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3C179">
      <w:pPr>
        <w:spacing w:after="360"/>
        <w:jc w:val="center"/>
      </w:pPr>
      <w:r>
        <w:rPr>
          <w:rFonts w:hint="eastAsia" w:ascii="Times New Roman" w:hAnsi="Times New Roman" w:eastAsia="楷体"/>
          <w:b w:val="0"/>
          <w:color w:val="5A5A5A"/>
          <w:sz w:val="28"/>
          <w:lang w:eastAsia="zh-CN"/>
        </w:rPr>
        <w:drawing>
          <wp:anchor distT="0" distB="0" distL="114300" distR="114300" simplePos="0" relativeHeight="251659264" behindDoc="1" locked="0" layoutInCell="1" allowOverlap="1">
            <wp:simplePos x="0" y="0"/>
            <wp:positionH relativeFrom="column">
              <wp:posOffset>-898525</wp:posOffset>
            </wp:positionH>
            <wp:positionV relativeFrom="paragraph">
              <wp:posOffset>-898525</wp:posOffset>
            </wp:positionV>
            <wp:extent cx="7566025" cy="10702290"/>
            <wp:effectExtent l="0" t="0" r="3175" b="3810"/>
            <wp:wrapNone/>
            <wp:docPr id="13" name="图片 13" descr="D:/2026工行杯/工行e生.png工行e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2026工行杯/工行e生.png工行e生"/>
                    <pic:cNvPicPr>
                      <a:picLocks noChangeAspect="1"/>
                    </pic:cNvPicPr>
                  </pic:nvPicPr>
                  <pic:blipFill>
                    <a:blip r:embed="rId8"/>
                    <a:srcRect t="34" b="34"/>
                    <a:stretch>
                      <a:fillRect/>
                    </a:stretch>
                  </pic:blipFill>
                  <pic:spPr>
                    <a:xfrm>
                      <a:off x="0" y="0"/>
                      <a:ext cx="7566025" cy="10702290"/>
                    </a:xfrm>
                    <a:prstGeom prst="rect">
                      <a:avLst/>
                    </a:prstGeom>
                  </pic:spPr>
                </pic:pic>
              </a:graphicData>
            </a:graphic>
          </wp:anchor>
        </w:drawing>
      </w:r>
    </w:p>
    <w:p w14:paraId="62531F34">
      <w:pPr>
        <w:spacing w:before="0" w:after="320" w:line="360" w:lineRule="auto"/>
        <w:jc w:val="center"/>
        <w:rPr>
          <w:rFonts w:ascii="Times New Roman" w:hAnsi="Times New Roman" w:eastAsia="楷体"/>
          <w:b w:val="0"/>
          <w:color w:val="5A5A5A"/>
          <w:sz w:val="28"/>
        </w:rPr>
      </w:pPr>
    </w:p>
    <w:p w14:paraId="63CF68AD">
      <w:pPr>
        <w:spacing w:before="0" w:after="320" w:line="360" w:lineRule="auto"/>
        <w:jc w:val="center"/>
        <w:rPr>
          <w:rFonts w:ascii="Times New Roman" w:hAnsi="Times New Roman" w:eastAsia="楷体"/>
          <w:b w:val="0"/>
          <w:color w:val="5A5A5A"/>
          <w:sz w:val="28"/>
        </w:rPr>
      </w:pPr>
    </w:p>
    <w:p w14:paraId="4C2DCF39">
      <w:pPr>
        <w:spacing w:before="0" w:after="320" w:line="360" w:lineRule="auto"/>
        <w:jc w:val="center"/>
        <w:rPr>
          <w:rFonts w:hint="eastAsia" w:ascii="Times New Roman" w:hAnsi="Times New Roman" w:eastAsia="楷体"/>
          <w:b w:val="0"/>
          <w:color w:val="5A5A5A"/>
          <w:sz w:val="28"/>
          <w:lang w:eastAsia="zh-CN"/>
        </w:rPr>
      </w:pPr>
    </w:p>
    <w:p w14:paraId="68C03A7D">
      <w:pPr>
        <w:spacing w:before="0" w:after="320" w:line="360" w:lineRule="auto"/>
        <w:jc w:val="center"/>
        <w:rPr>
          <w:rFonts w:ascii="Times New Roman" w:hAnsi="Times New Roman" w:eastAsia="楷体"/>
          <w:b w:val="0"/>
          <w:color w:val="5A5A5A"/>
          <w:sz w:val="28"/>
        </w:rPr>
      </w:pPr>
    </w:p>
    <w:p w14:paraId="61FD1E1A">
      <w:pPr>
        <w:spacing w:before="0" w:after="320" w:line="360" w:lineRule="auto"/>
        <w:jc w:val="center"/>
        <w:rPr>
          <w:rFonts w:ascii="Times New Roman" w:hAnsi="Times New Roman" w:eastAsia="楷体"/>
          <w:b w:val="0"/>
          <w:color w:val="5A5A5A"/>
          <w:sz w:val="28"/>
        </w:rPr>
      </w:pPr>
    </w:p>
    <w:p w14:paraId="389CB268">
      <w:pPr>
        <w:spacing w:before="0" w:after="320" w:line="360" w:lineRule="auto"/>
        <w:jc w:val="center"/>
        <w:rPr>
          <w:rFonts w:ascii="Times New Roman" w:hAnsi="Times New Roman" w:eastAsia="楷体"/>
          <w:b w:val="0"/>
          <w:color w:val="FFFFFF" w:themeColor="background1"/>
          <w:sz w:val="28"/>
          <w14:textFill>
            <w14:solidFill>
              <w14:schemeClr w14:val="bg1"/>
            </w14:solidFill>
          </w14:textFill>
        </w:rPr>
      </w:pPr>
    </w:p>
    <w:p w14:paraId="70AD79BF">
      <w:pPr>
        <w:spacing w:before="0" w:after="320" w:line="360" w:lineRule="auto"/>
        <w:jc w:val="center"/>
        <w:rPr>
          <w:rFonts w:ascii="Times New Roman" w:hAnsi="Times New Roman" w:eastAsia="楷体"/>
          <w:b w:val="0"/>
          <w:color w:val="FFFFFF" w:themeColor="background1"/>
          <w:sz w:val="28"/>
          <w14:textFill>
            <w14:solidFill>
              <w14:schemeClr w14:val="bg1"/>
            </w14:solidFill>
          </w14:textFill>
        </w:rPr>
      </w:pPr>
    </w:p>
    <w:p w14:paraId="4D3A28DF">
      <w:pPr>
        <w:spacing w:before="0" w:after="320" w:line="360" w:lineRule="auto"/>
        <w:jc w:val="center"/>
        <w:rPr>
          <w:rFonts w:ascii="Times New Roman" w:hAnsi="Times New Roman" w:eastAsia="楷体"/>
          <w:b w:val="0"/>
          <w:color w:val="FFFFFF" w:themeColor="background1"/>
          <w:sz w:val="28"/>
          <w14:textFill>
            <w14:solidFill>
              <w14:schemeClr w14:val="bg1"/>
            </w14:solidFill>
          </w14:textFill>
        </w:rPr>
      </w:pPr>
    </w:p>
    <w:p w14:paraId="2CEF777C">
      <w:r>
        <w:br w:type="page"/>
      </w:r>
    </w:p>
    <w:p w14:paraId="71F153AE">
      <w:pPr>
        <w:pStyle w:val="3"/>
        <w:keepNext/>
        <w:pBdr>
          <w:left w:val="single" w:color="C7000B" w:sz="32" w:space="4"/>
        </w:pBdr>
        <w:shd w:val="clear" w:color="auto" w:fill="FFF4D6"/>
        <w:spacing w:before="280" w:after="120"/>
      </w:pPr>
      <w:r>
        <w:rPr>
          <w:rFonts w:ascii="Times New Roman" w:hAnsi="Times New Roman" w:eastAsia="黑体"/>
          <w:b/>
          <w:color w:val="1E2A4A"/>
          <w:sz w:val="32"/>
        </w:rPr>
        <w:t>目录</w:t>
      </w:r>
    </w:p>
    <w:p w14:paraId="7E70C1E8">
      <w:pPr>
        <w:pStyle w:val="26"/>
        <w:tabs>
          <w:tab w:val="right" w:leader="dot" w:pos="9072"/>
        </w:tabs>
      </w:pPr>
      <w:r>
        <w:rPr>
          <w:rFonts w:eastAsia="宋体"/>
        </w:rPr>
        <w:fldChar w:fldCharType="begin"/>
      </w:r>
      <w:r>
        <w:rPr>
          <w:rFonts w:eastAsia="宋体"/>
        </w:rPr>
        <w:instrText xml:space="preserve"> TOC \o "1-2" \h \z \u </w:instrText>
      </w:r>
      <w:r>
        <w:rPr>
          <w:rFonts w:eastAsia="宋体"/>
        </w:rPr>
        <w:fldChar w:fldCharType="separate"/>
      </w:r>
      <w:r>
        <w:fldChar w:fldCharType="begin"/>
      </w:r>
      <w:r>
        <w:instrText xml:space="preserve"> HYPERLINK \l "_LarkToc00001" </w:instrText>
      </w:r>
      <w:r>
        <w:fldChar w:fldCharType="separate"/>
      </w:r>
      <w:r>
        <w:rPr>
          <w:rFonts w:eastAsia="宋体"/>
        </w:rPr>
        <w:t>一、项目概述</w:t>
      </w:r>
      <w:r>
        <w:rPr>
          <w:rFonts w:eastAsia="宋体"/>
        </w:rPr>
        <w:tab/>
      </w:r>
      <w:r>
        <w:rPr>
          <w:rFonts w:eastAsia="宋体"/>
        </w:rPr>
        <w:fldChar w:fldCharType="begin"/>
      </w:r>
      <w:r>
        <w:rPr>
          <w:rFonts w:eastAsia="宋体"/>
        </w:rPr>
        <w:instrText xml:space="preserve"> PAGEREF _LarkToc00001 \h </w:instrText>
      </w:r>
      <w:r>
        <w:rPr>
          <w:rFonts w:eastAsia="宋体"/>
        </w:rPr>
        <w:fldChar w:fldCharType="separate"/>
      </w:r>
      <w:r>
        <w:rPr>
          <w:rFonts w:eastAsia="宋体"/>
        </w:rPr>
        <w:t>4</w:t>
      </w:r>
      <w:r>
        <w:rPr>
          <w:rFonts w:eastAsia="宋体"/>
        </w:rPr>
        <w:fldChar w:fldCharType="end"/>
      </w:r>
      <w:r>
        <w:rPr>
          <w:rFonts w:eastAsia="宋体"/>
        </w:rPr>
        <w:fldChar w:fldCharType="end"/>
      </w:r>
    </w:p>
    <w:p w14:paraId="5ECA8FD7">
      <w:pPr>
        <w:pStyle w:val="26"/>
        <w:tabs>
          <w:tab w:val="right" w:leader="dot" w:pos="9072"/>
        </w:tabs>
      </w:pPr>
      <w:r>
        <w:fldChar w:fldCharType="begin"/>
      </w:r>
      <w:r>
        <w:instrText xml:space="preserve"> HYPERLINK \l "_LarkToc00002" </w:instrText>
      </w:r>
      <w:r>
        <w:fldChar w:fldCharType="separate"/>
      </w:r>
      <w:r>
        <w:rPr>
          <w:rFonts w:eastAsia="宋体"/>
        </w:rPr>
        <w:t>二、项目背景与意义</w:t>
      </w:r>
      <w:r>
        <w:rPr>
          <w:rFonts w:eastAsia="宋体"/>
        </w:rPr>
        <w:tab/>
      </w:r>
      <w:r>
        <w:rPr>
          <w:rFonts w:eastAsia="宋体"/>
        </w:rPr>
        <w:fldChar w:fldCharType="begin"/>
      </w:r>
      <w:r>
        <w:rPr>
          <w:rFonts w:eastAsia="宋体"/>
        </w:rPr>
        <w:instrText xml:space="preserve"> PAGEREF _LarkToc00002 \h </w:instrText>
      </w:r>
      <w:r>
        <w:rPr>
          <w:rFonts w:eastAsia="宋体"/>
        </w:rPr>
        <w:fldChar w:fldCharType="separate"/>
      </w:r>
      <w:r>
        <w:rPr>
          <w:rFonts w:eastAsia="宋体"/>
        </w:rPr>
        <w:t>4</w:t>
      </w:r>
      <w:r>
        <w:rPr>
          <w:rFonts w:eastAsia="宋体"/>
        </w:rPr>
        <w:fldChar w:fldCharType="end"/>
      </w:r>
      <w:r>
        <w:rPr>
          <w:rFonts w:eastAsia="宋体"/>
        </w:rPr>
        <w:fldChar w:fldCharType="end"/>
      </w:r>
    </w:p>
    <w:p w14:paraId="112A8A1C">
      <w:pPr>
        <w:pStyle w:val="29"/>
        <w:tabs>
          <w:tab w:val="right" w:leader="dot" w:pos="9072"/>
        </w:tabs>
      </w:pPr>
      <w:r>
        <w:fldChar w:fldCharType="begin"/>
      </w:r>
      <w:r>
        <w:instrText xml:space="preserve"> HYPERLINK \l "_LarkToc00003" </w:instrText>
      </w:r>
      <w:r>
        <w:fldChar w:fldCharType="separate"/>
      </w:r>
      <w:r>
        <w:rPr>
          <w:rFonts w:eastAsia="宋体"/>
        </w:rPr>
        <w:t>2.1 时代背景：年轻人想理财却跨不过门槛</w:t>
      </w:r>
      <w:r>
        <w:rPr>
          <w:rFonts w:eastAsia="宋体"/>
        </w:rPr>
        <w:tab/>
      </w:r>
      <w:r>
        <w:rPr>
          <w:rFonts w:eastAsia="宋体"/>
        </w:rPr>
        <w:fldChar w:fldCharType="begin"/>
      </w:r>
      <w:r>
        <w:rPr>
          <w:rFonts w:eastAsia="宋体"/>
        </w:rPr>
        <w:instrText xml:space="preserve"> PAGEREF _LarkToc00003 \h </w:instrText>
      </w:r>
      <w:r>
        <w:rPr>
          <w:rFonts w:eastAsia="宋体"/>
        </w:rPr>
        <w:fldChar w:fldCharType="separate"/>
      </w:r>
      <w:r>
        <w:rPr>
          <w:rFonts w:eastAsia="宋体"/>
        </w:rPr>
        <w:t>4</w:t>
      </w:r>
      <w:r>
        <w:rPr>
          <w:rFonts w:eastAsia="宋体"/>
        </w:rPr>
        <w:fldChar w:fldCharType="end"/>
      </w:r>
      <w:r>
        <w:rPr>
          <w:rFonts w:eastAsia="宋体"/>
        </w:rPr>
        <w:fldChar w:fldCharType="end"/>
      </w:r>
    </w:p>
    <w:p w14:paraId="393D1FBF">
      <w:pPr>
        <w:pStyle w:val="29"/>
        <w:tabs>
          <w:tab w:val="right" w:leader="dot" w:pos="9072"/>
        </w:tabs>
      </w:pPr>
      <w:r>
        <w:fldChar w:fldCharType="begin"/>
      </w:r>
      <w:r>
        <w:instrText xml:space="preserve"> HYPERLINK \l "_LarkToc00004" </w:instrText>
      </w:r>
      <w:r>
        <w:fldChar w:fldCharType="separate"/>
      </w:r>
      <w:r>
        <w:rPr>
          <w:rFonts w:eastAsia="宋体"/>
        </w:rPr>
        <w:t>2.2 银行端痛点：年轻客群“用完即走”</w:t>
      </w:r>
      <w:r>
        <w:rPr>
          <w:rFonts w:eastAsia="宋体"/>
        </w:rPr>
        <w:tab/>
      </w:r>
      <w:r>
        <w:rPr>
          <w:rFonts w:eastAsia="宋体"/>
        </w:rPr>
        <w:fldChar w:fldCharType="begin"/>
      </w:r>
      <w:r>
        <w:rPr>
          <w:rFonts w:eastAsia="宋体"/>
        </w:rPr>
        <w:instrText xml:space="preserve"> PAGEREF _LarkToc00004 \h </w:instrText>
      </w:r>
      <w:r>
        <w:rPr>
          <w:rFonts w:eastAsia="宋体"/>
        </w:rPr>
        <w:fldChar w:fldCharType="separate"/>
      </w:r>
      <w:r>
        <w:rPr>
          <w:rFonts w:eastAsia="宋体"/>
        </w:rPr>
        <w:t>4</w:t>
      </w:r>
      <w:r>
        <w:rPr>
          <w:rFonts w:eastAsia="宋体"/>
        </w:rPr>
        <w:fldChar w:fldCharType="end"/>
      </w:r>
      <w:r>
        <w:rPr>
          <w:rFonts w:eastAsia="宋体"/>
        </w:rPr>
        <w:fldChar w:fldCharType="end"/>
      </w:r>
    </w:p>
    <w:p w14:paraId="151B9D79">
      <w:pPr>
        <w:pStyle w:val="29"/>
        <w:tabs>
          <w:tab w:val="right" w:leader="dot" w:pos="9072"/>
        </w:tabs>
      </w:pPr>
      <w:r>
        <w:fldChar w:fldCharType="begin"/>
      </w:r>
      <w:r>
        <w:instrText xml:space="preserve"> HYPERLINK \l "_LarkToc00005" </w:instrText>
      </w:r>
      <w:r>
        <w:fldChar w:fldCharType="separate"/>
      </w:r>
      <w:r>
        <w:rPr>
          <w:rFonts w:eastAsia="宋体"/>
        </w:rPr>
        <w:t>2.3 项目意义</w:t>
      </w:r>
      <w:r>
        <w:rPr>
          <w:rFonts w:eastAsia="宋体"/>
        </w:rPr>
        <w:tab/>
      </w:r>
      <w:r>
        <w:rPr>
          <w:rFonts w:eastAsia="宋体"/>
        </w:rPr>
        <w:fldChar w:fldCharType="begin"/>
      </w:r>
      <w:r>
        <w:rPr>
          <w:rFonts w:eastAsia="宋体"/>
        </w:rPr>
        <w:instrText xml:space="preserve"> PAGEREF _LarkToc00005 \h </w:instrText>
      </w:r>
      <w:r>
        <w:rPr>
          <w:rFonts w:eastAsia="宋体"/>
        </w:rPr>
        <w:fldChar w:fldCharType="separate"/>
      </w:r>
      <w:r>
        <w:rPr>
          <w:rFonts w:eastAsia="宋体"/>
        </w:rPr>
        <w:t>5</w:t>
      </w:r>
      <w:r>
        <w:rPr>
          <w:rFonts w:eastAsia="宋体"/>
        </w:rPr>
        <w:fldChar w:fldCharType="end"/>
      </w:r>
      <w:r>
        <w:rPr>
          <w:rFonts w:eastAsia="宋体"/>
        </w:rPr>
        <w:fldChar w:fldCharType="end"/>
      </w:r>
    </w:p>
    <w:p w14:paraId="7D0EC33D">
      <w:pPr>
        <w:pStyle w:val="26"/>
        <w:tabs>
          <w:tab w:val="right" w:leader="dot" w:pos="9072"/>
        </w:tabs>
      </w:pPr>
      <w:r>
        <w:fldChar w:fldCharType="begin"/>
      </w:r>
      <w:r>
        <w:instrText xml:space="preserve"> HYPERLINK \l "_LarkToc00006" </w:instrText>
      </w:r>
      <w:r>
        <w:fldChar w:fldCharType="separate"/>
      </w:r>
      <w:r>
        <w:rPr>
          <w:rFonts w:eastAsia="宋体"/>
        </w:rPr>
        <w:t>三、需求分析与目标用户</w:t>
      </w:r>
      <w:r>
        <w:rPr>
          <w:rFonts w:eastAsia="宋体"/>
        </w:rPr>
        <w:tab/>
      </w:r>
      <w:r>
        <w:rPr>
          <w:rFonts w:eastAsia="宋体"/>
        </w:rPr>
        <w:fldChar w:fldCharType="begin"/>
      </w:r>
      <w:r>
        <w:rPr>
          <w:rFonts w:eastAsia="宋体"/>
        </w:rPr>
        <w:instrText xml:space="preserve"> PAGEREF _LarkToc00006 \h </w:instrText>
      </w:r>
      <w:r>
        <w:rPr>
          <w:rFonts w:eastAsia="宋体"/>
        </w:rPr>
        <w:fldChar w:fldCharType="separate"/>
      </w:r>
      <w:r>
        <w:rPr>
          <w:rFonts w:eastAsia="宋体"/>
        </w:rPr>
        <w:t>5</w:t>
      </w:r>
      <w:r>
        <w:rPr>
          <w:rFonts w:eastAsia="宋体"/>
        </w:rPr>
        <w:fldChar w:fldCharType="end"/>
      </w:r>
      <w:r>
        <w:rPr>
          <w:rFonts w:eastAsia="宋体"/>
        </w:rPr>
        <w:fldChar w:fldCharType="end"/>
      </w:r>
    </w:p>
    <w:p w14:paraId="3A3A4D6F">
      <w:pPr>
        <w:pStyle w:val="29"/>
        <w:tabs>
          <w:tab w:val="right" w:leader="dot" w:pos="9072"/>
        </w:tabs>
      </w:pPr>
      <w:r>
        <w:fldChar w:fldCharType="begin"/>
      </w:r>
      <w:r>
        <w:instrText xml:space="preserve"> HYPERLINK \l "_LarkToc00007" </w:instrText>
      </w:r>
      <w:r>
        <w:fldChar w:fldCharType="separate"/>
      </w:r>
      <w:r>
        <w:rPr>
          <w:rFonts w:eastAsia="宋体"/>
        </w:rPr>
        <w:t>3.1 三类目标用户画像</w:t>
      </w:r>
      <w:r>
        <w:rPr>
          <w:rFonts w:eastAsia="宋体"/>
        </w:rPr>
        <w:tab/>
      </w:r>
      <w:r>
        <w:rPr>
          <w:rFonts w:eastAsia="宋体"/>
        </w:rPr>
        <w:fldChar w:fldCharType="begin"/>
      </w:r>
      <w:r>
        <w:rPr>
          <w:rFonts w:eastAsia="宋体"/>
        </w:rPr>
        <w:instrText xml:space="preserve"> PAGEREF _LarkToc00007 \h </w:instrText>
      </w:r>
      <w:r>
        <w:rPr>
          <w:rFonts w:eastAsia="宋体"/>
        </w:rPr>
        <w:fldChar w:fldCharType="separate"/>
      </w:r>
      <w:r>
        <w:rPr>
          <w:rFonts w:eastAsia="宋体"/>
        </w:rPr>
        <w:t>5</w:t>
      </w:r>
      <w:r>
        <w:rPr>
          <w:rFonts w:eastAsia="宋体"/>
        </w:rPr>
        <w:fldChar w:fldCharType="end"/>
      </w:r>
      <w:r>
        <w:rPr>
          <w:rFonts w:eastAsia="宋体"/>
        </w:rPr>
        <w:fldChar w:fldCharType="end"/>
      </w:r>
    </w:p>
    <w:p w14:paraId="71AC7E9C">
      <w:pPr>
        <w:pStyle w:val="29"/>
        <w:tabs>
          <w:tab w:val="right" w:leader="dot" w:pos="9072"/>
        </w:tabs>
      </w:pPr>
      <w:r>
        <w:fldChar w:fldCharType="begin"/>
      </w:r>
      <w:r>
        <w:instrText xml:space="preserve"> HYPERLINK \l "_LarkToc00008" </w:instrText>
      </w:r>
      <w:r>
        <w:fldChar w:fldCharType="separate"/>
      </w:r>
      <w:r>
        <w:rPr>
          <w:rFonts w:eastAsia="宋体"/>
        </w:rPr>
        <w:t>3.2 用户旅程中的四个断点</w:t>
      </w:r>
      <w:r>
        <w:rPr>
          <w:rFonts w:eastAsia="宋体"/>
        </w:rPr>
        <w:tab/>
      </w:r>
      <w:r>
        <w:rPr>
          <w:rFonts w:eastAsia="宋体"/>
        </w:rPr>
        <w:fldChar w:fldCharType="begin"/>
      </w:r>
      <w:r>
        <w:rPr>
          <w:rFonts w:eastAsia="宋体"/>
        </w:rPr>
        <w:instrText xml:space="preserve"> PAGEREF _LarkToc00008 \h </w:instrText>
      </w:r>
      <w:r>
        <w:rPr>
          <w:rFonts w:eastAsia="宋体"/>
        </w:rPr>
        <w:fldChar w:fldCharType="separate"/>
      </w:r>
      <w:r>
        <w:rPr>
          <w:rFonts w:eastAsia="宋体"/>
        </w:rPr>
        <w:t>5</w:t>
      </w:r>
      <w:r>
        <w:rPr>
          <w:rFonts w:eastAsia="宋体"/>
        </w:rPr>
        <w:fldChar w:fldCharType="end"/>
      </w:r>
      <w:r>
        <w:rPr>
          <w:rFonts w:eastAsia="宋体"/>
        </w:rPr>
        <w:fldChar w:fldCharType="end"/>
      </w:r>
    </w:p>
    <w:p w14:paraId="1B440A82">
      <w:pPr>
        <w:pStyle w:val="29"/>
        <w:tabs>
          <w:tab w:val="right" w:leader="dot" w:pos="9072"/>
        </w:tabs>
      </w:pPr>
      <w:r>
        <w:fldChar w:fldCharType="begin"/>
      </w:r>
      <w:r>
        <w:instrText xml:space="preserve"> HYPERLINK \l "_LarkToc00009" </w:instrText>
      </w:r>
      <w:r>
        <w:fldChar w:fldCharType="separate"/>
      </w:r>
      <w:r>
        <w:rPr>
          <w:rFonts w:eastAsia="宋体"/>
        </w:rPr>
        <w:t>3.3 竞品分析与差异化</w:t>
      </w:r>
      <w:r>
        <w:rPr>
          <w:rFonts w:eastAsia="宋体"/>
        </w:rPr>
        <w:tab/>
      </w:r>
      <w:r>
        <w:rPr>
          <w:rFonts w:eastAsia="宋体"/>
        </w:rPr>
        <w:fldChar w:fldCharType="begin"/>
      </w:r>
      <w:r>
        <w:rPr>
          <w:rFonts w:eastAsia="宋体"/>
        </w:rPr>
        <w:instrText xml:space="preserve"> PAGEREF _LarkToc00009 \h </w:instrText>
      </w:r>
      <w:r>
        <w:rPr>
          <w:rFonts w:eastAsia="宋体"/>
        </w:rPr>
        <w:fldChar w:fldCharType="separate"/>
      </w:r>
      <w:r>
        <w:rPr>
          <w:rFonts w:eastAsia="宋体"/>
        </w:rPr>
        <w:t>6</w:t>
      </w:r>
      <w:r>
        <w:rPr>
          <w:rFonts w:eastAsia="宋体"/>
        </w:rPr>
        <w:fldChar w:fldCharType="end"/>
      </w:r>
      <w:r>
        <w:rPr>
          <w:rFonts w:eastAsia="宋体"/>
        </w:rPr>
        <w:fldChar w:fldCharType="end"/>
      </w:r>
    </w:p>
    <w:p w14:paraId="241BBF35">
      <w:pPr>
        <w:pStyle w:val="26"/>
        <w:tabs>
          <w:tab w:val="right" w:leader="dot" w:pos="9072"/>
        </w:tabs>
      </w:pPr>
      <w:r>
        <w:fldChar w:fldCharType="begin"/>
      </w:r>
      <w:r>
        <w:instrText xml:space="preserve"> HYPERLINK \l "_LarkToc00010" </w:instrText>
      </w:r>
      <w:r>
        <w:fldChar w:fldCharType="separate"/>
      </w:r>
      <w:r>
        <w:rPr>
          <w:rFonts w:eastAsia="宋体"/>
        </w:rPr>
        <w:t>四、产品总体设计</w:t>
      </w:r>
      <w:r>
        <w:rPr>
          <w:rFonts w:eastAsia="宋体"/>
        </w:rPr>
        <w:tab/>
      </w:r>
      <w:r>
        <w:rPr>
          <w:rFonts w:eastAsia="宋体"/>
        </w:rPr>
        <w:fldChar w:fldCharType="begin"/>
      </w:r>
      <w:r>
        <w:rPr>
          <w:rFonts w:eastAsia="宋体"/>
        </w:rPr>
        <w:instrText xml:space="preserve"> PAGEREF _LarkToc00010 \h </w:instrText>
      </w:r>
      <w:r>
        <w:rPr>
          <w:rFonts w:eastAsia="宋体"/>
        </w:rPr>
        <w:fldChar w:fldCharType="separate"/>
      </w:r>
      <w:r>
        <w:rPr>
          <w:rFonts w:eastAsia="宋体"/>
        </w:rPr>
        <w:t>7</w:t>
      </w:r>
      <w:r>
        <w:rPr>
          <w:rFonts w:eastAsia="宋体"/>
        </w:rPr>
        <w:fldChar w:fldCharType="end"/>
      </w:r>
      <w:r>
        <w:rPr>
          <w:rFonts w:eastAsia="宋体"/>
        </w:rPr>
        <w:fldChar w:fldCharType="end"/>
      </w:r>
    </w:p>
    <w:p w14:paraId="17BDA49C">
      <w:pPr>
        <w:pStyle w:val="29"/>
        <w:tabs>
          <w:tab w:val="right" w:leader="dot" w:pos="9072"/>
        </w:tabs>
      </w:pPr>
      <w:r>
        <w:fldChar w:fldCharType="begin"/>
      </w:r>
      <w:r>
        <w:instrText xml:space="preserve"> HYPERLINK \l "_LarkToc00011" </w:instrText>
      </w:r>
      <w:r>
        <w:fldChar w:fldCharType="separate"/>
      </w:r>
      <w:r>
        <w:rPr>
          <w:rFonts w:eastAsia="宋体"/>
        </w:rPr>
        <w:t>4.1 产品定位</w:t>
      </w:r>
      <w:r>
        <w:rPr>
          <w:rFonts w:eastAsia="宋体"/>
        </w:rPr>
        <w:tab/>
      </w:r>
      <w:r>
        <w:rPr>
          <w:rFonts w:eastAsia="宋体"/>
        </w:rPr>
        <w:fldChar w:fldCharType="begin"/>
      </w:r>
      <w:r>
        <w:rPr>
          <w:rFonts w:eastAsia="宋体"/>
        </w:rPr>
        <w:instrText xml:space="preserve"> PAGEREF _LarkToc00011 \h </w:instrText>
      </w:r>
      <w:r>
        <w:rPr>
          <w:rFonts w:eastAsia="宋体"/>
        </w:rPr>
        <w:fldChar w:fldCharType="separate"/>
      </w:r>
      <w:r>
        <w:rPr>
          <w:rFonts w:eastAsia="宋体"/>
        </w:rPr>
        <w:t>7</w:t>
      </w:r>
      <w:r>
        <w:rPr>
          <w:rFonts w:eastAsia="宋体"/>
        </w:rPr>
        <w:fldChar w:fldCharType="end"/>
      </w:r>
      <w:r>
        <w:rPr>
          <w:rFonts w:eastAsia="宋体"/>
        </w:rPr>
        <w:fldChar w:fldCharType="end"/>
      </w:r>
    </w:p>
    <w:p w14:paraId="3060B39E">
      <w:pPr>
        <w:pStyle w:val="29"/>
        <w:tabs>
          <w:tab w:val="right" w:leader="dot" w:pos="9072"/>
        </w:tabs>
      </w:pPr>
      <w:r>
        <w:fldChar w:fldCharType="begin"/>
      </w:r>
      <w:r>
        <w:instrText xml:space="preserve"> HYPERLINK \l "_LarkToc00012" </w:instrText>
      </w:r>
      <w:r>
        <w:fldChar w:fldCharType="separate"/>
      </w:r>
      <w:r>
        <w:rPr>
          <w:rFonts w:eastAsia="宋体"/>
        </w:rPr>
        <w:t>4.2 总体架构：一套引擎、五条皮肤、四层结构</w:t>
      </w:r>
      <w:r>
        <w:rPr>
          <w:rFonts w:eastAsia="宋体"/>
        </w:rPr>
        <w:tab/>
      </w:r>
      <w:r>
        <w:rPr>
          <w:rFonts w:eastAsia="宋体"/>
        </w:rPr>
        <w:fldChar w:fldCharType="begin"/>
      </w:r>
      <w:r>
        <w:rPr>
          <w:rFonts w:eastAsia="宋体"/>
        </w:rPr>
        <w:instrText xml:space="preserve"> PAGEREF _LarkToc00012 \h </w:instrText>
      </w:r>
      <w:r>
        <w:rPr>
          <w:rFonts w:eastAsia="宋体"/>
        </w:rPr>
        <w:fldChar w:fldCharType="separate"/>
      </w:r>
      <w:r>
        <w:rPr>
          <w:rFonts w:eastAsia="宋体"/>
        </w:rPr>
        <w:t>7</w:t>
      </w:r>
      <w:r>
        <w:rPr>
          <w:rFonts w:eastAsia="宋体"/>
        </w:rPr>
        <w:fldChar w:fldCharType="end"/>
      </w:r>
      <w:r>
        <w:rPr>
          <w:rFonts w:eastAsia="宋体"/>
        </w:rPr>
        <w:fldChar w:fldCharType="end"/>
      </w:r>
    </w:p>
    <w:p w14:paraId="6EA1ECEB">
      <w:pPr>
        <w:pStyle w:val="29"/>
        <w:tabs>
          <w:tab w:val="right" w:leader="dot" w:pos="9072"/>
        </w:tabs>
      </w:pPr>
      <w:r>
        <w:fldChar w:fldCharType="begin"/>
      </w:r>
      <w:r>
        <w:instrText xml:space="preserve"> HYPERLINK \l "_LarkToc00013" </w:instrText>
      </w:r>
      <w:r>
        <w:fldChar w:fldCharType="separate"/>
      </w:r>
      <w:r>
        <w:rPr>
          <w:rFonts w:eastAsia="宋体"/>
        </w:rPr>
        <w:t>4.3 每日玩法闭环</w:t>
      </w:r>
      <w:r>
        <w:rPr>
          <w:rFonts w:eastAsia="宋体"/>
        </w:rPr>
        <w:tab/>
      </w:r>
      <w:r>
        <w:rPr>
          <w:rFonts w:eastAsia="宋体"/>
        </w:rPr>
        <w:fldChar w:fldCharType="begin"/>
      </w:r>
      <w:r>
        <w:rPr>
          <w:rFonts w:eastAsia="宋体"/>
        </w:rPr>
        <w:instrText xml:space="preserve"> PAGEREF _LarkToc00013 \h </w:instrText>
      </w:r>
      <w:r>
        <w:rPr>
          <w:rFonts w:eastAsia="宋体"/>
        </w:rPr>
        <w:fldChar w:fldCharType="separate"/>
      </w:r>
      <w:r>
        <w:rPr>
          <w:rFonts w:eastAsia="宋体"/>
        </w:rPr>
        <w:t>7</w:t>
      </w:r>
      <w:r>
        <w:rPr>
          <w:rFonts w:eastAsia="宋体"/>
        </w:rPr>
        <w:fldChar w:fldCharType="end"/>
      </w:r>
      <w:r>
        <w:rPr>
          <w:rFonts w:eastAsia="宋体"/>
        </w:rPr>
        <w:fldChar w:fldCharType="end"/>
      </w:r>
    </w:p>
    <w:p w14:paraId="51CDDAC1">
      <w:pPr>
        <w:pStyle w:val="29"/>
        <w:tabs>
          <w:tab w:val="right" w:leader="dot" w:pos="9072"/>
        </w:tabs>
      </w:pPr>
      <w:r>
        <w:fldChar w:fldCharType="begin"/>
      </w:r>
      <w:r>
        <w:instrText xml:space="preserve"> HYPERLINK \l "_LarkToc00014" </w:instrText>
      </w:r>
      <w:r>
        <w:fldChar w:fldCharType="separate"/>
      </w:r>
      <w:r>
        <w:rPr>
          <w:rFonts w:eastAsia="宋体"/>
        </w:rPr>
        <w:t>4.4 五条剧情线设计</w:t>
      </w:r>
      <w:r>
        <w:rPr>
          <w:rFonts w:eastAsia="宋体"/>
        </w:rPr>
        <w:tab/>
      </w:r>
      <w:r>
        <w:rPr>
          <w:rFonts w:eastAsia="宋体"/>
        </w:rPr>
        <w:fldChar w:fldCharType="begin"/>
      </w:r>
      <w:r>
        <w:rPr>
          <w:rFonts w:eastAsia="宋体"/>
        </w:rPr>
        <w:instrText xml:space="preserve"> PAGEREF _LarkToc00014 \h </w:instrText>
      </w:r>
      <w:r>
        <w:rPr>
          <w:rFonts w:eastAsia="宋体"/>
        </w:rPr>
        <w:fldChar w:fldCharType="separate"/>
      </w:r>
      <w:r>
        <w:rPr>
          <w:rFonts w:eastAsia="宋体"/>
        </w:rPr>
        <w:t>8</w:t>
      </w:r>
      <w:r>
        <w:rPr>
          <w:rFonts w:eastAsia="宋体"/>
        </w:rPr>
        <w:fldChar w:fldCharType="end"/>
      </w:r>
      <w:r>
        <w:rPr>
          <w:rFonts w:eastAsia="宋体"/>
        </w:rPr>
        <w:fldChar w:fldCharType="end"/>
      </w:r>
    </w:p>
    <w:p w14:paraId="71A7A066">
      <w:pPr>
        <w:pStyle w:val="29"/>
        <w:tabs>
          <w:tab w:val="right" w:leader="dot" w:pos="9072"/>
        </w:tabs>
      </w:pPr>
      <w:r>
        <w:fldChar w:fldCharType="begin"/>
      </w:r>
      <w:r>
        <w:instrText xml:space="preserve"> HYPERLINK \l "_LarkToc00015" </w:instrText>
      </w:r>
      <w:r>
        <w:fldChar w:fldCharType="separate"/>
      </w:r>
      <w:r>
        <w:rPr>
          <w:rFonts w:eastAsia="宋体"/>
        </w:rPr>
        <w:t>4.5 三幕剧本引擎</w:t>
      </w:r>
      <w:r>
        <w:rPr>
          <w:rFonts w:eastAsia="宋体"/>
        </w:rPr>
        <w:tab/>
      </w:r>
      <w:r>
        <w:rPr>
          <w:rFonts w:eastAsia="宋体"/>
        </w:rPr>
        <w:fldChar w:fldCharType="begin"/>
      </w:r>
      <w:r>
        <w:rPr>
          <w:rFonts w:eastAsia="宋体"/>
        </w:rPr>
        <w:instrText xml:space="preserve"> PAGEREF _LarkToc00015 \h </w:instrText>
      </w:r>
      <w:r>
        <w:rPr>
          <w:rFonts w:eastAsia="宋体"/>
        </w:rPr>
        <w:fldChar w:fldCharType="separate"/>
      </w:r>
      <w:r>
        <w:rPr>
          <w:rFonts w:eastAsia="宋体"/>
        </w:rPr>
        <w:t>8</w:t>
      </w:r>
      <w:r>
        <w:rPr>
          <w:rFonts w:eastAsia="宋体"/>
        </w:rPr>
        <w:fldChar w:fldCharType="end"/>
      </w:r>
      <w:r>
        <w:rPr>
          <w:rFonts w:eastAsia="宋体"/>
        </w:rPr>
        <w:fldChar w:fldCharType="end"/>
      </w:r>
    </w:p>
    <w:p w14:paraId="561A6A78">
      <w:pPr>
        <w:pStyle w:val="29"/>
        <w:tabs>
          <w:tab w:val="right" w:leader="dot" w:pos="9072"/>
        </w:tabs>
      </w:pPr>
      <w:r>
        <w:fldChar w:fldCharType="begin"/>
      </w:r>
      <w:r>
        <w:instrText xml:space="preserve"> HYPERLINK \l "_LarkToc00016" </w:instrText>
      </w:r>
      <w:r>
        <w:fldChar w:fldCharType="separate"/>
      </w:r>
      <w:r>
        <w:rPr>
          <w:rFonts w:eastAsia="宋体"/>
        </w:rPr>
        <w:t>4.6 21天日程示例（以“我的小家”为例）</w:t>
      </w:r>
      <w:r>
        <w:rPr>
          <w:rFonts w:eastAsia="宋体"/>
        </w:rPr>
        <w:tab/>
      </w:r>
      <w:r>
        <w:rPr>
          <w:rFonts w:eastAsia="宋体"/>
        </w:rPr>
        <w:fldChar w:fldCharType="begin"/>
      </w:r>
      <w:r>
        <w:rPr>
          <w:rFonts w:eastAsia="宋体"/>
        </w:rPr>
        <w:instrText xml:space="preserve"> PAGEREF _LarkToc00016 \h </w:instrText>
      </w:r>
      <w:r>
        <w:rPr>
          <w:rFonts w:eastAsia="宋体"/>
        </w:rPr>
        <w:fldChar w:fldCharType="separate"/>
      </w:r>
      <w:r>
        <w:rPr>
          <w:rFonts w:eastAsia="宋体"/>
        </w:rPr>
        <w:t>8</w:t>
      </w:r>
      <w:r>
        <w:rPr>
          <w:rFonts w:eastAsia="宋体"/>
        </w:rPr>
        <w:fldChar w:fldCharType="end"/>
      </w:r>
      <w:r>
        <w:rPr>
          <w:rFonts w:eastAsia="宋体"/>
        </w:rPr>
        <w:fldChar w:fldCharType="end"/>
      </w:r>
    </w:p>
    <w:p w14:paraId="04C8D281">
      <w:pPr>
        <w:pStyle w:val="29"/>
        <w:tabs>
          <w:tab w:val="right" w:leader="dot" w:pos="9072"/>
        </w:tabs>
      </w:pPr>
      <w:r>
        <w:fldChar w:fldCharType="begin"/>
      </w:r>
      <w:r>
        <w:instrText xml:space="preserve"> HYPERLINK \l "_LarkToc00017" </w:instrText>
      </w:r>
      <w:r>
        <w:fldChar w:fldCharType="separate"/>
      </w:r>
      <w:r>
        <w:rPr>
          <w:rFonts w:eastAsia="宋体"/>
        </w:rPr>
        <w:t>4.7 人话化语言体系</w:t>
      </w:r>
      <w:r>
        <w:rPr>
          <w:rFonts w:eastAsia="宋体"/>
        </w:rPr>
        <w:tab/>
      </w:r>
      <w:r>
        <w:rPr>
          <w:rFonts w:eastAsia="宋体"/>
        </w:rPr>
        <w:fldChar w:fldCharType="begin"/>
      </w:r>
      <w:r>
        <w:rPr>
          <w:rFonts w:eastAsia="宋体"/>
        </w:rPr>
        <w:instrText xml:space="preserve"> PAGEREF _LarkToc00017 \h </w:instrText>
      </w:r>
      <w:r>
        <w:rPr>
          <w:rFonts w:eastAsia="宋体"/>
        </w:rPr>
        <w:fldChar w:fldCharType="separate"/>
      </w:r>
      <w:r>
        <w:rPr>
          <w:rFonts w:eastAsia="宋体"/>
        </w:rPr>
        <w:t>9</w:t>
      </w:r>
      <w:r>
        <w:rPr>
          <w:rFonts w:eastAsia="宋体"/>
        </w:rPr>
        <w:fldChar w:fldCharType="end"/>
      </w:r>
      <w:r>
        <w:rPr>
          <w:rFonts w:eastAsia="宋体"/>
        </w:rPr>
        <w:fldChar w:fldCharType="end"/>
      </w:r>
    </w:p>
    <w:p w14:paraId="63FE5AE9">
      <w:pPr>
        <w:pStyle w:val="29"/>
        <w:tabs>
          <w:tab w:val="right" w:leader="dot" w:pos="9072"/>
        </w:tabs>
      </w:pPr>
      <w:r>
        <w:fldChar w:fldCharType="begin"/>
      </w:r>
      <w:r>
        <w:instrText xml:space="preserve"> HYPERLINK \l "_LarkToc00018" </w:instrText>
      </w:r>
      <w:r>
        <w:fldChar w:fldCharType="separate"/>
      </w:r>
      <w:r>
        <w:rPr>
          <w:rFonts w:eastAsia="宋体"/>
        </w:rPr>
        <w:t>4.8 熟人社交设计</w:t>
      </w:r>
      <w:r>
        <w:rPr>
          <w:rFonts w:eastAsia="宋体"/>
        </w:rPr>
        <w:tab/>
      </w:r>
      <w:r>
        <w:rPr>
          <w:rFonts w:eastAsia="宋体"/>
        </w:rPr>
        <w:fldChar w:fldCharType="begin"/>
      </w:r>
      <w:r>
        <w:rPr>
          <w:rFonts w:eastAsia="宋体"/>
        </w:rPr>
        <w:instrText xml:space="preserve"> PAGEREF _LarkToc00018 \h </w:instrText>
      </w:r>
      <w:r>
        <w:rPr>
          <w:rFonts w:eastAsia="宋体"/>
        </w:rPr>
        <w:fldChar w:fldCharType="separate"/>
      </w:r>
      <w:r>
        <w:rPr>
          <w:rFonts w:eastAsia="宋体"/>
        </w:rPr>
        <w:t>9</w:t>
      </w:r>
      <w:r>
        <w:rPr>
          <w:rFonts w:eastAsia="宋体"/>
        </w:rPr>
        <w:fldChar w:fldCharType="end"/>
      </w:r>
      <w:r>
        <w:rPr>
          <w:rFonts w:eastAsia="宋体"/>
        </w:rPr>
        <w:fldChar w:fldCharType="end"/>
      </w:r>
    </w:p>
    <w:p w14:paraId="5E546F01">
      <w:pPr>
        <w:pStyle w:val="29"/>
        <w:tabs>
          <w:tab w:val="right" w:leader="dot" w:pos="9072"/>
        </w:tabs>
      </w:pPr>
      <w:r>
        <w:fldChar w:fldCharType="begin"/>
      </w:r>
      <w:r>
        <w:instrText xml:space="preserve"> HYPERLINK \l "_LarkToc00019" </w:instrText>
      </w:r>
      <w:r>
        <w:fldChar w:fldCharType="separate"/>
      </w:r>
      <w:r>
        <w:rPr>
          <w:rFonts w:eastAsia="宋体"/>
        </w:rPr>
        <w:t>4.9 高保真页面设计与交互体验（网页原型）</w:t>
      </w:r>
      <w:r>
        <w:rPr>
          <w:rFonts w:eastAsia="宋体"/>
        </w:rPr>
        <w:tab/>
      </w:r>
      <w:r>
        <w:rPr>
          <w:rFonts w:eastAsia="宋体"/>
        </w:rPr>
        <w:fldChar w:fldCharType="begin"/>
      </w:r>
      <w:r>
        <w:rPr>
          <w:rFonts w:eastAsia="宋体"/>
        </w:rPr>
        <w:instrText xml:space="preserve"> PAGEREF _LarkToc00019 \h </w:instrText>
      </w:r>
      <w:r>
        <w:rPr>
          <w:rFonts w:eastAsia="宋体"/>
        </w:rPr>
        <w:fldChar w:fldCharType="separate"/>
      </w:r>
      <w:r>
        <w:rPr>
          <w:rFonts w:eastAsia="宋体"/>
        </w:rPr>
        <w:t>9</w:t>
      </w:r>
      <w:r>
        <w:rPr>
          <w:rFonts w:eastAsia="宋体"/>
        </w:rPr>
        <w:fldChar w:fldCharType="end"/>
      </w:r>
      <w:r>
        <w:rPr>
          <w:rFonts w:eastAsia="宋体"/>
        </w:rPr>
        <w:fldChar w:fldCharType="end"/>
      </w:r>
    </w:p>
    <w:p w14:paraId="78E65831">
      <w:pPr>
        <w:pStyle w:val="26"/>
        <w:tabs>
          <w:tab w:val="right" w:leader="dot" w:pos="9072"/>
        </w:tabs>
      </w:pPr>
      <w:r>
        <w:fldChar w:fldCharType="begin"/>
      </w:r>
      <w:r>
        <w:instrText xml:space="preserve"> HYPERLINK \l "_LarkToc00020" </w:instrText>
      </w:r>
      <w:r>
        <w:fldChar w:fldCharType="separate"/>
      </w:r>
      <w:r>
        <w:rPr>
          <w:rFonts w:eastAsia="宋体"/>
        </w:rPr>
        <w:t>五、核心功能与创新点</w:t>
      </w:r>
      <w:r>
        <w:rPr>
          <w:rFonts w:eastAsia="宋体"/>
        </w:rPr>
        <w:tab/>
      </w:r>
      <w:r>
        <w:rPr>
          <w:rFonts w:eastAsia="宋体"/>
        </w:rPr>
        <w:fldChar w:fldCharType="begin"/>
      </w:r>
      <w:r>
        <w:rPr>
          <w:rFonts w:eastAsia="宋体"/>
        </w:rPr>
        <w:instrText xml:space="preserve"> PAGEREF _LarkToc00020 \h </w:instrText>
      </w:r>
      <w:r>
        <w:rPr>
          <w:rFonts w:eastAsia="宋体"/>
        </w:rPr>
        <w:fldChar w:fldCharType="separate"/>
      </w:r>
      <w:r>
        <w:rPr>
          <w:rFonts w:eastAsia="宋体"/>
        </w:rPr>
        <w:t>17</w:t>
      </w:r>
      <w:r>
        <w:rPr>
          <w:rFonts w:eastAsia="宋体"/>
        </w:rPr>
        <w:fldChar w:fldCharType="end"/>
      </w:r>
      <w:r>
        <w:rPr>
          <w:rFonts w:eastAsia="宋体"/>
        </w:rPr>
        <w:fldChar w:fldCharType="end"/>
      </w:r>
    </w:p>
    <w:p w14:paraId="3C1421FF">
      <w:pPr>
        <w:pStyle w:val="26"/>
        <w:tabs>
          <w:tab w:val="right" w:leader="dot" w:pos="9072"/>
        </w:tabs>
      </w:pPr>
      <w:r>
        <w:fldChar w:fldCharType="begin"/>
      </w:r>
      <w:r>
        <w:instrText xml:space="preserve"> HYPERLINK \l "_LarkToc00021" </w:instrText>
      </w:r>
      <w:r>
        <w:fldChar w:fldCharType="separate"/>
      </w:r>
      <w:r>
        <w:rPr>
          <w:rFonts w:eastAsia="宋体"/>
        </w:rPr>
        <w:t>六、技术实现方案</w:t>
      </w:r>
      <w:r>
        <w:rPr>
          <w:rFonts w:eastAsia="宋体"/>
        </w:rPr>
        <w:tab/>
      </w:r>
      <w:r>
        <w:rPr>
          <w:rFonts w:eastAsia="宋体"/>
        </w:rPr>
        <w:fldChar w:fldCharType="begin"/>
      </w:r>
      <w:r>
        <w:rPr>
          <w:rFonts w:eastAsia="宋体"/>
        </w:rPr>
        <w:instrText xml:space="preserve"> PAGEREF _LarkToc00021 \h </w:instrText>
      </w:r>
      <w:r>
        <w:rPr>
          <w:rFonts w:eastAsia="宋体"/>
        </w:rPr>
        <w:fldChar w:fldCharType="separate"/>
      </w:r>
      <w:r>
        <w:rPr>
          <w:rFonts w:eastAsia="宋体"/>
        </w:rPr>
        <w:t>17</w:t>
      </w:r>
      <w:r>
        <w:rPr>
          <w:rFonts w:eastAsia="宋体"/>
        </w:rPr>
        <w:fldChar w:fldCharType="end"/>
      </w:r>
      <w:r>
        <w:rPr>
          <w:rFonts w:eastAsia="宋体"/>
        </w:rPr>
        <w:fldChar w:fldCharType="end"/>
      </w:r>
    </w:p>
    <w:p w14:paraId="0C6079C9">
      <w:pPr>
        <w:pStyle w:val="29"/>
        <w:tabs>
          <w:tab w:val="right" w:leader="dot" w:pos="9072"/>
        </w:tabs>
      </w:pPr>
      <w:r>
        <w:fldChar w:fldCharType="begin"/>
      </w:r>
      <w:r>
        <w:instrText xml:space="preserve"> HYPERLINK \l "_LarkToc00022" </w:instrText>
      </w:r>
      <w:r>
        <w:fldChar w:fldCharType="separate"/>
      </w:r>
      <w:r>
        <w:rPr>
          <w:rFonts w:eastAsia="宋体"/>
        </w:rPr>
        <w:t>6.1 技术选型</w:t>
      </w:r>
      <w:r>
        <w:rPr>
          <w:rFonts w:eastAsia="宋体"/>
        </w:rPr>
        <w:tab/>
      </w:r>
      <w:r>
        <w:rPr>
          <w:rFonts w:eastAsia="宋体"/>
        </w:rPr>
        <w:fldChar w:fldCharType="begin"/>
      </w:r>
      <w:r>
        <w:rPr>
          <w:rFonts w:eastAsia="宋体"/>
        </w:rPr>
        <w:instrText xml:space="preserve"> PAGEREF _LarkToc00022 \h </w:instrText>
      </w:r>
      <w:r>
        <w:rPr>
          <w:rFonts w:eastAsia="宋体"/>
        </w:rPr>
        <w:fldChar w:fldCharType="separate"/>
      </w:r>
      <w:r>
        <w:rPr>
          <w:rFonts w:eastAsia="宋体"/>
        </w:rPr>
        <w:t>17</w:t>
      </w:r>
      <w:r>
        <w:rPr>
          <w:rFonts w:eastAsia="宋体"/>
        </w:rPr>
        <w:fldChar w:fldCharType="end"/>
      </w:r>
      <w:r>
        <w:rPr>
          <w:rFonts w:eastAsia="宋体"/>
        </w:rPr>
        <w:fldChar w:fldCharType="end"/>
      </w:r>
    </w:p>
    <w:p w14:paraId="4E193682">
      <w:pPr>
        <w:pStyle w:val="29"/>
        <w:tabs>
          <w:tab w:val="right" w:leader="dot" w:pos="9072"/>
        </w:tabs>
      </w:pPr>
      <w:r>
        <w:fldChar w:fldCharType="begin"/>
      </w:r>
      <w:r>
        <w:instrText xml:space="preserve"> HYPERLINK \l "_LarkToc00023" </w:instrText>
      </w:r>
      <w:r>
        <w:fldChar w:fldCharType="separate"/>
      </w:r>
      <w:r>
        <w:rPr>
          <w:rFonts w:eastAsia="宋体"/>
        </w:rPr>
        <w:t>6.2 关键技术点</w:t>
      </w:r>
      <w:r>
        <w:rPr>
          <w:rFonts w:eastAsia="宋体"/>
        </w:rPr>
        <w:tab/>
      </w:r>
      <w:r>
        <w:rPr>
          <w:rFonts w:eastAsia="宋体"/>
        </w:rPr>
        <w:fldChar w:fldCharType="begin"/>
      </w:r>
      <w:r>
        <w:rPr>
          <w:rFonts w:eastAsia="宋体"/>
        </w:rPr>
        <w:instrText xml:space="preserve"> PAGEREF _LarkToc00023 \h </w:instrText>
      </w:r>
      <w:r>
        <w:rPr>
          <w:rFonts w:eastAsia="宋体"/>
        </w:rPr>
        <w:fldChar w:fldCharType="separate"/>
      </w:r>
      <w:r>
        <w:rPr>
          <w:rFonts w:eastAsia="宋体"/>
        </w:rPr>
        <w:t>18</w:t>
      </w:r>
      <w:r>
        <w:rPr>
          <w:rFonts w:eastAsia="宋体"/>
        </w:rPr>
        <w:fldChar w:fldCharType="end"/>
      </w:r>
      <w:r>
        <w:rPr>
          <w:rFonts w:eastAsia="宋体"/>
        </w:rPr>
        <w:fldChar w:fldCharType="end"/>
      </w:r>
    </w:p>
    <w:p w14:paraId="10EA6215">
      <w:pPr>
        <w:pStyle w:val="29"/>
        <w:tabs>
          <w:tab w:val="right" w:leader="dot" w:pos="9072"/>
        </w:tabs>
      </w:pPr>
      <w:r>
        <w:fldChar w:fldCharType="begin"/>
      </w:r>
      <w:r>
        <w:instrText xml:space="preserve"> HYPERLINK \l "_LarkToc00024" </w:instrText>
      </w:r>
      <w:r>
        <w:fldChar w:fldCharType="separate"/>
      </w:r>
      <w:r>
        <w:rPr>
          <w:rFonts w:eastAsia="宋体"/>
        </w:rPr>
        <w:t>6.3 Demo方案</w:t>
      </w:r>
      <w:r>
        <w:rPr>
          <w:rFonts w:eastAsia="宋体"/>
        </w:rPr>
        <w:tab/>
      </w:r>
      <w:r>
        <w:rPr>
          <w:rFonts w:eastAsia="宋体"/>
        </w:rPr>
        <w:fldChar w:fldCharType="begin"/>
      </w:r>
      <w:r>
        <w:rPr>
          <w:rFonts w:eastAsia="宋体"/>
        </w:rPr>
        <w:instrText xml:space="preserve"> PAGEREF _LarkToc00024 \h </w:instrText>
      </w:r>
      <w:r>
        <w:rPr>
          <w:rFonts w:eastAsia="宋体"/>
        </w:rPr>
        <w:fldChar w:fldCharType="separate"/>
      </w:r>
      <w:r>
        <w:rPr>
          <w:rFonts w:eastAsia="宋体"/>
        </w:rPr>
        <w:t>18</w:t>
      </w:r>
      <w:r>
        <w:rPr>
          <w:rFonts w:eastAsia="宋体"/>
        </w:rPr>
        <w:fldChar w:fldCharType="end"/>
      </w:r>
      <w:r>
        <w:rPr>
          <w:rFonts w:eastAsia="宋体"/>
        </w:rPr>
        <w:fldChar w:fldCharType="end"/>
      </w:r>
    </w:p>
    <w:p w14:paraId="172F8DFA">
      <w:pPr>
        <w:pStyle w:val="26"/>
        <w:tabs>
          <w:tab w:val="right" w:leader="dot" w:pos="9072"/>
        </w:tabs>
      </w:pPr>
      <w:r>
        <w:fldChar w:fldCharType="begin"/>
      </w:r>
      <w:r>
        <w:instrText xml:space="preserve"> HYPERLINK \l "_LarkToc00025" </w:instrText>
      </w:r>
      <w:r>
        <w:fldChar w:fldCharType="separate"/>
      </w:r>
      <w:r>
        <w:rPr>
          <w:rFonts w:eastAsia="宋体"/>
        </w:rPr>
        <w:t>七、商业模式与价值</w:t>
      </w:r>
      <w:r>
        <w:rPr>
          <w:rFonts w:eastAsia="宋体"/>
        </w:rPr>
        <w:tab/>
      </w:r>
      <w:r>
        <w:rPr>
          <w:rFonts w:eastAsia="宋体"/>
        </w:rPr>
        <w:fldChar w:fldCharType="begin"/>
      </w:r>
      <w:r>
        <w:rPr>
          <w:rFonts w:eastAsia="宋体"/>
        </w:rPr>
        <w:instrText xml:space="preserve"> PAGEREF _LarkToc00025 \h </w:instrText>
      </w:r>
      <w:r>
        <w:rPr>
          <w:rFonts w:eastAsia="宋体"/>
        </w:rPr>
        <w:fldChar w:fldCharType="separate"/>
      </w:r>
      <w:r>
        <w:rPr>
          <w:rFonts w:eastAsia="宋体"/>
        </w:rPr>
        <w:t>18</w:t>
      </w:r>
      <w:r>
        <w:rPr>
          <w:rFonts w:eastAsia="宋体"/>
        </w:rPr>
        <w:fldChar w:fldCharType="end"/>
      </w:r>
      <w:r>
        <w:rPr>
          <w:rFonts w:eastAsia="宋体"/>
        </w:rPr>
        <w:fldChar w:fldCharType="end"/>
      </w:r>
    </w:p>
    <w:p w14:paraId="1E7C3A02">
      <w:pPr>
        <w:pStyle w:val="29"/>
        <w:tabs>
          <w:tab w:val="right" w:leader="dot" w:pos="9072"/>
        </w:tabs>
      </w:pPr>
      <w:r>
        <w:fldChar w:fldCharType="begin"/>
      </w:r>
      <w:r>
        <w:instrText xml:space="preserve"> HYPERLINK \l "_LarkToc00026" </w:instrText>
      </w:r>
      <w:r>
        <w:fldChar w:fldCharType="separate"/>
      </w:r>
      <w:r>
        <w:rPr>
          <w:rFonts w:eastAsia="宋体"/>
        </w:rPr>
        <w:t>7.1 对工行的价值</w:t>
      </w:r>
      <w:r>
        <w:rPr>
          <w:rFonts w:eastAsia="宋体"/>
        </w:rPr>
        <w:tab/>
      </w:r>
      <w:r>
        <w:rPr>
          <w:rFonts w:eastAsia="宋体"/>
        </w:rPr>
        <w:fldChar w:fldCharType="begin"/>
      </w:r>
      <w:r>
        <w:rPr>
          <w:rFonts w:eastAsia="宋体"/>
        </w:rPr>
        <w:instrText xml:space="preserve"> PAGEREF _LarkToc00026 \h </w:instrText>
      </w:r>
      <w:r>
        <w:rPr>
          <w:rFonts w:eastAsia="宋体"/>
        </w:rPr>
        <w:fldChar w:fldCharType="separate"/>
      </w:r>
      <w:r>
        <w:rPr>
          <w:rFonts w:eastAsia="宋体"/>
        </w:rPr>
        <w:t>18</w:t>
      </w:r>
      <w:r>
        <w:rPr>
          <w:rFonts w:eastAsia="宋体"/>
        </w:rPr>
        <w:fldChar w:fldCharType="end"/>
      </w:r>
      <w:r>
        <w:rPr>
          <w:rFonts w:eastAsia="宋体"/>
        </w:rPr>
        <w:fldChar w:fldCharType="end"/>
      </w:r>
    </w:p>
    <w:p w14:paraId="7481C705">
      <w:pPr>
        <w:pStyle w:val="29"/>
        <w:tabs>
          <w:tab w:val="right" w:leader="dot" w:pos="9072"/>
        </w:tabs>
      </w:pPr>
      <w:r>
        <w:fldChar w:fldCharType="begin"/>
      </w:r>
      <w:r>
        <w:instrText xml:space="preserve"> HYPERLINK \l "_LarkToc00027" </w:instrText>
      </w:r>
      <w:r>
        <w:fldChar w:fldCharType="separate"/>
      </w:r>
      <w:r>
        <w:rPr>
          <w:rFonts w:eastAsia="宋体"/>
        </w:rPr>
        <w:t>7.2 单位经济模型（设计假设）</w:t>
      </w:r>
      <w:r>
        <w:rPr>
          <w:rFonts w:eastAsia="宋体"/>
        </w:rPr>
        <w:tab/>
      </w:r>
      <w:r>
        <w:rPr>
          <w:rFonts w:eastAsia="宋体"/>
        </w:rPr>
        <w:fldChar w:fldCharType="begin"/>
      </w:r>
      <w:r>
        <w:rPr>
          <w:rFonts w:eastAsia="宋体"/>
        </w:rPr>
        <w:instrText xml:space="preserve"> PAGEREF _LarkToc00027 \h </w:instrText>
      </w:r>
      <w:r>
        <w:rPr>
          <w:rFonts w:eastAsia="宋体"/>
        </w:rPr>
        <w:fldChar w:fldCharType="separate"/>
      </w:r>
      <w:r>
        <w:rPr>
          <w:rFonts w:eastAsia="宋体"/>
        </w:rPr>
        <w:t>18</w:t>
      </w:r>
      <w:r>
        <w:rPr>
          <w:rFonts w:eastAsia="宋体"/>
        </w:rPr>
        <w:fldChar w:fldCharType="end"/>
      </w:r>
      <w:r>
        <w:rPr>
          <w:rFonts w:eastAsia="宋体"/>
        </w:rPr>
        <w:fldChar w:fldCharType="end"/>
      </w:r>
    </w:p>
    <w:p w14:paraId="38AAEE7A">
      <w:pPr>
        <w:pStyle w:val="29"/>
        <w:tabs>
          <w:tab w:val="right" w:leader="dot" w:pos="9072"/>
        </w:tabs>
      </w:pPr>
      <w:r>
        <w:fldChar w:fldCharType="begin"/>
      </w:r>
      <w:r>
        <w:instrText xml:space="preserve"> HYPERLINK \l "_LarkToc00028" </w:instrText>
      </w:r>
      <w:r>
        <w:fldChar w:fldCharType="separate"/>
      </w:r>
      <w:r>
        <w:rPr>
          <w:rFonts w:eastAsia="宋体"/>
        </w:rPr>
        <w:t>7.3 留存与长线运营</w:t>
      </w:r>
      <w:r>
        <w:rPr>
          <w:rFonts w:eastAsia="宋体"/>
        </w:rPr>
        <w:tab/>
      </w:r>
      <w:r>
        <w:rPr>
          <w:rFonts w:eastAsia="宋体"/>
        </w:rPr>
        <w:fldChar w:fldCharType="begin"/>
      </w:r>
      <w:r>
        <w:rPr>
          <w:rFonts w:eastAsia="宋体"/>
        </w:rPr>
        <w:instrText xml:space="preserve"> PAGEREF _LarkToc00028 \h </w:instrText>
      </w:r>
      <w:r>
        <w:rPr>
          <w:rFonts w:eastAsia="宋体"/>
        </w:rPr>
        <w:fldChar w:fldCharType="separate"/>
      </w:r>
      <w:r>
        <w:rPr>
          <w:rFonts w:eastAsia="宋体"/>
        </w:rPr>
        <w:t>19</w:t>
      </w:r>
      <w:r>
        <w:rPr>
          <w:rFonts w:eastAsia="宋体"/>
        </w:rPr>
        <w:fldChar w:fldCharType="end"/>
      </w:r>
      <w:r>
        <w:rPr>
          <w:rFonts w:eastAsia="宋体"/>
        </w:rPr>
        <w:fldChar w:fldCharType="end"/>
      </w:r>
    </w:p>
    <w:p w14:paraId="5C06C917">
      <w:pPr>
        <w:pStyle w:val="26"/>
        <w:tabs>
          <w:tab w:val="right" w:leader="dot" w:pos="9072"/>
        </w:tabs>
      </w:pPr>
      <w:r>
        <w:fldChar w:fldCharType="begin"/>
      </w:r>
      <w:r>
        <w:instrText xml:space="preserve"> HYPERLINK \l "_LarkToc00029" </w:instrText>
      </w:r>
      <w:r>
        <w:fldChar w:fldCharType="separate"/>
      </w:r>
      <w:r>
        <w:rPr>
          <w:rFonts w:eastAsia="宋体"/>
        </w:rPr>
        <w:t>八、风险评估与合规保障</w:t>
      </w:r>
      <w:r>
        <w:rPr>
          <w:rFonts w:eastAsia="宋体"/>
        </w:rPr>
        <w:tab/>
      </w:r>
      <w:r>
        <w:rPr>
          <w:rFonts w:eastAsia="宋体"/>
        </w:rPr>
        <w:fldChar w:fldCharType="begin"/>
      </w:r>
      <w:r>
        <w:rPr>
          <w:rFonts w:eastAsia="宋体"/>
        </w:rPr>
        <w:instrText xml:space="preserve"> PAGEREF _LarkToc00029 \h </w:instrText>
      </w:r>
      <w:r>
        <w:rPr>
          <w:rFonts w:eastAsia="宋体"/>
        </w:rPr>
        <w:fldChar w:fldCharType="separate"/>
      </w:r>
      <w:r>
        <w:rPr>
          <w:rFonts w:eastAsia="宋体"/>
        </w:rPr>
        <w:t>19</w:t>
      </w:r>
      <w:r>
        <w:rPr>
          <w:rFonts w:eastAsia="宋体"/>
        </w:rPr>
        <w:fldChar w:fldCharType="end"/>
      </w:r>
      <w:r>
        <w:rPr>
          <w:rFonts w:eastAsia="宋体"/>
        </w:rPr>
        <w:fldChar w:fldCharType="end"/>
      </w:r>
    </w:p>
    <w:p w14:paraId="3ECA7347">
      <w:pPr>
        <w:pStyle w:val="26"/>
        <w:tabs>
          <w:tab w:val="right" w:leader="dot" w:pos="9072"/>
        </w:tabs>
      </w:pPr>
      <w:r>
        <w:fldChar w:fldCharType="begin"/>
      </w:r>
      <w:r>
        <w:instrText xml:space="preserve"> HYPERLINK \l "_LarkToc00030" </w:instrText>
      </w:r>
      <w:r>
        <w:fldChar w:fldCharType="separate"/>
      </w:r>
      <w:r>
        <w:rPr>
          <w:rFonts w:eastAsia="宋体"/>
        </w:rPr>
        <w:t>九、实施计划与团队分工</w:t>
      </w:r>
      <w:r>
        <w:rPr>
          <w:rFonts w:eastAsia="宋体"/>
        </w:rPr>
        <w:tab/>
      </w:r>
      <w:r>
        <w:rPr>
          <w:rFonts w:eastAsia="宋体"/>
        </w:rPr>
        <w:fldChar w:fldCharType="begin"/>
      </w:r>
      <w:r>
        <w:rPr>
          <w:rFonts w:eastAsia="宋体"/>
        </w:rPr>
        <w:instrText xml:space="preserve"> PAGEREF _LarkToc00030 \h </w:instrText>
      </w:r>
      <w:r>
        <w:rPr>
          <w:rFonts w:eastAsia="宋体"/>
        </w:rPr>
        <w:fldChar w:fldCharType="separate"/>
      </w:r>
      <w:r>
        <w:rPr>
          <w:rFonts w:eastAsia="宋体"/>
        </w:rPr>
        <w:t>19</w:t>
      </w:r>
      <w:r>
        <w:rPr>
          <w:rFonts w:eastAsia="宋体"/>
        </w:rPr>
        <w:fldChar w:fldCharType="end"/>
      </w:r>
      <w:r>
        <w:rPr>
          <w:rFonts w:eastAsia="宋体"/>
        </w:rPr>
        <w:fldChar w:fldCharType="end"/>
      </w:r>
    </w:p>
    <w:p w14:paraId="38A7AFFD">
      <w:pPr>
        <w:pStyle w:val="29"/>
        <w:tabs>
          <w:tab w:val="right" w:leader="dot" w:pos="9072"/>
        </w:tabs>
      </w:pPr>
      <w:r>
        <w:fldChar w:fldCharType="begin"/>
      </w:r>
      <w:r>
        <w:instrText xml:space="preserve"> HYPERLINK \l "_LarkToc00031" </w:instrText>
      </w:r>
      <w:r>
        <w:fldChar w:fldCharType="separate"/>
      </w:r>
      <w:r>
        <w:rPr>
          <w:rFonts w:eastAsia="宋体"/>
        </w:rPr>
        <w:t>9.1 时间安排</w:t>
      </w:r>
      <w:r>
        <w:rPr>
          <w:rFonts w:eastAsia="宋体"/>
        </w:rPr>
        <w:tab/>
      </w:r>
      <w:r>
        <w:rPr>
          <w:rFonts w:eastAsia="宋体"/>
        </w:rPr>
        <w:fldChar w:fldCharType="begin"/>
      </w:r>
      <w:r>
        <w:rPr>
          <w:rFonts w:eastAsia="宋体"/>
        </w:rPr>
        <w:instrText xml:space="preserve"> PAGEREF _LarkToc00031 \h </w:instrText>
      </w:r>
      <w:r>
        <w:rPr>
          <w:rFonts w:eastAsia="宋体"/>
        </w:rPr>
        <w:fldChar w:fldCharType="separate"/>
      </w:r>
      <w:r>
        <w:rPr>
          <w:rFonts w:eastAsia="宋体"/>
        </w:rPr>
        <w:t>19</w:t>
      </w:r>
      <w:r>
        <w:rPr>
          <w:rFonts w:eastAsia="宋体"/>
        </w:rPr>
        <w:fldChar w:fldCharType="end"/>
      </w:r>
      <w:r>
        <w:rPr>
          <w:rFonts w:eastAsia="宋体"/>
        </w:rPr>
        <w:fldChar w:fldCharType="end"/>
      </w:r>
    </w:p>
    <w:p w14:paraId="3870D320">
      <w:pPr>
        <w:pStyle w:val="29"/>
        <w:tabs>
          <w:tab w:val="right" w:leader="dot" w:pos="9072"/>
        </w:tabs>
      </w:pPr>
      <w:r>
        <w:fldChar w:fldCharType="begin"/>
      </w:r>
      <w:r>
        <w:instrText xml:space="preserve"> HYPERLINK \l "_LarkToc00032" </w:instrText>
      </w:r>
      <w:r>
        <w:fldChar w:fldCharType="separate"/>
      </w:r>
      <w:r>
        <w:rPr>
          <w:rFonts w:eastAsia="宋体"/>
        </w:rPr>
        <w:t>9.2 三人分工</w:t>
      </w:r>
      <w:r>
        <w:rPr>
          <w:rFonts w:eastAsia="宋体"/>
        </w:rPr>
        <w:tab/>
      </w:r>
      <w:r>
        <w:rPr>
          <w:rFonts w:eastAsia="宋体"/>
        </w:rPr>
        <w:fldChar w:fldCharType="begin"/>
      </w:r>
      <w:r>
        <w:rPr>
          <w:rFonts w:eastAsia="宋体"/>
        </w:rPr>
        <w:instrText xml:space="preserve"> PAGEREF _LarkToc00032 \h </w:instrText>
      </w:r>
      <w:r>
        <w:rPr>
          <w:rFonts w:eastAsia="宋体"/>
        </w:rPr>
        <w:fldChar w:fldCharType="separate"/>
      </w:r>
      <w:r>
        <w:rPr>
          <w:rFonts w:eastAsia="宋体"/>
        </w:rPr>
        <w:t>20</w:t>
      </w:r>
      <w:r>
        <w:rPr>
          <w:rFonts w:eastAsia="宋体"/>
        </w:rPr>
        <w:fldChar w:fldCharType="end"/>
      </w:r>
      <w:r>
        <w:rPr>
          <w:rFonts w:eastAsia="宋体"/>
        </w:rPr>
        <w:fldChar w:fldCharType="end"/>
      </w:r>
    </w:p>
    <w:p w14:paraId="36030E9C">
      <w:pPr>
        <w:pStyle w:val="26"/>
        <w:tabs>
          <w:tab w:val="right" w:leader="dot" w:pos="9072"/>
        </w:tabs>
      </w:pPr>
      <w:r>
        <w:fldChar w:fldCharType="begin"/>
      </w:r>
      <w:r>
        <w:instrText xml:space="preserve"> HYPERLINK \l "_LarkToc00033" </w:instrText>
      </w:r>
      <w:r>
        <w:fldChar w:fldCharType="separate"/>
      </w:r>
      <w:r>
        <w:rPr>
          <w:rFonts w:eastAsia="宋体"/>
        </w:rPr>
        <w:t>十、预期成果与社会价值</w:t>
      </w:r>
      <w:r>
        <w:rPr>
          <w:rFonts w:eastAsia="宋体"/>
        </w:rPr>
        <w:tab/>
      </w:r>
      <w:r>
        <w:rPr>
          <w:rFonts w:eastAsia="宋体"/>
        </w:rPr>
        <w:fldChar w:fldCharType="begin"/>
      </w:r>
      <w:r>
        <w:rPr>
          <w:rFonts w:eastAsia="宋体"/>
        </w:rPr>
        <w:instrText xml:space="preserve"> PAGEREF _LarkToc00033 \h </w:instrText>
      </w:r>
      <w:r>
        <w:rPr>
          <w:rFonts w:eastAsia="宋体"/>
        </w:rPr>
        <w:fldChar w:fldCharType="separate"/>
      </w:r>
      <w:r>
        <w:rPr>
          <w:rFonts w:eastAsia="宋体"/>
        </w:rPr>
        <w:t>20</w:t>
      </w:r>
      <w:r>
        <w:rPr>
          <w:rFonts w:eastAsia="宋体"/>
        </w:rPr>
        <w:fldChar w:fldCharType="end"/>
      </w:r>
      <w:r>
        <w:rPr>
          <w:rFonts w:eastAsia="宋体"/>
        </w:rPr>
        <w:fldChar w:fldCharType="end"/>
      </w:r>
    </w:p>
    <w:p w14:paraId="0FED6E34">
      <w:pPr>
        <w:pStyle w:val="26"/>
        <w:tabs>
          <w:tab w:val="right" w:leader="dot" w:pos="9072"/>
        </w:tabs>
      </w:pPr>
      <w:r>
        <w:fldChar w:fldCharType="begin"/>
      </w:r>
      <w:r>
        <w:instrText xml:space="preserve"> HYPERLINK \l "_LarkToc00034" </w:instrText>
      </w:r>
      <w:r>
        <w:fldChar w:fldCharType="separate"/>
      </w:r>
      <w:r>
        <w:rPr>
          <w:rFonts w:eastAsia="宋体"/>
        </w:rPr>
        <w:t>附录A　“我的小家”线21天逐日剧情要点</w:t>
      </w:r>
      <w:r>
        <w:rPr>
          <w:rFonts w:eastAsia="宋体"/>
        </w:rPr>
        <w:tab/>
      </w:r>
      <w:r>
        <w:rPr>
          <w:rFonts w:eastAsia="宋体"/>
        </w:rPr>
        <w:fldChar w:fldCharType="begin"/>
      </w:r>
      <w:r>
        <w:rPr>
          <w:rFonts w:eastAsia="宋体"/>
        </w:rPr>
        <w:instrText xml:space="preserve"> PAGEREF _LarkToc00034 \h </w:instrText>
      </w:r>
      <w:r>
        <w:rPr>
          <w:rFonts w:eastAsia="宋体"/>
        </w:rPr>
        <w:fldChar w:fldCharType="separate"/>
      </w:r>
      <w:r>
        <w:rPr>
          <w:rFonts w:eastAsia="宋体"/>
        </w:rPr>
        <w:t>21</w:t>
      </w:r>
      <w:r>
        <w:rPr>
          <w:rFonts w:eastAsia="宋体"/>
        </w:rPr>
        <w:fldChar w:fldCharType="end"/>
      </w:r>
      <w:r>
        <w:rPr>
          <w:rFonts w:eastAsia="宋体"/>
        </w:rPr>
        <w:fldChar w:fldCharType="end"/>
      </w:r>
    </w:p>
    <w:p w14:paraId="71D3681A">
      <w:pPr>
        <w:pStyle w:val="26"/>
        <w:tabs>
          <w:tab w:val="right" w:leader="dot" w:pos="9072"/>
        </w:tabs>
      </w:pPr>
      <w:r>
        <w:fldChar w:fldCharType="begin"/>
      </w:r>
      <w:r>
        <w:instrText xml:space="preserve"> HYPERLINK \l "_LarkToc00035" </w:instrText>
      </w:r>
      <w:r>
        <w:fldChar w:fldCharType="separate"/>
      </w:r>
      <w:r>
        <w:rPr>
          <w:rFonts w:eastAsia="宋体"/>
        </w:rPr>
        <w:t>附录B　“宝贝计划”线21天剧情要点</w:t>
      </w:r>
      <w:r>
        <w:rPr>
          <w:rFonts w:eastAsia="宋体"/>
        </w:rPr>
        <w:tab/>
      </w:r>
      <w:r>
        <w:rPr>
          <w:rFonts w:eastAsia="宋体"/>
        </w:rPr>
        <w:fldChar w:fldCharType="begin"/>
      </w:r>
      <w:r>
        <w:rPr>
          <w:rFonts w:eastAsia="宋体"/>
        </w:rPr>
        <w:instrText xml:space="preserve"> PAGEREF _LarkToc00035 \h </w:instrText>
      </w:r>
      <w:r>
        <w:rPr>
          <w:rFonts w:eastAsia="宋体"/>
        </w:rPr>
        <w:fldChar w:fldCharType="separate"/>
      </w:r>
      <w:r>
        <w:rPr>
          <w:rFonts w:eastAsia="宋体"/>
        </w:rPr>
        <w:t>22</w:t>
      </w:r>
      <w:r>
        <w:rPr>
          <w:rFonts w:eastAsia="宋体"/>
        </w:rPr>
        <w:fldChar w:fldCharType="end"/>
      </w:r>
      <w:r>
        <w:rPr>
          <w:rFonts w:eastAsia="宋体"/>
        </w:rPr>
        <w:fldChar w:fldCharType="end"/>
      </w:r>
    </w:p>
    <w:p w14:paraId="38F38E18">
      <w:pPr>
        <w:pStyle w:val="26"/>
        <w:tabs>
          <w:tab w:val="right" w:leader="dot" w:pos="9072"/>
        </w:tabs>
      </w:pPr>
      <w:r>
        <w:fldChar w:fldCharType="begin"/>
      </w:r>
      <w:r>
        <w:instrText xml:space="preserve"> HYPERLINK \l "_LarkToc00036" </w:instrText>
      </w:r>
      <w:r>
        <w:fldChar w:fldCharType="separate"/>
      </w:r>
      <w:r>
        <w:rPr>
          <w:rFonts w:eastAsia="宋体"/>
        </w:rPr>
        <w:t>附录C　“说走就走”线21天剧情要点</w:t>
      </w:r>
      <w:r>
        <w:rPr>
          <w:rFonts w:eastAsia="宋体"/>
        </w:rPr>
        <w:tab/>
      </w:r>
      <w:r>
        <w:rPr>
          <w:rFonts w:eastAsia="宋体"/>
        </w:rPr>
        <w:fldChar w:fldCharType="begin"/>
      </w:r>
      <w:r>
        <w:rPr>
          <w:rFonts w:eastAsia="宋体"/>
        </w:rPr>
        <w:instrText xml:space="preserve"> PAGEREF _LarkToc00036 \h </w:instrText>
      </w:r>
      <w:r>
        <w:rPr>
          <w:rFonts w:eastAsia="宋体"/>
        </w:rPr>
        <w:fldChar w:fldCharType="separate"/>
      </w:r>
      <w:r>
        <w:rPr>
          <w:rFonts w:eastAsia="宋体"/>
        </w:rPr>
        <w:t>23</w:t>
      </w:r>
      <w:r>
        <w:rPr>
          <w:rFonts w:eastAsia="宋体"/>
        </w:rPr>
        <w:fldChar w:fldCharType="end"/>
      </w:r>
      <w:r>
        <w:rPr>
          <w:rFonts w:eastAsia="宋体"/>
        </w:rPr>
        <w:fldChar w:fldCharType="end"/>
      </w:r>
    </w:p>
    <w:p w14:paraId="1AE21CF5">
      <w:pPr>
        <w:pStyle w:val="26"/>
        <w:tabs>
          <w:tab w:val="right" w:leader="dot" w:pos="9072"/>
        </w:tabs>
      </w:pPr>
      <w:r>
        <w:fldChar w:fldCharType="begin"/>
      </w:r>
      <w:r>
        <w:instrText xml:space="preserve"> HYPERLINK \l "_LarkToc00037" </w:instrText>
      </w:r>
      <w:r>
        <w:fldChar w:fldCharType="separate"/>
      </w:r>
      <w:r>
        <w:rPr>
          <w:rFonts w:eastAsia="宋体"/>
        </w:rPr>
        <w:t>附录D　“自由Gap”线21天剧情要点</w:t>
      </w:r>
      <w:r>
        <w:rPr>
          <w:rFonts w:eastAsia="宋体"/>
        </w:rPr>
        <w:tab/>
      </w:r>
      <w:r>
        <w:rPr>
          <w:rFonts w:eastAsia="宋体"/>
        </w:rPr>
        <w:fldChar w:fldCharType="begin"/>
      </w:r>
      <w:r>
        <w:rPr>
          <w:rFonts w:eastAsia="宋体"/>
        </w:rPr>
        <w:instrText xml:space="preserve"> PAGEREF _LarkToc00037 \h </w:instrText>
      </w:r>
      <w:r>
        <w:rPr>
          <w:rFonts w:eastAsia="宋体"/>
        </w:rPr>
        <w:fldChar w:fldCharType="separate"/>
      </w:r>
      <w:r>
        <w:rPr>
          <w:rFonts w:eastAsia="宋体"/>
        </w:rPr>
        <w:t>24</w:t>
      </w:r>
      <w:r>
        <w:rPr>
          <w:rFonts w:eastAsia="宋体"/>
        </w:rPr>
        <w:fldChar w:fldCharType="end"/>
      </w:r>
      <w:r>
        <w:rPr>
          <w:rFonts w:eastAsia="宋体"/>
        </w:rPr>
        <w:fldChar w:fldCharType="end"/>
      </w:r>
    </w:p>
    <w:p w14:paraId="57333657">
      <w:pPr>
        <w:pStyle w:val="26"/>
        <w:tabs>
          <w:tab w:val="right" w:leader="dot" w:pos="9072"/>
        </w:tabs>
      </w:pPr>
      <w:r>
        <w:fldChar w:fldCharType="begin"/>
      </w:r>
      <w:r>
        <w:instrText xml:space="preserve"> HYPERLINK \l "_LarkToc00038" </w:instrText>
      </w:r>
      <w:r>
        <w:fldChar w:fldCharType="separate"/>
      </w:r>
      <w:r>
        <w:rPr>
          <w:rFonts w:eastAsia="宋体"/>
        </w:rPr>
        <w:t>附录E　“第一次独居”线21天剧情要点</w:t>
      </w:r>
      <w:r>
        <w:rPr>
          <w:rFonts w:eastAsia="宋体"/>
        </w:rPr>
        <w:tab/>
      </w:r>
      <w:r>
        <w:rPr>
          <w:rFonts w:eastAsia="宋体"/>
        </w:rPr>
        <w:fldChar w:fldCharType="begin"/>
      </w:r>
      <w:r>
        <w:rPr>
          <w:rFonts w:eastAsia="宋体"/>
        </w:rPr>
        <w:instrText xml:space="preserve"> PAGEREF _LarkToc00038 \h </w:instrText>
      </w:r>
      <w:r>
        <w:rPr>
          <w:rFonts w:eastAsia="宋体"/>
        </w:rPr>
        <w:fldChar w:fldCharType="separate"/>
      </w:r>
      <w:r>
        <w:rPr>
          <w:rFonts w:eastAsia="宋体"/>
        </w:rPr>
        <w:t>25</w:t>
      </w:r>
      <w:r>
        <w:rPr>
          <w:rFonts w:eastAsia="宋体"/>
        </w:rPr>
        <w:fldChar w:fldCharType="end"/>
      </w:r>
      <w:r>
        <w:rPr>
          <w:rFonts w:eastAsia="宋体"/>
        </w:rPr>
        <w:fldChar w:fldCharType="end"/>
      </w:r>
    </w:p>
    <w:p w14:paraId="0EC4B0E3">
      <w:pPr>
        <w:pStyle w:val="26"/>
        <w:tabs>
          <w:tab w:val="right" w:leader="dot" w:pos="9072"/>
        </w:tabs>
      </w:pPr>
      <w:r>
        <w:fldChar w:fldCharType="begin"/>
      </w:r>
      <w:r>
        <w:instrText xml:space="preserve"> HYPERLINK \l "_LarkToc00039" </w:instrText>
      </w:r>
      <w:r>
        <w:fldChar w:fldCharType="separate"/>
      </w:r>
      <w:r>
        <w:rPr>
          <w:rFonts w:eastAsia="宋体"/>
        </w:rPr>
        <w:t>附录F　参考资料与数据来源</w:t>
      </w:r>
      <w:r>
        <w:rPr>
          <w:rFonts w:eastAsia="宋体"/>
        </w:rPr>
        <w:tab/>
      </w:r>
      <w:r>
        <w:rPr>
          <w:rFonts w:eastAsia="宋体"/>
        </w:rPr>
        <w:fldChar w:fldCharType="begin"/>
      </w:r>
      <w:r>
        <w:rPr>
          <w:rFonts w:eastAsia="宋体"/>
        </w:rPr>
        <w:instrText xml:space="preserve"> PAGEREF _LarkToc00039 \h </w:instrText>
      </w:r>
      <w:r>
        <w:rPr>
          <w:rFonts w:eastAsia="宋体"/>
        </w:rPr>
        <w:fldChar w:fldCharType="separate"/>
      </w:r>
      <w:r>
        <w:rPr>
          <w:rFonts w:eastAsia="宋体"/>
        </w:rPr>
        <w:t>26</w:t>
      </w:r>
      <w:r>
        <w:rPr>
          <w:rFonts w:eastAsia="宋体"/>
        </w:rPr>
        <w:fldChar w:fldCharType="end"/>
      </w:r>
      <w:r>
        <w:rPr>
          <w:rFonts w:eastAsia="宋体"/>
        </w:rPr>
        <w:fldChar w:fldCharType="end"/>
      </w:r>
      <w:r>
        <w:rPr>
          <w:rFonts w:eastAsia="宋体"/>
        </w:rPr>
        <w:fldChar w:fldCharType="end"/>
      </w:r>
    </w:p>
    <w:p w14:paraId="4FB9B973">
      <w:r>
        <w:br w:type="page"/>
      </w:r>
    </w:p>
    <w:p w14:paraId="66F28EA2">
      <w:pPr>
        <w:pStyle w:val="3"/>
        <w:keepNext/>
        <w:pBdr>
          <w:left w:val="single" w:color="C7000B" w:sz="32" w:space="4"/>
        </w:pBdr>
        <w:shd w:val="clear" w:color="auto" w:fill="FFF4D6"/>
        <w:spacing w:before="280" w:after="120"/>
      </w:pPr>
      <w:bookmarkStart w:id="0" w:name="_LarkToc00001"/>
      <w:r>
        <w:rPr>
          <w:rFonts w:ascii="Times New Roman" w:hAnsi="Times New Roman" w:eastAsia="黑体"/>
          <w:b/>
          <w:color w:val="1E2A4A"/>
          <w:sz w:val="32"/>
        </w:rPr>
        <w:t>一、项目概述</w:t>
      </w:r>
      <w:bookmarkEnd w:id="0"/>
    </w:p>
    <w:p w14:paraId="4039117C">
      <w:pPr>
        <w:spacing w:before="0" w:after="0" w:line="360" w:lineRule="auto"/>
        <w:ind w:firstLine="480"/>
      </w:pPr>
      <w:r>
        <w:rPr>
          <w:rFonts w:ascii="Times New Roman" w:hAnsi="Times New Roman" w:eastAsia="宋体"/>
          <w:b w:val="0"/>
          <w:color w:val="000000"/>
          <w:sz w:val="24"/>
        </w:rPr>
        <w:t>“工银e生 · 21天扑满计划”是一款嵌入工商银行手机银行、面向年轻客群的游戏化金融健康陪伴产品。它把“理财入门”设计成一部21天的互动人生剧本：用户开场选择一条与自己生活目标相符的剧情线（装修小家、迎接宝宝、梦想旅行、自由Gap、第一次独居），之后每天用约5分钟完成一个盲盒式存钱小任务，推动剧情和养成角色向前，21天后完成第一次完整的“看清钱—攒下钱—守住钱”的理财闭环。</w:t>
      </w:r>
    </w:p>
    <w:p w14:paraId="076AB339">
      <w:pPr>
        <w:spacing w:before="0" w:after="0" w:line="360" w:lineRule="auto"/>
        <w:ind w:firstLine="480"/>
      </w:pPr>
      <w:r>
        <w:rPr>
          <w:rFonts w:ascii="Times New Roman" w:hAnsi="Times New Roman" w:eastAsia="宋体"/>
          <w:b w:val="0"/>
          <w:color w:val="000000"/>
          <w:sz w:val="24"/>
        </w:rPr>
        <w:t>本产品的核心</w:t>
      </w:r>
      <w:r>
        <w:rPr>
          <w:rFonts w:hint="eastAsia" w:ascii="Times New Roman" w:hAnsi="Times New Roman" w:eastAsia="宋体"/>
          <w:b w:val="0"/>
          <w:color w:val="000000"/>
          <w:sz w:val="24"/>
          <w:lang w:val="en-US" w:eastAsia="zh-CN"/>
        </w:rPr>
        <w:t>理念</w:t>
      </w:r>
      <w:r>
        <w:rPr>
          <w:rFonts w:ascii="Times New Roman" w:hAnsi="Times New Roman" w:eastAsia="宋体"/>
          <w:b w:val="0"/>
          <w:color w:val="000000"/>
          <w:sz w:val="24"/>
        </w:rPr>
        <w:t>是：年轻人不是不想理财，而是被术语、门槛和孤独感挡在了门外。我们不做理财课程，也不直接推销产品，而是用“人生故事+熟人陪伴+真实账户”的方式，让零起点用户愿意来、留得住、最终把钱和习惯留在工行。</w:t>
      </w:r>
    </w:p>
    <w:p w14:paraId="153CCC33">
      <w:pPr>
        <w:spacing w:before="0" w:after="0" w:line="360" w:lineRule="auto"/>
        <w:ind w:firstLine="480"/>
      </w:pPr>
      <w:r>
        <w:rPr>
          <w:rFonts w:ascii="Times New Roman" w:hAnsi="Times New Roman" w:eastAsia="宋体"/>
          <w:b w:val="0"/>
          <w:color w:val="000000"/>
          <w:sz w:val="24"/>
        </w:rPr>
        <w:t>三条不可逾越的设计原则贯穿始终：其一，游戏归游戏、金融归金融，游戏本身不销售任何产品；其二，权益不碰利率，不照搬境外“打卡给高息”的做法，只用体验金、手续费优惠、电子卡面等营销权益；其三，全程零黑话，所有理财概念都翻译成生活语言。</w:t>
      </w:r>
    </w:p>
    <w:p w14:paraId="2B6EAC08">
      <w:pPr>
        <w:spacing w:before="0" w:after="120" w:line="360" w:lineRule="auto"/>
      </w:pPr>
      <w:r>
        <w:rPr>
          <w:rFonts w:ascii="Times New Roman" w:hAnsi="Times New Roman" w:eastAsia="宋体"/>
          <w:b w:val="0"/>
          <w:color w:val="5A5A5A"/>
          <w:sz w:val="21"/>
        </w:rPr>
        <w:t>注：本文中标注【设计假设，待实测】的数据为团队基于公开调研的估算，需在试点中验证；标注【需人工核对】的内容需与工行相关部门或指导老师确认后再定稿。</w:t>
      </w:r>
    </w:p>
    <w:p w14:paraId="7CA0B18F">
      <w:pPr>
        <w:pStyle w:val="3"/>
        <w:keepNext/>
        <w:pBdr>
          <w:left w:val="single" w:color="C7000B" w:sz="32" w:space="4"/>
        </w:pBdr>
        <w:shd w:val="clear" w:color="auto" w:fill="FFF4D6"/>
        <w:spacing w:before="280" w:after="120"/>
      </w:pPr>
      <w:bookmarkStart w:id="1" w:name="_LarkToc00002"/>
      <w:r>
        <w:rPr>
          <w:rFonts w:ascii="Times New Roman" w:hAnsi="Times New Roman" w:eastAsia="黑体"/>
          <w:b/>
          <w:color w:val="1E2A4A"/>
          <w:sz w:val="32"/>
        </w:rPr>
        <w:t>二、项目背景与意义</w:t>
      </w:r>
      <w:bookmarkEnd w:id="1"/>
    </w:p>
    <w:p w14:paraId="2AC8DC6E">
      <w:pPr>
        <w:pStyle w:val="4"/>
        <w:keepNext/>
        <w:pBdr>
          <w:left w:val="single" w:color="FFC93C" w:sz="18" w:space="4"/>
        </w:pBdr>
        <w:spacing w:before="220" w:after="100"/>
      </w:pPr>
      <w:bookmarkStart w:id="2" w:name="_LarkToc00003"/>
      <w:r>
        <w:rPr>
          <w:rFonts w:ascii="Times New Roman" w:hAnsi="Times New Roman" w:eastAsia="黑体"/>
          <w:b/>
          <w:color w:val="1E2A4A"/>
          <w:sz w:val="28"/>
        </w:rPr>
        <w:t>2.1 时代背景：年轻人想理财却跨不过门槛</w:t>
      </w:r>
      <w:bookmarkEnd w:id="2"/>
    </w:p>
    <w:p w14:paraId="7F1116DF">
      <w:pPr>
        <w:spacing w:before="0" w:after="0" w:line="360" w:lineRule="auto"/>
        <w:ind w:firstLine="480"/>
      </w:pPr>
      <w:r>
        <w:rPr>
          <w:rFonts w:ascii="Times New Roman" w:hAnsi="Times New Roman" w:eastAsia="宋体"/>
          <w:b w:val="0"/>
          <w:color w:val="000000"/>
          <w:sz w:val="24"/>
        </w:rPr>
        <w:t>中国年轻人正在快速形成理财意识，但普遍缺少方法和陪伴。调研显示，82.73%的受访大学生有记账习惯，46.76%的人生活费偶尔有结余，31.53%经常有结余并存入储蓄；另有64.55%的学生明确表示“花钱有一定计划”。这说明年轻人已经有财务管理的意愿和基础，但多数人停留在“记账”和“存款”的初级阶段，缺少系统的、能坚持的理财引导。</w:t>
      </w:r>
    </w:p>
    <w:p w14:paraId="09463FD9">
      <w:pPr>
        <w:spacing w:before="0" w:after="120" w:line="360" w:lineRule="auto"/>
      </w:pPr>
      <w:r>
        <w:rPr>
          <w:rFonts w:ascii="Times New Roman" w:hAnsi="Times New Roman" w:eastAsia="宋体"/>
          <w:b w:val="0"/>
          <w:color w:val="5A5A5A"/>
          <w:sz w:val="21"/>
        </w:rPr>
        <w:t>数据来源：新华网《刚需“打底”，体验至上：大学生消费新图景》，2025年11月；上海证券报《财富素养稳步跃升，青年财商建设呈现新气象》，2026年4月。</w:t>
      </w:r>
    </w:p>
    <w:p w14:paraId="587664DC">
      <w:pPr>
        <w:pStyle w:val="4"/>
        <w:keepNext/>
        <w:pBdr>
          <w:left w:val="single" w:color="FFC93C" w:sz="18" w:space="4"/>
        </w:pBdr>
        <w:spacing w:before="220" w:after="100"/>
      </w:pPr>
      <w:bookmarkStart w:id="3" w:name="_LarkToc00004"/>
      <w:r>
        <w:rPr>
          <w:rFonts w:ascii="Times New Roman" w:hAnsi="Times New Roman" w:eastAsia="黑体"/>
          <w:b/>
          <w:color w:val="1E2A4A"/>
          <w:sz w:val="28"/>
        </w:rPr>
        <w:t>2.2 银行端痛点：年轻客群“用完即走”</w:t>
      </w:r>
      <w:bookmarkEnd w:id="3"/>
    </w:p>
    <w:p w14:paraId="5F99CE6F">
      <w:pPr>
        <w:spacing w:before="0" w:after="0" w:line="360" w:lineRule="auto"/>
        <w:ind w:firstLine="480"/>
      </w:pPr>
      <w:r>
        <w:rPr>
          <w:rFonts w:ascii="Times New Roman" w:hAnsi="Times New Roman" w:eastAsia="宋体"/>
          <w:b w:val="0"/>
          <w:color w:val="000000"/>
          <w:sz w:val="24"/>
        </w:rPr>
        <w:t>手机银行已成为年轻人办理金融业务的主渠道。行业数据显示，国内手机银行月活跃用户约5.45亿，其中30岁以下用户占比接近四成，用户年轻化趋势明显。工商银行也已将Z世代作为重点客群，推出“工银i小宇”年轻客群专属服务品牌和手机银行“青春版”，Z世代年轻客户占个人客户比重已超过15%。</w:t>
      </w:r>
    </w:p>
    <w:p w14:paraId="7F13A428">
      <w:pPr>
        <w:spacing w:before="0" w:after="0" w:line="360" w:lineRule="auto"/>
        <w:ind w:firstLine="480"/>
      </w:pPr>
      <w:r>
        <w:rPr>
          <w:rFonts w:ascii="Times New Roman" w:hAnsi="Times New Roman" w:eastAsia="宋体"/>
          <w:b w:val="0"/>
          <w:color w:val="000000"/>
          <w:sz w:val="24"/>
        </w:rPr>
        <w:t>然而，年轻用户打开银行App往往是办完转账、查账就离开，App内缺少能让他们“每天愿意回来”的内容场景。银行需要的不只是一次开户，而是持续活跃、逐步沉淀资产的年轻活客。</w:t>
      </w:r>
    </w:p>
    <w:p w14:paraId="39748446">
      <w:pPr>
        <w:spacing w:before="0" w:after="120" w:line="360" w:lineRule="auto"/>
      </w:pPr>
      <w:r>
        <w:rPr>
          <w:rFonts w:ascii="Times New Roman" w:hAnsi="Times New Roman" w:eastAsia="宋体"/>
          <w:b w:val="0"/>
          <w:color w:val="5A5A5A"/>
          <w:sz w:val="21"/>
        </w:rPr>
        <w:t>数据来源：《2024手机银行发展分析报告》（易观分析），2024年；中国工商银行官网《工商银行个人客户金融资产规模率先突破22万亿元》，2024年11月。【需人工核对】建议以工行最新年报披露口径更新“Z世代占比”数据。</w:t>
      </w:r>
    </w:p>
    <w:p w14:paraId="54783E3F">
      <w:pPr>
        <w:pStyle w:val="4"/>
        <w:keepNext/>
        <w:pBdr>
          <w:left w:val="single" w:color="FFC93C" w:sz="18" w:space="4"/>
        </w:pBdr>
        <w:spacing w:before="220" w:after="100"/>
      </w:pPr>
      <w:bookmarkStart w:id="4" w:name="_LarkToc00005"/>
      <w:r>
        <w:rPr>
          <w:rFonts w:ascii="Times New Roman" w:hAnsi="Times New Roman" w:eastAsia="黑体"/>
          <w:b/>
          <w:color w:val="1E2A4A"/>
          <w:sz w:val="28"/>
        </w:rPr>
        <w:t>2.3 项目意义</w:t>
      </w:r>
      <w:bookmarkEnd w:id="4"/>
    </w:p>
    <w:p w14:paraId="22561A87">
      <w:pPr>
        <w:spacing w:before="0" w:after="0" w:line="360" w:lineRule="auto"/>
        <w:ind w:firstLine="480"/>
      </w:pPr>
      <w:r>
        <w:rPr>
          <w:rFonts w:ascii="Times New Roman" w:hAnsi="Times New Roman" w:eastAsia="宋体"/>
          <w:b w:val="0"/>
          <w:color w:val="000000"/>
          <w:sz w:val="24"/>
        </w:rPr>
        <w:t>对用户，本项目用21天降低第一次理财的心理门槛，完成金融素养启蒙；对工行，本项目为手机银行提供一个面向年轻人的高频内容入口，承接财商教育、储蓄、定投、保险、风险测评等真实业务，把流量转化为活客和资产沉淀。项目同时呼应了监管倡导的投资者教育与金融知识普及导向。</w:t>
      </w:r>
    </w:p>
    <w:p w14:paraId="318A9D03">
      <w:pPr>
        <w:pStyle w:val="3"/>
        <w:keepNext/>
        <w:pBdr>
          <w:left w:val="single" w:color="C7000B" w:sz="32" w:space="4"/>
        </w:pBdr>
        <w:shd w:val="clear" w:color="auto" w:fill="FFF4D6"/>
        <w:spacing w:before="280" w:after="120"/>
      </w:pPr>
      <w:bookmarkStart w:id="5" w:name="_LarkToc00006"/>
      <w:r>
        <w:rPr>
          <w:rFonts w:ascii="Times New Roman" w:hAnsi="Times New Roman" w:eastAsia="黑体"/>
          <w:b/>
          <w:color w:val="1E2A4A"/>
          <w:sz w:val="32"/>
        </w:rPr>
        <w:t>三、需求分析与目标用户</w:t>
      </w:r>
      <w:bookmarkEnd w:id="5"/>
    </w:p>
    <w:p w14:paraId="003BED0C">
      <w:pPr>
        <w:pStyle w:val="4"/>
        <w:keepNext/>
        <w:pBdr>
          <w:left w:val="single" w:color="FFC93C" w:sz="18" w:space="4"/>
        </w:pBdr>
        <w:spacing w:before="220" w:after="100"/>
      </w:pPr>
      <w:bookmarkStart w:id="6" w:name="_LarkToc00007"/>
      <w:r>
        <w:rPr>
          <w:rFonts w:ascii="Times New Roman" w:hAnsi="Times New Roman" w:eastAsia="黑体"/>
          <w:b/>
          <w:color w:val="1E2A4A"/>
          <w:sz w:val="28"/>
        </w:rPr>
        <w:t>3.1 三类目标用户画像</w:t>
      </w:r>
      <w:bookmarkEnd w:id="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402"/>
        <w:gridCol w:w="3118"/>
      </w:tblGrid>
      <w:tr w14:paraId="4154B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C7000B"/>
            <w:vAlign w:val="center"/>
          </w:tcPr>
          <w:p w14:paraId="5A1DD0CE">
            <w:pPr>
              <w:spacing w:before="40" w:after="40" w:line="240" w:lineRule="auto"/>
              <w:ind w:firstLine="0"/>
              <w:jc w:val="center"/>
            </w:pPr>
            <w:r>
              <w:rPr>
                <w:rFonts w:ascii="Times New Roman" w:hAnsi="Times New Roman" w:eastAsia="宋体"/>
                <w:b/>
                <w:color w:val="FFFFFF"/>
                <w:sz w:val="21"/>
              </w:rPr>
              <w:t>用户类型</w:t>
            </w:r>
          </w:p>
        </w:tc>
        <w:tc>
          <w:tcPr>
            <w:tcW w:w="3402" w:type="dxa"/>
            <w:shd w:val="clear" w:color="auto" w:fill="C7000B"/>
            <w:vAlign w:val="center"/>
          </w:tcPr>
          <w:p w14:paraId="64E3C5BC">
            <w:pPr>
              <w:spacing w:before="40" w:after="40" w:line="240" w:lineRule="auto"/>
              <w:ind w:firstLine="0"/>
              <w:jc w:val="center"/>
            </w:pPr>
            <w:r>
              <w:rPr>
                <w:rFonts w:ascii="Times New Roman" w:hAnsi="Times New Roman" w:eastAsia="宋体"/>
                <w:b/>
                <w:color w:val="FFFFFF"/>
                <w:sz w:val="21"/>
              </w:rPr>
              <w:t>典型特征</w:t>
            </w:r>
          </w:p>
        </w:tc>
        <w:tc>
          <w:tcPr>
            <w:tcW w:w="3118" w:type="dxa"/>
            <w:shd w:val="clear" w:color="auto" w:fill="C7000B"/>
            <w:vAlign w:val="center"/>
          </w:tcPr>
          <w:p w14:paraId="024CD1A8">
            <w:pPr>
              <w:spacing w:before="40" w:after="40" w:line="240" w:lineRule="auto"/>
              <w:ind w:firstLine="0"/>
              <w:jc w:val="center"/>
            </w:pPr>
            <w:r>
              <w:rPr>
                <w:rFonts w:ascii="Times New Roman" w:hAnsi="Times New Roman" w:eastAsia="宋体"/>
                <w:b/>
                <w:color w:val="FFFFFF"/>
                <w:sz w:val="21"/>
              </w:rPr>
              <w:t>核心诉求</w:t>
            </w:r>
          </w:p>
        </w:tc>
      </w:tr>
      <w:tr w14:paraId="430A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690FA05B">
            <w:pPr>
              <w:spacing w:before="40" w:after="40" w:line="240" w:lineRule="auto"/>
              <w:ind w:firstLine="0"/>
              <w:jc w:val="center"/>
            </w:pPr>
            <w:r>
              <w:rPr>
                <w:rFonts w:ascii="Times New Roman" w:hAnsi="Times New Roman" w:eastAsia="宋体"/>
                <w:b w:val="0"/>
                <w:color w:val="000000"/>
                <w:sz w:val="21"/>
              </w:rPr>
              <w:t>在校大学生</w:t>
            </w:r>
          </w:p>
        </w:tc>
        <w:tc>
          <w:tcPr>
            <w:tcW w:w="3402" w:type="dxa"/>
            <w:vAlign w:val="center"/>
          </w:tcPr>
          <w:p w14:paraId="5D33E794">
            <w:pPr>
              <w:spacing w:before="40" w:after="40" w:line="240" w:lineRule="auto"/>
              <w:ind w:firstLine="0"/>
              <w:jc w:val="left"/>
            </w:pPr>
            <w:r>
              <w:rPr>
                <w:rFonts w:ascii="Times New Roman" w:hAnsi="Times New Roman" w:eastAsia="宋体"/>
                <w:b w:val="0"/>
                <w:color w:val="000000"/>
                <w:sz w:val="21"/>
              </w:rPr>
              <w:t>有稳定生活费、理财知识零散、易受同伴影响</w:t>
            </w:r>
          </w:p>
        </w:tc>
        <w:tc>
          <w:tcPr>
            <w:tcW w:w="3118" w:type="dxa"/>
            <w:vAlign w:val="center"/>
          </w:tcPr>
          <w:p w14:paraId="29F6C193">
            <w:pPr>
              <w:spacing w:before="40" w:after="40" w:line="240" w:lineRule="auto"/>
              <w:ind w:firstLine="0"/>
              <w:jc w:val="left"/>
            </w:pPr>
            <w:r>
              <w:rPr>
                <w:rFonts w:ascii="Times New Roman" w:hAnsi="Times New Roman" w:eastAsia="宋体"/>
                <w:b w:val="0"/>
                <w:color w:val="000000"/>
                <w:sz w:val="21"/>
              </w:rPr>
              <w:t>低门槛开始攒钱、学一点实用理财</w:t>
            </w:r>
          </w:p>
        </w:tc>
      </w:tr>
      <w:tr w14:paraId="1B90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shd w:val="clear" w:color="auto" w:fill="FBF3E7"/>
            <w:vAlign w:val="center"/>
          </w:tcPr>
          <w:p w14:paraId="032DF630">
            <w:pPr>
              <w:spacing w:before="40" w:after="40" w:line="240" w:lineRule="auto"/>
              <w:ind w:firstLine="0"/>
              <w:jc w:val="center"/>
            </w:pPr>
            <w:r>
              <w:rPr>
                <w:rFonts w:ascii="Times New Roman" w:hAnsi="Times New Roman" w:eastAsia="宋体"/>
                <w:b w:val="0"/>
                <w:color w:val="000000"/>
                <w:sz w:val="21"/>
              </w:rPr>
              <w:t>职场新人（毕业1-3年）</w:t>
            </w:r>
          </w:p>
        </w:tc>
        <w:tc>
          <w:tcPr>
            <w:tcW w:w="3402" w:type="dxa"/>
            <w:shd w:val="clear" w:color="auto" w:fill="FBF3E7"/>
            <w:vAlign w:val="center"/>
          </w:tcPr>
          <w:p w14:paraId="1B76162D">
            <w:pPr>
              <w:spacing w:before="40" w:after="40" w:line="240" w:lineRule="auto"/>
              <w:ind w:firstLine="0"/>
              <w:jc w:val="left"/>
            </w:pPr>
            <w:r>
              <w:rPr>
                <w:rFonts w:ascii="Times New Roman" w:hAnsi="Times New Roman" w:eastAsia="宋体"/>
                <w:b w:val="0"/>
                <w:color w:val="000000"/>
                <w:sz w:val="21"/>
              </w:rPr>
              <w:t>第一次自己管钱、想为买房/旅行/独居攒钱</w:t>
            </w:r>
          </w:p>
        </w:tc>
        <w:tc>
          <w:tcPr>
            <w:tcW w:w="3118" w:type="dxa"/>
            <w:shd w:val="clear" w:color="auto" w:fill="FBF3E7"/>
            <w:vAlign w:val="center"/>
          </w:tcPr>
          <w:p w14:paraId="3BA8DA3D">
            <w:pPr>
              <w:spacing w:before="40" w:after="40" w:line="240" w:lineRule="auto"/>
              <w:ind w:firstLine="0"/>
              <w:jc w:val="left"/>
            </w:pPr>
            <w:r>
              <w:rPr>
                <w:rFonts w:ascii="Times New Roman" w:hAnsi="Times New Roman" w:eastAsia="宋体"/>
                <w:b w:val="0"/>
                <w:color w:val="000000"/>
                <w:sz w:val="21"/>
              </w:rPr>
              <w:t>有目标地存钱、建立自己的账本</w:t>
            </w:r>
          </w:p>
        </w:tc>
      </w:tr>
      <w:tr w14:paraId="387B5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vAlign w:val="center"/>
          </w:tcPr>
          <w:p w14:paraId="7667FEE0">
            <w:pPr>
              <w:spacing w:before="40" w:after="40" w:line="240" w:lineRule="auto"/>
              <w:ind w:firstLine="0"/>
              <w:jc w:val="center"/>
            </w:pPr>
            <w:r>
              <w:rPr>
                <w:rFonts w:ascii="Times New Roman" w:hAnsi="Times New Roman" w:eastAsia="宋体"/>
                <w:b w:val="0"/>
                <w:color w:val="000000"/>
                <w:sz w:val="21"/>
              </w:rPr>
              <w:t>年轻情侣/备孕家庭</w:t>
            </w:r>
          </w:p>
        </w:tc>
        <w:tc>
          <w:tcPr>
            <w:tcW w:w="3402" w:type="dxa"/>
            <w:vAlign w:val="center"/>
          </w:tcPr>
          <w:p w14:paraId="3ADAF99D">
            <w:pPr>
              <w:spacing w:before="40" w:after="40" w:line="240" w:lineRule="auto"/>
              <w:ind w:firstLine="0"/>
              <w:jc w:val="left"/>
            </w:pPr>
            <w:r>
              <w:rPr>
                <w:rFonts w:ascii="Times New Roman" w:hAnsi="Times New Roman" w:eastAsia="宋体"/>
                <w:b w:val="0"/>
                <w:color w:val="000000"/>
                <w:sz w:val="21"/>
              </w:rPr>
              <w:t>有明确人生目标、愿意为目标持续投入</w:t>
            </w:r>
          </w:p>
        </w:tc>
        <w:tc>
          <w:tcPr>
            <w:tcW w:w="3118" w:type="dxa"/>
            <w:vAlign w:val="center"/>
          </w:tcPr>
          <w:p w14:paraId="3A1E52AD">
            <w:pPr>
              <w:spacing w:before="40" w:after="40" w:line="240" w:lineRule="auto"/>
              <w:ind w:firstLine="0"/>
              <w:jc w:val="left"/>
            </w:pPr>
            <w:r>
              <w:rPr>
                <w:rFonts w:ascii="Times New Roman" w:hAnsi="Times New Roman" w:eastAsia="宋体"/>
                <w:b w:val="0"/>
                <w:color w:val="000000"/>
                <w:sz w:val="21"/>
              </w:rPr>
              <w:t>和伴侣一起攒钱、规划家庭财务</w:t>
            </w:r>
          </w:p>
        </w:tc>
      </w:tr>
    </w:tbl>
    <w:p w14:paraId="28305756">
      <w:pPr>
        <w:spacing w:before="0" w:after="80" w:line="360" w:lineRule="auto"/>
        <w:jc w:val="center"/>
      </w:pPr>
      <w:r>
        <w:rPr>
          <w:rFonts w:ascii="Times New Roman" w:hAnsi="Times New Roman" w:eastAsia="宋体"/>
          <w:b w:val="0"/>
          <w:color w:val="000000"/>
          <w:sz w:val="21"/>
        </w:rPr>
        <w:t>表1　目标用户画像</w:t>
      </w:r>
    </w:p>
    <w:p w14:paraId="001E1B0C">
      <w:pPr>
        <w:pStyle w:val="4"/>
        <w:keepNext/>
        <w:pBdr>
          <w:left w:val="single" w:color="FFC93C" w:sz="18" w:space="4"/>
        </w:pBdr>
        <w:spacing w:before="220" w:after="100"/>
      </w:pPr>
      <w:bookmarkStart w:id="7" w:name="_LarkToc00008"/>
      <w:r>
        <w:rPr>
          <w:rFonts w:ascii="Times New Roman" w:hAnsi="Times New Roman" w:eastAsia="黑体"/>
          <w:b/>
          <w:color w:val="1E2A4A"/>
          <w:sz w:val="28"/>
        </w:rPr>
        <w:t>3.2 用户旅程中的四个断点</w:t>
      </w:r>
      <w:bookmarkEnd w:id="7"/>
    </w:p>
    <w:p w14:paraId="3C643A61">
      <w:pPr>
        <w:spacing w:before="0" w:after="0" w:line="360" w:lineRule="auto"/>
        <w:ind w:firstLine="480"/>
      </w:pPr>
      <w:r>
        <w:rPr>
          <w:rFonts w:ascii="Times New Roman" w:hAnsi="Times New Roman" w:eastAsia="宋体"/>
          <w:b w:val="0"/>
          <w:color w:val="000000"/>
          <w:sz w:val="24"/>
        </w:rPr>
        <w:t>我们把一个年轻人从“想理财”到“真正理财”的过程拆成四个断点：想理财但看不懂产品页、看懂了却坚持不下来、坚持了却学不到真东西、最终与银行只是交易关系而非陪伴关系。本项目分别用“人话化剧情”“每日盲盒任务+熟人陪伴”“三幕真知识”“长线剧本+真实账户”逐一对症。</w:t>
      </w:r>
    </w:p>
    <w:p w14:paraId="0DCB00CA">
      <w:pPr>
        <w:pStyle w:val="4"/>
        <w:keepNext/>
        <w:pBdr>
          <w:left w:val="single" w:color="FFC93C" w:sz="18" w:space="4"/>
        </w:pBdr>
        <w:spacing w:before="220" w:after="100"/>
      </w:pPr>
      <w:bookmarkStart w:id="8" w:name="_LarkToc00009"/>
      <w:r>
        <w:rPr>
          <w:rFonts w:ascii="Times New Roman" w:hAnsi="Times New Roman" w:eastAsia="黑体"/>
          <w:b/>
          <w:color w:val="1E2A4A"/>
          <w:sz w:val="28"/>
        </w:rPr>
        <w:t>3.3 竞品分析与差异化</w:t>
      </w:r>
      <w:bookmarkEnd w:id="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381"/>
        <w:gridCol w:w="2381"/>
        <w:gridCol w:w="2154"/>
      </w:tblGrid>
      <w:tr w14:paraId="1D0C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154" w:type="dxa"/>
            <w:shd w:val="clear" w:color="auto" w:fill="C7000B"/>
            <w:vAlign w:val="center"/>
          </w:tcPr>
          <w:p w14:paraId="4AF4FC6C">
            <w:pPr>
              <w:spacing w:before="40" w:after="40" w:line="240" w:lineRule="auto"/>
              <w:ind w:firstLine="0"/>
              <w:jc w:val="center"/>
            </w:pPr>
            <w:r>
              <w:rPr>
                <w:rFonts w:ascii="Times New Roman" w:hAnsi="Times New Roman" w:eastAsia="宋体"/>
                <w:b/>
                <w:color w:val="FFFFFF"/>
                <w:sz w:val="21"/>
              </w:rPr>
              <w:t>对标产品</w:t>
            </w:r>
          </w:p>
        </w:tc>
        <w:tc>
          <w:tcPr>
            <w:tcW w:w="2381" w:type="dxa"/>
            <w:shd w:val="clear" w:color="auto" w:fill="C7000B"/>
            <w:vAlign w:val="center"/>
          </w:tcPr>
          <w:p w14:paraId="39D969FD">
            <w:pPr>
              <w:spacing w:before="40" w:after="40" w:line="240" w:lineRule="auto"/>
              <w:ind w:firstLine="0"/>
              <w:jc w:val="center"/>
            </w:pPr>
            <w:r>
              <w:rPr>
                <w:rFonts w:ascii="Times New Roman" w:hAnsi="Times New Roman" w:eastAsia="宋体"/>
                <w:b/>
                <w:color w:val="FFFFFF"/>
                <w:sz w:val="21"/>
              </w:rPr>
              <w:t>可借鉴之处</w:t>
            </w:r>
          </w:p>
        </w:tc>
        <w:tc>
          <w:tcPr>
            <w:tcW w:w="2381" w:type="dxa"/>
            <w:shd w:val="clear" w:color="auto" w:fill="C7000B"/>
            <w:vAlign w:val="center"/>
          </w:tcPr>
          <w:p w14:paraId="7EEE1E38">
            <w:pPr>
              <w:spacing w:before="40" w:after="40" w:line="240" w:lineRule="auto"/>
              <w:ind w:firstLine="0"/>
              <w:jc w:val="center"/>
            </w:pPr>
            <w:r>
              <w:rPr>
                <w:rFonts w:ascii="Times New Roman" w:hAnsi="Times New Roman" w:eastAsia="宋体"/>
                <w:b/>
                <w:color w:val="FFFFFF"/>
                <w:sz w:val="21"/>
              </w:rPr>
              <w:t>不足</w:t>
            </w:r>
          </w:p>
        </w:tc>
        <w:tc>
          <w:tcPr>
            <w:tcW w:w="2154" w:type="dxa"/>
            <w:shd w:val="clear" w:color="auto" w:fill="C7000B"/>
            <w:vAlign w:val="center"/>
          </w:tcPr>
          <w:p w14:paraId="58729428">
            <w:pPr>
              <w:spacing w:before="40" w:after="40" w:line="240" w:lineRule="auto"/>
              <w:ind w:firstLine="0"/>
              <w:jc w:val="center"/>
            </w:pPr>
            <w:r>
              <w:rPr>
                <w:rFonts w:ascii="Times New Roman" w:hAnsi="Times New Roman" w:eastAsia="宋体"/>
                <w:b/>
                <w:color w:val="FFFFFF"/>
                <w:sz w:val="21"/>
              </w:rPr>
              <w:t>本项目差异</w:t>
            </w:r>
          </w:p>
        </w:tc>
      </w:tr>
      <w:tr w14:paraId="58BE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6321F074">
            <w:pPr>
              <w:spacing w:before="40" w:after="40" w:line="240" w:lineRule="auto"/>
              <w:ind w:firstLine="0"/>
              <w:jc w:val="center"/>
            </w:pPr>
            <w:r>
              <w:rPr>
                <w:rFonts w:ascii="Times New Roman" w:hAnsi="Times New Roman" w:eastAsia="宋体"/>
                <w:b w:val="0"/>
                <w:color w:val="000000"/>
                <w:sz w:val="21"/>
              </w:rPr>
              <w:t>工行星青年Online（自营）</w:t>
            </w:r>
          </w:p>
        </w:tc>
        <w:tc>
          <w:tcPr>
            <w:tcW w:w="2381" w:type="dxa"/>
            <w:vAlign w:val="center"/>
          </w:tcPr>
          <w:p w14:paraId="5E689714">
            <w:pPr>
              <w:spacing w:before="40" w:after="40" w:line="240" w:lineRule="auto"/>
              <w:ind w:firstLine="0"/>
              <w:jc w:val="left"/>
            </w:pPr>
            <w:r>
              <w:rPr>
                <w:rFonts w:ascii="Times New Roman" w:hAnsi="Times New Roman" w:eastAsia="宋体"/>
                <w:b w:val="0"/>
                <w:color w:val="000000"/>
                <w:sz w:val="21"/>
              </w:rPr>
              <w:t>角色身份、勋章成就、风险测评前置、i豆统一激励</w:t>
            </w:r>
          </w:p>
        </w:tc>
        <w:tc>
          <w:tcPr>
            <w:tcW w:w="2381" w:type="dxa"/>
            <w:vAlign w:val="center"/>
          </w:tcPr>
          <w:p w14:paraId="56E27B32">
            <w:pPr>
              <w:spacing w:before="40" w:after="40" w:line="240" w:lineRule="auto"/>
              <w:ind w:firstLine="0"/>
              <w:jc w:val="left"/>
            </w:pPr>
            <w:r>
              <w:rPr>
                <w:rFonts w:ascii="Times New Roman" w:hAnsi="Times New Roman" w:eastAsia="宋体"/>
                <w:b w:val="0"/>
                <w:color w:val="000000"/>
                <w:sz w:val="21"/>
              </w:rPr>
              <w:t>任务型：离散任务+即时奖励，做完即止，无周期、无剧情、无认知递进</w:t>
            </w:r>
          </w:p>
        </w:tc>
        <w:tc>
          <w:tcPr>
            <w:tcW w:w="2154" w:type="dxa"/>
            <w:vAlign w:val="center"/>
          </w:tcPr>
          <w:p w14:paraId="24A848BB">
            <w:pPr>
              <w:spacing w:before="40" w:after="40" w:line="240" w:lineRule="auto"/>
              <w:ind w:firstLine="0"/>
              <w:jc w:val="left"/>
            </w:pPr>
            <w:r>
              <w:rPr>
                <w:rFonts w:ascii="Times New Roman" w:hAnsi="Times New Roman" w:eastAsia="宋体"/>
                <w:b w:val="0"/>
                <w:color w:val="000000"/>
                <w:sz w:val="21"/>
              </w:rPr>
              <w:t>养成型：21天三幕剧情+目标可视化成长+熟人小队陪伴，习惯内化、留客转化</w:t>
            </w:r>
          </w:p>
        </w:tc>
      </w:tr>
      <w:tr w14:paraId="2AE8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BF3E7"/>
            <w:vAlign w:val="center"/>
          </w:tcPr>
          <w:p w14:paraId="36186D48">
            <w:pPr>
              <w:spacing w:before="40" w:after="40" w:line="240" w:lineRule="auto"/>
              <w:ind w:firstLine="0"/>
              <w:jc w:val="center"/>
            </w:pPr>
            <w:r>
              <w:rPr>
                <w:rFonts w:ascii="Times New Roman" w:hAnsi="Times New Roman" w:eastAsia="宋体"/>
                <w:b w:val="0"/>
                <w:color w:val="000000"/>
                <w:sz w:val="21"/>
              </w:rPr>
              <w:t>Toss“养成吧31天”存款</w:t>
            </w:r>
          </w:p>
        </w:tc>
        <w:tc>
          <w:tcPr>
            <w:tcW w:w="2381" w:type="dxa"/>
            <w:shd w:val="clear" w:color="auto" w:fill="FBF3E7"/>
            <w:vAlign w:val="center"/>
          </w:tcPr>
          <w:p w14:paraId="64A14AB5">
            <w:pPr>
              <w:spacing w:before="40" w:after="40" w:line="240" w:lineRule="auto"/>
              <w:ind w:firstLine="0"/>
              <w:jc w:val="left"/>
            </w:pPr>
            <w:r>
              <w:rPr>
                <w:rFonts w:ascii="Times New Roman" w:hAnsi="Times New Roman" w:eastAsia="宋体"/>
                <w:b w:val="0"/>
                <w:color w:val="000000"/>
                <w:sz w:val="21"/>
              </w:rPr>
              <w:t>养成系角色、每日任务、进度激励</w:t>
            </w:r>
          </w:p>
        </w:tc>
        <w:tc>
          <w:tcPr>
            <w:tcW w:w="2381" w:type="dxa"/>
            <w:shd w:val="clear" w:color="auto" w:fill="FBF3E7"/>
            <w:vAlign w:val="center"/>
          </w:tcPr>
          <w:p w14:paraId="2EAE810A">
            <w:pPr>
              <w:spacing w:before="40" w:after="40" w:line="240" w:lineRule="auto"/>
              <w:ind w:firstLine="0"/>
              <w:jc w:val="left"/>
            </w:pPr>
            <w:r>
              <w:rPr>
                <w:rFonts w:ascii="Times New Roman" w:hAnsi="Times New Roman" w:eastAsia="宋体"/>
                <w:b w:val="0"/>
                <w:color w:val="000000"/>
                <w:sz w:val="21"/>
              </w:rPr>
              <w:t>与存款利率强挂钩，国内不能照搬</w:t>
            </w:r>
          </w:p>
        </w:tc>
        <w:tc>
          <w:tcPr>
            <w:tcW w:w="2154" w:type="dxa"/>
            <w:shd w:val="clear" w:color="auto" w:fill="FBF3E7"/>
            <w:vAlign w:val="center"/>
          </w:tcPr>
          <w:p w14:paraId="769F3716">
            <w:pPr>
              <w:spacing w:before="40" w:after="40" w:line="240" w:lineRule="auto"/>
              <w:ind w:firstLine="0"/>
              <w:jc w:val="left"/>
            </w:pPr>
            <w:r>
              <w:rPr>
                <w:rFonts w:ascii="Times New Roman" w:hAnsi="Times New Roman" w:eastAsia="宋体"/>
                <w:b w:val="0"/>
                <w:color w:val="000000"/>
                <w:sz w:val="21"/>
              </w:rPr>
              <w:t>权益改为体验金/手续费优惠/卡面，不碰利率</w:t>
            </w:r>
          </w:p>
        </w:tc>
      </w:tr>
      <w:tr w14:paraId="34BB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vAlign w:val="center"/>
          </w:tcPr>
          <w:p w14:paraId="3C21DACB">
            <w:pPr>
              <w:spacing w:before="40" w:after="40" w:line="240" w:lineRule="auto"/>
              <w:ind w:firstLine="0"/>
              <w:jc w:val="center"/>
            </w:pPr>
            <w:r>
              <w:rPr>
                <w:rFonts w:ascii="Times New Roman" w:hAnsi="Times New Roman" w:eastAsia="宋体"/>
                <w:b w:val="0"/>
                <w:color w:val="000000"/>
                <w:sz w:val="21"/>
              </w:rPr>
              <w:t>Fidelity 10个存钱挑战</w:t>
            </w:r>
          </w:p>
        </w:tc>
        <w:tc>
          <w:tcPr>
            <w:tcW w:w="2381" w:type="dxa"/>
            <w:vAlign w:val="center"/>
          </w:tcPr>
          <w:p w14:paraId="68FB5259">
            <w:pPr>
              <w:spacing w:before="40" w:after="40" w:line="240" w:lineRule="auto"/>
              <w:ind w:firstLine="0"/>
              <w:jc w:val="left"/>
            </w:pPr>
            <w:r>
              <w:rPr>
                <w:rFonts w:ascii="Times New Roman" w:hAnsi="Times New Roman" w:eastAsia="宋体"/>
                <w:b w:val="0"/>
                <w:color w:val="000000"/>
                <w:sz w:val="21"/>
              </w:rPr>
              <w:t>盲盒、骰子、不消费等趣味存钱机制</w:t>
            </w:r>
          </w:p>
        </w:tc>
        <w:tc>
          <w:tcPr>
            <w:tcW w:w="2381" w:type="dxa"/>
            <w:vAlign w:val="center"/>
          </w:tcPr>
          <w:p w14:paraId="719EB2B6">
            <w:pPr>
              <w:spacing w:before="40" w:after="40" w:line="240" w:lineRule="auto"/>
              <w:ind w:firstLine="0"/>
              <w:jc w:val="center"/>
            </w:pPr>
            <w:r>
              <w:rPr>
                <w:rFonts w:ascii="Times New Roman" w:hAnsi="Times New Roman" w:eastAsia="宋体"/>
                <w:b w:val="0"/>
                <w:color w:val="000000"/>
                <w:sz w:val="21"/>
              </w:rPr>
              <w:t>纯文字挑战、无情感剧情</w:t>
            </w:r>
          </w:p>
        </w:tc>
        <w:tc>
          <w:tcPr>
            <w:tcW w:w="2154" w:type="dxa"/>
            <w:vAlign w:val="center"/>
          </w:tcPr>
          <w:p w14:paraId="6AF85CAF">
            <w:pPr>
              <w:spacing w:before="40" w:after="40" w:line="240" w:lineRule="auto"/>
              <w:ind w:firstLine="0"/>
              <w:jc w:val="left"/>
            </w:pPr>
            <w:r>
              <w:rPr>
                <w:rFonts w:ascii="Times New Roman" w:hAnsi="Times New Roman" w:eastAsia="宋体"/>
                <w:b w:val="0"/>
                <w:color w:val="000000"/>
                <w:sz w:val="21"/>
              </w:rPr>
              <w:t>叠加五条人生剧情线，有情感钩子</w:t>
            </w:r>
          </w:p>
        </w:tc>
      </w:tr>
      <w:tr w14:paraId="2B74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54" w:type="dxa"/>
            <w:shd w:val="clear" w:color="auto" w:fill="FBF3E7"/>
            <w:vAlign w:val="center"/>
          </w:tcPr>
          <w:p w14:paraId="29A37858">
            <w:pPr>
              <w:spacing w:before="40" w:after="40" w:line="240" w:lineRule="auto"/>
              <w:ind w:firstLine="0"/>
              <w:jc w:val="center"/>
            </w:pPr>
            <w:r>
              <w:rPr>
                <w:rFonts w:ascii="Times New Roman" w:hAnsi="Times New Roman" w:eastAsia="宋体"/>
                <w:b w:val="0"/>
                <w:color w:val="000000"/>
                <w:sz w:val="21"/>
              </w:rPr>
              <w:t>互联网平台游戏化存钱</w:t>
            </w:r>
          </w:p>
        </w:tc>
        <w:tc>
          <w:tcPr>
            <w:tcW w:w="2381" w:type="dxa"/>
            <w:shd w:val="clear" w:color="auto" w:fill="FBF3E7"/>
            <w:vAlign w:val="center"/>
          </w:tcPr>
          <w:p w14:paraId="20D6742A">
            <w:pPr>
              <w:spacing w:before="40" w:after="40" w:line="240" w:lineRule="auto"/>
              <w:ind w:firstLine="0"/>
              <w:jc w:val="center"/>
            </w:pPr>
            <w:r>
              <w:rPr>
                <w:rFonts w:ascii="Times New Roman" w:hAnsi="Times New Roman" w:eastAsia="宋体"/>
                <w:b w:val="0"/>
                <w:color w:val="000000"/>
                <w:sz w:val="21"/>
              </w:rPr>
              <w:t>玩法成熟、用户量大</w:t>
            </w:r>
          </w:p>
        </w:tc>
        <w:tc>
          <w:tcPr>
            <w:tcW w:w="2381" w:type="dxa"/>
            <w:shd w:val="clear" w:color="auto" w:fill="FBF3E7"/>
            <w:vAlign w:val="center"/>
          </w:tcPr>
          <w:p w14:paraId="5411996B">
            <w:pPr>
              <w:spacing w:before="40" w:after="40" w:line="240" w:lineRule="auto"/>
              <w:ind w:firstLine="0"/>
              <w:jc w:val="left"/>
            </w:pPr>
            <w:r>
              <w:rPr>
                <w:rFonts w:ascii="Times New Roman" w:hAnsi="Times New Roman" w:eastAsia="宋体"/>
                <w:b w:val="0"/>
                <w:color w:val="000000"/>
                <w:sz w:val="21"/>
              </w:rPr>
              <w:t>钱不在银行、不导真金融决策</w:t>
            </w:r>
          </w:p>
        </w:tc>
        <w:tc>
          <w:tcPr>
            <w:tcW w:w="2154" w:type="dxa"/>
            <w:shd w:val="clear" w:color="auto" w:fill="FBF3E7"/>
            <w:vAlign w:val="center"/>
          </w:tcPr>
          <w:p w14:paraId="22B88499">
            <w:pPr>
              <w:spacing w:before="40" w:after="40" w:line="240" w:lineRule="auto"/>
              <w:ind w:firstLine="0"/>
              <w:jc w:val="left"/>
            </w:pPr>
            <w:r>
              <w:rPr>
                <w:rFonts w:ascii="Times New Roman" w:hAnsi="Times New Roman" w:eastAsia="宋体"/>
                <w:b w:val="0"/>
                <w:color w:val="000000"/>
                <w:sz w:val="21"/>
              </w:rPr>
              <w:t>钱留在工行真账户，跳转走风险测评</w:t>
            </w:r>
          </w:p>
        </w:tc>
      </w:tr>
    </w:tbl>
    <w:p w14:paraId="0924B069">
      <w:pPr>
        <w:spacing w:before="0" w:after="80" w:line="360" w:lineRule="auto"/>
        <w:jc w:val="center"/>
      </w:pPr>
      <w:r>
        <w:rPr>
          <w:rFonts w:ascii="Times New Roman" w:hAnsi="Times New Roman" w:eastAsia="宋体"/>
          <w:b w:val="0"/>
          <w:color w:val="000000"/>
          <w:sz w:val="21"/>
        </w:rPr>
        <w:t>表2　竞品对标与差异化</w:t>
      </w:r>
    </w:p>
    <w:p w14:paraId="44A800E8">
      <w:pPr>
        <w:spacing w:before="0" w:after="120" w:line="360" w:lineRule="auto"/>
      </w:pPr>
      <w:r>
        <w:rPr>
          <w:rFonts w:ascii="Times New Roman" w:hAnsi="Times New Roman" w:eastAsia="宋体"/>
          <w:b w:val="0"/>
          <w:color w:val="5A5A5A"/>
          <w:sz w:val="21"/>
        </w:rPr>
        <w:t>案例来源：星青年Online见工行手机银行星青年专区（m.icbc.com.cn年轻新客专区）；Toss养成系存款见 Asia Business 2026年8月报道；Fidelity存钱挑战见 Fidelity Learning Center。</w:t>
      </w:r>
    </w:p>
    <w:p w14:paraId="28D2A00E">
      <w:pPr>
        <w:spacing w:before="0" w:after="0" w:line="360" w:lineRule="auto"/>
        <w:ind w:firstLine="480"/>
      </w:pPr>
      <w:r>
        <w:rPr>
          <w:rFonts w:ascii="Times New Roman" w:hAnsi="Times New Roman" w:eastAsia="宋体"/>
          <w:b w:val="0"/>
          <w:color w:val="000000"/>
          <w:sz w:val="24"/>
        </w:rPr>
        <w:t>在所有对标对象中，工行手机银行自有的“星青年Online”年轻新客专区与本项目表面相似度最高，但两者属于两种产品范式，这也是本项目区别于星青年的根本所在。星青年Online是任务型（Task-based）获客产品：以“新客见面礼—开卡—绑卡—首消—邀请”等离散任务和工银i豆即时奖励，驱动用户完成一次性开户与首用行为，用户是“领取任务的玩家”，每条角色线仅两三个步骤、做完即止，无连续周期、无剧情、无认知递进，任务完成即关系结束，留存依赖运营不断上新任务。21天财富剧本是养成型（Growth-based）留客产品：以连续21天的三幕式剧情（觉醒—积累—守护）、目标可视化成长（小家从毛坯到温馨、旅行地图逐点点亮）和熟人小队陪伴，驱动用户完成“攒钱习惯养成—理财认知升级—投资行为转化”的完整闭环，用户是“陪伴目标成长的主角”，每天推进的不是任务清单而是自己的人生故事，21天毕业不是关系终点而是理财人生的起点，用户与工行之间沉淀的是情感账户而非一次性交易。一句话概括：星青年Online解决“让年轻人走进工行”，本项目解决“让走进工行的年轻人留下来理财”——前者是获客入口，后者是留客养成引擎，两者在用户旅程上形成接力，而非竞争。</w:t>
      </w:r>
    </w:p>
    <w:p w14:paraId="20D5E7DD">
      <w:pPr>
        <w:pStyle w:val="3"/>
        <w:keepNext/>
        <w:pBdr>
          <w:left w:val="single" w:color="C7000B" w:sz="32" w:space="4"/>
        </w:pBdr>
        <w:shd w:val="clear" w:color="auto" w:fill="FFF4D6"/>
        <w:spacing w:before="280" w:after="120"/>
      </w:pPr>
      <w:bookmarkStart w:id="9" w:name="_LarkToc00010"/>
      <w:r>
        <w:rPr>
          <w:rFonts w:ascii="Times New Roman" w:hAnsi="Times New Roman" w:eastAsia="黑体"/>
          <w:b/>
          <w:color w:val="1E2A4A"/>
          <w:sz w:val="32"/>
        </w:rPr>
        <w:t>四、产品总体设计</w:t>
      </w:r>
      <w:bookmarkEnd w:id="9"/>
    </w:p>
    <w:p w14:paraId="5A58F37A">
      <w:pPr>
        <w:pStyle w:val="4"/>
        <w:keepNext/>
        <w:pBdr>
          <w:left w:val="single" w:color="FFC93C" w:sz="18" w:space="4"/>
        </w:pBdr>
        <w:spacing w:before="220" w:after="100"/>
      </w:pPr>
      <w:bookmarkStart w:id="10" w:name="_LarkToc00011"/>
      <w:r>
        <w:rPr>
          <w:rFonts w:ascii="Times New Roman" w:hAnsi="Times New Roman" w:eastAsia="黑体"/>
          <w:b/>
          <w:color w:val="1E2A4A"/>
          <w:sz w:val="28"/>
        </w:rPr>
        <w:t>4.1 产品定位</w:t>
      </w:r>
      <w:bookmarkEnd w:id="10"/>
    </w:p>
    <w:p w14:paraId="0D45F54A">
      <w:pPr>
        <w:spacing w:before="0" w:after="0" w:line="360" w:lineRule="auto"/>
        <w:ind w:firstLine="480"/>
      </w:pPr>
      <w:r>
        <w:rPr>
          <w:rFonts w:ascii="Times New Roman" w:hAnsi="Times New Roman" w:eastAsia="宋体"/>
          <w:b w:val="0"/>
          <w:color w:val="000000"/>
          <w:sz w:val="24"/>
        </w:rPr>
        <w:t>一句话定位：每天5分钟、每天一笔小钱、每天一个小剧情，用21天陪年轻人走完第一次理财闭环。与工行现有“星青年Online”任务型获客产品不同，本产品是养成型（Growth-based）留客引擎：通过连续</w:t>
      </w:r>
      <w:r>
        <w:rPr>
          <w:rFonts w:hint="eastAsia" w:ascii="Times New Roman" w:hAnsi="Times New Roman" w:eastAsia="宋体"/>
          <w:b w:val="0"/>
          <w:color w:val="000000"/>
          <w:sz w:val="24"/>
          <w:lang w:val="en-US" w:eastAsia="zh-CN"/>
        </w:rPr>
        <w:t>养小动物的</w:t>
      </w:r>
      <w:r>
        <w:rPr>
          <w:rFonts w:ascii="Times New Roman" w:hAnsi="Times New Roman" w:eastAsia="宋体"/>
          <w:b w:val="0"/>
          <w:color w:val="000000"/>
          <w:sz w:val="24"/>
        </w:rPr>
        <w:t>剧情、目标可视化成长与熟人小队陪伴，让用户在21天里养成攒钱习惯、建立理财认知，进而留在工行做理财投资。产品是手机银行“青春专区”里的一个内容入口</w:t>
      </w:r>
      <w:r>
        <w:rPr>
          <w:rFonts w:hint="eastAsia" w:ascii="Times New Roman" w:hAnsi="Times New Roman" w:eastAsia="宋体"/>
          <w:b w:val="0"/>
          <w:color w:val="000000"/>
          <w:sz w:val="24"/>
          <w:lang w:eastAsia="zh-CN"/>
        </w:rPr>
        <w:t>，</w:t>
      </w:r>
      <w:r>
        <w:rPr>
          <w:rFonts w:ascii="Times New Roman" w:hAnsi="Times New Roman" w:eastAsia="宋体"/>
          <w:b w:val="0"/>
          <w:color w:val="000000"/>
          <w:sz w:val="24"/>
        </w:rPr>
        <w:t>不替代银行的任何正式功能，</w:t>
      </w:r>
      <w:bookmarkStart w:id="39" w:name="_GoBack"/>
      <w:bookmarkEnd w:id="39"/>
      <w:r>
        <w:rPr>
          <w:rFonts w:ascii="Times New Roman" w:hAnsi="Times New Roman" w:eastAsia="宋体"/>
          <w:b w:val="0"/>
          <w:color w:val="000000"/>
          <w:sz w:val="24"/>
        </w:rPr>
        <w:t>与星青年Online在用户旅程上形成“获客—留客”接力。</w:t>
      </w:r>
    </w:p>
    <w:p w14:paraId="573A1130">
      <w:pPr>
        <w:pStyle w:val="4"/>
        <w:keepNext/>
        <w:pBdr>
          <w:left w:val="single" w:color="FFC93C" w:sz="18" w:space="4"/>
        </w:pBdr>
        <w:spacing w:before="220" w:after="100"/>
      </w:pPr>
      <w:bookmarkStart w:id="11" w:name="_LarkToc00012"/>
      <w:r>
        <w:rPr>
          <w:rFonts w:ascii="Times New Roman" w:hAnsi="Times New Roman" w:eastAsia="黑体"/>
          <w:b/>
          <w:color w:val="1E2A4A"/>
          <w:sz w:val="28"/>
        </w:rPr>
        <w:t>4.2 总体架构：一套引擎、五条皮肤、四层结构</w:t>
      </w:r>
      <w:bookmarkEnd w:id="11"/>
    </w:p>
    <w:p w14:paraId="2455B0E7">
      <w:pPr>
        <w:spacing w:before="0" w:after="0" w:line="360" w:lineRule="auto"/>
        <w:ind w:firstLine="480"/>
      </w:pPr>
      <w:r>
        <w:rPr>
          <w:rFonts w:ascii="Times New Roman" w:hAnsi="Times New Roman" w:eastAsia="宋体"/>
          <w:b w:val="0"/>
          <w:color w:val="000000"/>
          <w:sz w:val="24"/>
        </w:rPr>
        <w:t>产品采用四层融合合规架构（如图1所示）。L1用户层提供五条剧情皮肤；L2游戏引擎层是五条线共用的一套机制；L3金融内核层对接工行真实账户与产品，承担适当性与数据保护；L4为贯穿全层的横切支撑。</w:t>
      </w:r>
    </w:p>
    <w:p w14:paraId="6E80F477">
      <w:pPr>
        <w:spacing w:before="0" w:after="80" w:line="360" w:lineRule="auto"/>
        <w:jc w:val="center"/>
      </w:pPr>
      <w:r>
        <w:rPr>
          <w:rFonts w:ascii="Times New Roman" w:hAnsi="Times New Roman" w:eastAsia="宋体"/>
          <w:b w:val="0"/>
          <w:color w:val="000000"/>
          <w:sz w:val="21"/>
        </w:rPr>
        <w:t>图1　四层融合合规架构（示意）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515"/>
        <w:gridCol w:w="4082"/>
      </w:tblGrid>
      <w:tr w14:paraId="6E08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C7000B"/>
            <w:vAlign w:val="center"/>
          </w:tcPr>
          <w:p w14:paraId="3CAFE418">
            <w:pPr>
              <w:spacing w:before="40" w:after="40" w:line="240" w:lineRule="auto"/>
              <w:ind w:firstLine="0"/>
              <w:jc w:val="center"/>
            </w:pPr>
            <w:r>
              <w:rPr>
                <w:rFonts w:ascii="Times New Roman" w:hAnsi="Times New Roman" w:eastAsia="宋体"/>
                <w:b/>
                <w:color w:val="FFFFFF"/>
                <w:sz w:val="21"/>
              </w:rPr>
              <w:t>层级</w:t>
            </w:r>
          </w:p>
        </w:tc>
        <w:tc>
          <w:tcPr>
            <w:tcW w:w="3515" w:type="dxa"/>
            <w:shd w:val="clear" w:color="auto" w:fill="C7000B"/>
            <w:vAlign w:val="center"/>
          </w:tcPr>
          <w:p w14:paraId="7229F17A">
            <w:pPr>
              <w:spacing w:before="40" w:after="40" w:line="240" w:lineRule="auto"/>
              <w:ind w:firstLine="0"/>
              <w:jc w:val="center"/>
            </w:pPr>
            <w:r>
              <w:rPr>
                <w:rFonts w:ascii="Times New Roman" w:hAnsi="Times New Roman" w:eastAsia="宋体"/>
                <w:b/>
                <w:color w:val="FFFFFF"/>
                <w:sz w:val="21"/>
              </w:rPr>
              <w:t>构成</w:t>
            </w:r>
          </w:p>
        </w:tc>
        <w:tc>
          <w:tcPr>
            <w:tcW w:w="4082" w:type="dxa"/>
            <w:shd w:val="clear" w:color="auto" w:fill="C7000B"/>
            <w:vAlign w:val="center"/>
          </w:tcPr>
          <w:p w14:paraId="3EC8B55A">
            <w:pPr>
              <w:spacing w:before="40" w:after="40" w:line="240" w:lineRule="auto"/>
              <w:ind w:firstLine="0"/>
              <w:jc w:val="center"/>
            </w:pPr>
            <w:r>
              <w:rPr>
                <w:rFonts w:ascii="Times New Roman" w:hAnsi="Times New Roman" w:eastAsia="宋体"/>
                <w:b/>
                <w:color w:val="FFFFFF"/>
                <w:sz w:val="21"/>
              </w:rPr>
              <w:t>内置护栏</w:t>
            </w:r>
          </w:p>
        </w:tc>
      </w:tr>
      <w:tr w14:paraId="5549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0B7E51CB">
            <w:pPr>
              <w:spacing w:before="40" w:after="40" w:line="240" w:lineRule="auto"/>
              <w:ind w:firstLine="0"/>
              <w:jc w:val="center"/>
            </w:pPr>
            <w:r>
              <w:rPr>
                <w:rFonts w:ascii="Times New Roman" w:hAnsi="Times New Roman" w:eastAsia="宋体"/>
                <w:b w:val="0"/>
                <w:color w:val="000000"/>
                <w:sz w:val="21"/>
              </w:rPr>
              <w:t>L1 用户层</w:t>
            </w:r>
          </w:p>
        </w:tc>
        <w:tc>
          <w:tcPr>
            <w:tcW w:w="3515" w:type="dxa"/>
            <w:vAlign w:val="center"/>
          </w:tcPr>
          <w:p w14:paraId="076A5A80">
            <w:pPr>
              <w:spacing w:before="40" w:after="40" w:line="240" w:lineRule="auto"/>
              <w:ind w:firstLine="0"/>
              <w:jc w:val="left"/>
            </w:pPr>
            <w:r>
              <w:rPr>
                <w:rFonts w:ascii="Times New Roman" w:hAnsi="Times New Roman" w:eastAsia="宋体"/>
                <w:b w:val="0"/>
                <w:color w:val="000000"/>
                <w:sz w:val="21"/>
              </w:rPr>
              <w:t>五条剧情皮肤：我的小家 / 宝贝计划 / 说走就走 / 自由Gap / 第一次独居</w:t>
            </w:r>
          </w:p>
        </w:tc>
        <w:tc>
          <w:tcPr>
            <w:tcW w:w="4082" w:type="dxa"/>
            <w:vAlign w:val="center"/>
          </w:tcPr>
          <w:p w14:paraId="38FA063E">
            <w:pPr>
              <w:spacing w:before="40" w:after="40" w:line="240" w:lineRule="auto"/>
              <w:ind w:firstLine="0"/>
              <w:jc w:val="left"/>
            </w:pPr>
            <w:r>
              <w:rPr>
                <w:rFonts w:ascii="Times New Roman" w:hAnsi="Times New Roman" w:eastAsia="宋体"/>
                <w:b w:val="0"/>
                <w:color w:val="000000"/>
                <w:sz w:val="21"/>
              </w:rPr>
              <w:t>未成年身份核验，仅教育模式</w:t>
            </w:r>
          </w:p>
        </w:tc>
      </w:tr>
      <w:tr w14:paraId="0E5E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shd w:val="clear" w:color="auto" w:fill="FBF3E7"/>
            <w:vAlign w:val="center"/>
          </w:tcPr>
          <w:p w14:paraId="0431066C">
            <w:pPr>
              <w:spacing w:before="40" w:after="40" w:line="240" w:lineRule="auto"/>
              <w:ind w:firstLine="0"/>
              <w:jc w:val="center"/>
            </w:pPr>
            <w:r>
              <w:rPr>
                <w:rFonts w:ascii="Times New Roman" w:hAnsi="Times New Roman" w:eastAsia="宋体"/>
                <w:b w:val="0"/>
                <w:color w:val="000000"/>
                <w:sz w:val="21"/>
              </w:rPr>
              <w:t>L2 引擎层</w:t>
            </w:r>
          </w:p>
        </w:tc>
        <w:tc>
          <w:tcPr>
            <w:tcW w:w="3515" w:type="dxa"/>
            <w:shd w:val="clear" w:color="auto" w:fill="FBF3E7"/>
            <w:vAlign w:val="center"/>
          </w:tcPr>
          <w:p w14:paraId="1B2456C3">
            <w:pPr>
              <w:spacing w:before="40" w:after="40" w:line="240" w:lineRule="auto"/>
              <w:ind w:firstLine="0"/>
              <w:jc w:val="left"/>
            </w:pPr>
            <w:r>
              <w:rPr>
                <w:rFonts w:ascii="Times New Roman" w:hAnsi="Times New Roman" w:eastAsia="宋体"/>
                <w:b w:val="0"/>
                <w:color w:val="000000"/>
                <w:sz w:val="21"/>
              </w:rPr>
              <w:t>盲盒存钱、打卡养成、LLM剧情、熟人小队、权益体系</w:t>
            </w:r>
          </w:p>
        </w:tc>
        <w:tc>
          <w:tcPr>
            <w:tcW w:w="4082" w:type="dxa"/>
            <w:shd w:val="clear" w:color="auto" w:fill="FBF3E7"/>
            <w:vAlign w:val="center"/>
          </w:tcPr>
          <w:p w14:paraId="1C6788B8">
            <w:pPr>
              <w:spacing w:before="40" w:after="40" w:line="240" w:lineRule="auto"/>
              <w:ind w:firstLine="0"/>
              <w:jc w:val="left"/>
            </w:pPr>
            <w:r>
              <w:rPr>
                <w:rFonts w:ascii="Times New Roman" w:hAnsi="Times New Roman" w:eastAsia="宋体"/>
                <w:b w:val="0"/>
                <w:color w:val="000000"/>
                <w:sz w:val="21"/>
              </w:rPr>
              <w:t>真钱转账/金币非货币；只比坚持不比金额；理财内容走知识库审核；无陌生人匹配；权益不挂钩利率</w:t>
            </w:r>
          </w:p>
        </w:tc>
      </w:tr>
      <w:tr w14:paraId="4A27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DD893F7">
            <w:pPr>
              <w:spacing w:before="40" w:after="40" w:line="240" w:lineRule="auto"/>
              <w:ind w:firstLine="0"/>
              <w:jc w:val="center"/>
            </w:pPr>
            <w:r>
              <w:rPr>
                <w:rFonts w:ascii="Times New Roman" w:hAnsi="Times New Roman" w:eastAsia="宋体"/>
                <w:b w:val="0"/>
                <w:color w:val="000000"/>
                <w:sz w:val="21"/>
              </w:rPr>
              <w:t>L3 金融内核层</w:t>
            </w:r>
          </w:p>
        </w:tc>
        <w:tc>
          <w:tcPr>
            <w:tcW w:w="3515" w:type="dxa"/>
            <w:vAlign w:val="center"/>
          </w:tcPr>
          <w:p w14:paraId="6D8E105A">
            <w:pPr>
              <w:spacing w:before="40" w:after="40" w:line="240" w:lineRule="auto"/>
              <w:ind w:firstLine="0"/>
              <w:jc w:val="left"/>
            </w:pPr>
            <w:r>
              <w:rPr>
                <w:rFonts w:ascii="Times New Roman" w:hAnsi="Times New Roman" w:eastAsia="宋体"/>
                <w:b w:val="0"/>
                <w:color w:val="000000"/>
                <w:sz w:val="21"/>
              </w:rPr>
              <w:t>工行储蓄/理财/保险真实账户与产品跳转</w:t>
            </w:r>
          </w:p>
        </w:tc>
        <w:tc>
          <w:tcPr>
            <w:tcW w:w="4082" w:type="dxa"/>
            <w:vAlign w:val="center"/>
          </w:tcPr>
          <w:p w14:paraId="3E1281C5">
            <w:pPr>
              <w:spacing w:before="40" w:after="40" w:line="240" w:lineRule="auto"/>
              <w:ind w:firstLine="0"/>
              <w:jc w:val="left"/>
            </w:pPr>
            <w:r>
              <w:rPr>
                <w:rFonts w:ascii="Times New Roman" w:hAnsi="Times New Roman" w:eastAsia="宋体"/>
                <w:b w:val="0"/>
                <w:color w:val="000000"/>
                <w:sz w:val="21"/>
              </w:rPr>
              <w:t>跳转走标准风险测评；数据最小授权+脱敏；钱不进游戏资金池</w:t>
            </w:r>
          </w:p>
        </w:tc>
      </w:tr>
      <w:tr w14:paraId="6A68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shd w:val="clear" w:color="auto" w:fill="FBF3E7"/>
            <w:vAlign w:val="center"/>
          </w:tcPr>
          <w:p w14:paraId="2892A16D">
            <w:pPr>
              <w:spacing w:before="40" w:after="40" w:line="240" w:lineRule="auto"/>
              <w:ind w:firstLine="0"/>
              <w:jc w:val="center"/>
            </w:pPr>
            <w:r>
              <w:rPr>
                <w:rFonts w:ascii="Times New Roman" w:hAnsi="Times New Roman" w:eastAsia="宋体"/>
                <w:b w:val="0"/>
                <w:color w:val="000000"/>
                <w:sz w:val="21"/>
              </w:rPr>
              <w:t>L4 横切层</w:t>
            </w:r>
          </w:p>
        </w:tc>
        <w:tc>
          <w:tcPr>
            <w:tcW w:w="3515" w:type="dxa"/>
            <w:shd w:val="clear" w:color="auto" w:fill="FBF3E7"/>
            <w:vAlign w:val="center"/>
          </w:tcPr>
          <w:p w14:paraId="0464BA97">
            <w:pPr>
              <w:spacing w:before="40" w:after="40" w:line="240" w:lineRule="auto"/>
              <w:ind w:firstLine="0"/>
              <w:jc w:val="left"/>
            </w:pPr>
            <w:r>
              <w:rPr>
                <w:rFonts w:ascii="Times New Roman" w:hAnsi="Times New Roman" w:eastAsia="宋体"/>
                <w:b w:val="0"/>
                <w:color w:val="000000"/>
                <w:sz w:val="21"/>
              </w:rPr>
              <w:t>成本模型、长线留存、入口克制、差异化定位</w:t>
            </w:r>
          </w:p>
        </w:tc>
        <w:tc>
          <w:tcPr>
            <w:tcW w:w="4082" w:type="dxa"/>
            <w:shd w:val="clear" w:color="auto" w:fill="FBF3E7"/>
            <w:vAlign w:val="center"/>
          </w:tcPr>
          <w:p w14:paraId="38CF3AC1">
            <w:pPr>
              <w:spacing w:before="40" w:after="40" w:line="240" w:lineRule="auto"/>
              <w:ind w:firstLine="0"/>
              <w:jc w:val="left"/>
            </w:pPr>
            <w:r>
              <w:rPr>
                <w:rFonts w:ascii="Times New Roman" w:hAnsi="Times New Roman" w:eastAsia="宋体"/>
                <w:b w:val="0"/>
                <w:color w:val="000000"/>
                <w:sz w:val="21"/>
              </w:rPr>
              <w:t>单位经济模型+防刷；长线剧本线；不遮挡核心功能</w:t>
            </w:r>
          </w:p>
        </w:tc>
      </w:tr>
    </w:tbl>
    <w:p w14:paraId="217D6D13">
      <w:pPr>
        <w:spacing w:before="0" w:after="80" w:line="360" w:lineRule="auto"/>
        <w:jc w:val="center"/>
      </w:pPr>
      <w:r>
        <w:rPr>
          <w:rFonts w:ascii="Times New Roman" w:hAnsi="Times New Roman" w:eastAsia="宋体"/>
          <w:b w:val="0"/>
          <w:color w:val="000000"/>
          <w:sz w:val="21"/>
        </w:rPr>
        <w:t>表3　四层融合合规架构</w:t>
      </w:r>
    </w:p>
    <w:p w14:paraId="32008727">
      <w:pPr>
        <w:pStyle w:val="4"/>
        <w:keepNext/>
        <w:pBdr>
          <w:left w:val="single" w:color="FFC93C" w:sz="18" w:space="4"/>
        </w:pBdr>
        <w:spacing w:before="220" w:after="100"/>
      </w:pPr>
      <w:bookmarkStart w:id="12" w:name="_LarkToc00013"/>
      <w:r>
        <w:rPr>
          <w:rFonts w:ascii="Times New Roman" w:hAnsi="Times New Roman" w:eastAsia="黑体"/>
          <w:b/>
          <w:color w:val="1E2A4A"/>
          <w:sz w:val="28"/>
        </w:rPr>
        <w:t>4.3 每日玩法闭环</w:t>
      </w:r>
      <w:bookmarkEnd w:id="12"/>
    </w:p>
    <w:p w14:paraId="45BFCA3A">
      <w:pPr>
        <w:spacing w:before="0" w:after="0" w:line="360" w:lineRule="auto"/>
        <w:ind w:firstLine="480"/>
      </w:pPr>
      <w:r>
        <w:rPr>
          <w:rFonts w:ascii="Times New Roman" w:hAnsi="Times New Roman" w:eastAsia="宋体"/>
          <w:b w:val="0"/>
          <w:color w:val="000000"/>
          <w:sz w:val="24"/>
        </w:rPr>
        <w:t>用户每天经历同一个闭环：收到今日剧情推送→选择并完成一个盲盒式存钱小任务（如消费凑整、随机金额、不消费日）→以“存一枚金币”的方式完成当日剧情任务，金币让吉祥物“扑满”获得成长；每完成3天，扑满还会出门旅行、带回一件纪念品→在熟人小队看到打卡战报→连续打卡解锁工行权益。整个过程约5分钟，任务金额控制在低门槛区间，避免造成经济压力。</w:t>
      </w:r>
    </w:p>
    <w:p w14:paraId="0302384B">
      <w:pPr>
        <w:pStyle w:val="4"/>
        <w:keepNext/>
        <w:pBdr>
          <w:left w:val="single" w:color="FFC93C" w:sz="18" w:space="4"/>
        </w:pBdr>
        <w:spacing w:before="220" w:after="100"/>
      </w:pPr>
      <w:bookmarkStart w:id="13" w:name="_LarkToc00014"/>
      <w:r>
        <w:rPr>
          <w:rFonts w:ascii="Times New Roman" w:hAnsi="Times New Roman" w:eastAsia="黑体"/>
          <w:b/>
          <w:color w:val="1E2A4A"/>
          <w:sz w:val="28"/>
        </w:rPr>
        <w:t>4.4 五条剧情线设计</w:t>
      </w:r>
      <w:bookmarkEnd w:id="13"/>
    </w:p>
    <w:p w14:paraId="349CECD1">
      <w:pPr>
        <w:spacing w:before="0" w:after="0" w:line="360" w:lineRule="auto"/>
        <w:ind w:firstLine="480"/>
      </w:pPr>
      <w:r>
        <w:rPr>
          <w:rFonts w:ascii="Times New Roman" w:hAnsi="Times New Roman" w:eastAsia="宋体"/>
          <w:b w:val="0"/>
          <w:color w:val="000000"/>
          <w:sz w:val="24"/>
        </w:rPr>
        <w:t>用户开场选择一条与自己生活目标相符的剧情线，21天剧情围绕该目标展开。五条线共用同一套引擎，只是故事皮肤不同，从而以较低开发成本满足多元需求。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701"/>
        <w:gridCol w:w="2268"/>
        <w:gridCol w:w="1928"/>
        <w:gridCol w:w="1814"/>
      </w:tblGrid>
      <w:tr w14:paraId="2B70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C7000B"/>
            <w:vAlign w:val="center"/>
          </w:tcPr>
          <w:p w14:paraId="37A81B46">
            <w:pPr>
              <w:spacing w:before="40" w:after="40" w:line="240" w:lineRule="auto"/>
              <w:ind w:firstLine="0"/>
              <w:jc w:val="center"/>
            </w:pPr>
            <w:r>
              <w:rPr>
                <w:rFonts w:ascii="Times New Roman" w:hAnsi="Times New Roman" w:eastAsia="宋体"/>
                <w:b/>
                <w:color w:val="FFFFFF"/>
                <w:sz w:val="21"/>
              </w:rPr>
              <w:t>剧情线</w:t>
            </w:r>
          </w:p>
        </w:tc>
        <w:tc>
          <w:tcPr>
            <w:tcW w:w="1701" w:type="dxa"/>
            <w:shd w:val="clear" w:color="auto" w:fill="C7000B"/>
            <w:vAlign w:val="center"/>
          </w:tcPr>
          <w:p w14:paraId="31F5EB70">
            <w:pPr>
              <w:spacing w:before="40" w:after="40" w:line="240" w:lineRule="auto"/>
              <w:ind w:firstLine="0"/>
              <w:jc w:val="center"/>
            </w:pPr>
            <w:r>
              <w:rPr>
                <w:rFonts w:ascii="Times New Roman" w:hAnsi="Times New Roman" w:eastAsia="宋体"/>
                <w:b/>
                <w:color w:val="FFFFFF"/>
                <w:sz w:val="21"/>
              </w:rPr>
              <w:t>目标人群</w:t>
            </w:r>
          </w:p>
        </w:tc>
        <w:tc>
          <w:tcPr>
            <w:tcW w:w="2268" w:type="dxa"/>
            <w:shd w:val="clear" w:color="auto" w:fill="C7000B"/>
            <w:vAlign w:val="center"/>
          </w:tcPr>
          <w:p w14:paraId="79F95E4B">
            <w:pPr>
              <w:spacing w:before="40" w:after="40" w:line="240" w:lineRule="auto"/>
              <w:ind w:firstLine="0"/>
              <w:jc w:val="center"/>
            </w:pPr>
            <w:r>
              <w:rPr>
                <w:rFonts w:ascii="Times New Roman" w:hAnsi="Times New Roman" w:eastAsia="宋体"/>
                <w:b/>
                <w:color w:val="FFFFFF"/>
                <w:sz w:val="21"/>
              </w:rPr>
              <w:t>攒钱推进的可视化</w:t>
            </w:r>
          </w:p>
        </w:tc>
        <w:tc>
          <w:tcPr>
            <w:tcW w:w="1928" w:type="dxa"/>
            <w:shd w:val="clear" w:color="auto" w:fill="C7000B"/>
            <w:vAlign w:val="center"/>
          </w:tcPr>
          <w:p w14:paraId="4EB2EF99">
            <w:pPr>
              <w:spacing w:before="40" w:after="40" w:line="240" w:lineRule="auto"/>
              <w:ind w:firstLine="0"/>
              <w:jc w:val="center"/>
            </w:pPr>
            <w:r>
              <w:rPr>
                <w:rFonts w:ascii="Times New Roman" w:hAnsi="Times New Roman" w:eastAsia="宋体"/>
                <w:b/>
                <w:color w:val="FFFFFF"/>
                <w:sz w:val="21"/>
              </w:rPr>
              <w:t>守护周防的坑</w:t>
            </w:r>
          </w:p>
        </w:tc>
        <w:tc>
          <w:tcPr>
            <w:tcW w:w="1814" w:type="dxa"/>
            <w:shd w:val="clear" w:color="auto" w:fill="C7000B"/>
            <w:vAlign w:val="center"/>
          </w:tcPr>
          <w:p w14:paraId="1F0A2424">
            <w:pPr>
              <w:spacing w:before="40" w:after="40" w:line="240" w:lineRule="auto"/>
              <w:ind w:firstLine="0"/>
              <w:jc w:val="center"/>
            </w:pPr>
            <w:r>
              <w:rPr>
                <w:rFonts w:ascii="Times New Roman" w:hAnsi="Times New Roman" w:eastAsia="宋体"/>
                <w:b/>
                <w:color w:val="FFFFFF"/>
                <w:sz w:val="21"/>
              </w:rPr>
              <w:t>衔接工行产品</w:t>
            </w:r>
          </w:p>
        </w:tc>
      </w:tr>
      <w:tr w14:paraId="7F9A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3E50ADE7">
            <w:pPr>
              <w:spacing w:before="40" w:after="40" w:line="240" w:lineRule="auto"/>
              <w:ind w:firstLine="0"/>
              <w:jc w:val="center"/>
            </w:pPr>
            <w:r>
              <w:rPr>
                <w:rFonts w:ascii="Times New Roman" w:hAnsi="Times New Roman" w:eastAsia="宋体"/>
                <w:b w:val="0"/>
                <w:color w:val="000000"/>
                <w:sz w:val="21"/>
              </w:rPr>
              <w:t>我的小家</w:t>
            </w:r>
          </w:p>
        </w:tc>
        <w:tc>
          <w:tcPr>
            <w:tcW w:w="1701" w:type="dxa"/>
            <w:vAlign w:val="center"/>
          </w:tcPr>
          <w:p w14:paraId="476761CF">
            <w:pPr>
              <w:spacing w:before="40" w:after="40" w:line="240" w:lineRule="auto"/>
              <w:ind w:firstLine="0"/>
              <w:jc w:val="center"/>
            </w:pPr>
            <w:r>
              <w:rPr>
                <w:rFonts w:ascii="Times New Roman" w:hAnsi="Times New Roman" w:eastAsia="宋体"/>
                <w:b w:val="0"/>
                <w:color w:val="000000"/>
                <w:sz w:val="21"/>
              </w:rPr>
              <w:t>情侣/独居青年</w:t>
            </w:r>
          </w:p>
        </w:tc>
        <w:tc>
          <w:tcPr>
            <w:tcW w:w="2268" w:type="dxa"/>
            <w:vAlign w:val="center"/>
          </w:tcPr>
          <w:p w14:paraId="2CE1B19E">
            <w:pPr>
              <w:spacing w:before="40" w:after="40" w:line="240" w:lineRule="auto"/>
              <w:ind w:firstLine="0"/>
              <w:jc w:val="left"/>
            </w:pPr>
            <w:r>
              <w:rPr>
                <w:rFonts w:ascii="Times New Roman" w:hAnsi="Times New Roman" w:eastAsia="宋体"/>
                <w:b w:val="0"/>
                <w:color w:val="000000"/>
                <w:sz w:val="21"/>
              </w:rPr>
              <w:t>房间从毛坯到温馨，每天添一件家具</w:t>
            </w:r>
          </w:p>
        </w:tc>
        <w:tc>
          <w:tcPr>
            <w:tcW w:w="1928" w:type="dxa"/>
            <w:vAlign w:val="center"/>
          </w:tcPr>
          <w:p w14:paraId="00C0E2EF">
            <w:pPr>
              <w:spacing w:before="40" w:after="40" w:line="240" w:lineRule="auto"/>
              <w:ind w:firstLine="0"/>
              <w:jc w:val="center"/>
            </w:pPr>
            <w:r>
              <w:rPr>
                <w:rFonts w:ascii="Times New Roman" w:hAnsi="Times New Roman" w:eastAsia="宋体"/>
                <w:b w:val="0"/>
                <w:color w:val="000000"/>
                <w:sz w:val="21"/>
              </w:rPr>
              <w:t>装修套路贷、虚假合同</w:t>
            </w:r>
          </w:p>
        </w:tc>
        <w:tc>
          <w:tcPr>
            <w:tcW w:w="1814" w:type="dxa"/>
            <w:vAlign w:val="center"/>
          </w:tcPr>
          <w:p w14:paraId="0D5BF46C">
            <w:pPr>
              <w:spacing w:before="40" w:after="40" w:line="240" w:lineRule="auto"/>
              <w:ind w:firstLine="0"/>
              <w:jc w:val="center"/>
            </w:pPr>
            <w:r>
              <w:rPr>
                <w:rFonts w:ascii="Times New Roman" w:hAnsi="Times New Roman" w:eastAsia="宋体"/>
                <w:b w:val="0"/>
                <w:color w:val="000000"/>
                <w:sz w:val="21"/>
              </w:rPr>
              <w:t>定期存款、装修分期</w:t>
            </w:r>
          </w:p>
        </w:tc>
      </w:tr>
      <w:tr w14:paraId="0008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BF3E7"/>
            <w:vAlign w:val="center"/>
          </w:tcPr>
          <w:p w14:paraId="6B58DF80">
            <w:pPr>
              <w:spacing w:before="40" w:after="40" w:line="240" w:lineRule="auto"/>
              <w:ind w:firstLine="0"/>
              <w:jc w:val="center"/>
            </w:pPr>
            <w:r>
              <w:rPr>
                <w:rFonts w:ascii="Times New Roman" w:hAnsi="Times New Roman" w:eastAsia="宋体"/>
                <w:b w:val="0"/>
                <w:color w:val="000000"/>
                <w:sz w:val="21"/>
              </w:rPr>
              <w:t>宝贝计划</w:t>
            </w:r>
          </w:p>
        </w:tc>
        <w:tc>
          <w:tcPr>
            <w:tcW w:w="1701" w:type="dxa"/>
            <w:shd w:val="clear" w:color="auto" w:fill="FBF3E7"/>
            <w:vAlign w:val="center"/>
          </w:tcPr>
          <w:p w14:paraId="25CB749F">
            <w:pPr>
              <w:spacing w:before="40" w:after="40" w:line="240" w:lineRule="auto"/>
              <w:ind w:firstLine="0"/>
              <w:jc w:val="center"/>
            </w:pPr>
            <w:r>
              <w:rPr>
                <w:rFonts w:ascii="Times New Roman" w:hAnsi="Times New Roman" w:eastAsia="宋体"/>
                <w:b w:val="0"/>
                <w:color w:val="000000"/>
                <w:sz w:val="21"/>
              </w:rPr>
              <w:t>备孕/年轻父母</w:t>
            </w:r>
          </w:p>
        </w:tc>
        <w:tc>
          <w:tcPr>
            <w:tcW w:w="2268" w:type="dxa"/>
            <w:shd w:val="clear" w:color="auto" w:fill="FBF3E7"/>
            <w:vAlign w:val="center"/>
          </w:tcPr>
          <w:p w14:paraId="09533B40">
            <w:pPr>
              <w:spacing w:before="40" w:after="40" w:line="240" w:lineRule="auto"/>
              <w:ind w:firstLine="0"/>
              <w:jc w:val="center"/>
            </w:pPr>
            <w:r>
              <w:rPr>
                <w:rFonts w:ascii="Times New Roman" w:hAnsi="Times New Roman" w:eastAsia="宋体"/>
                <w:b w:val="0"/>
                <w:color w:val="000000"/>
                <w:sz w:val="21"/>
              </w:rPr>
              <w:t>婴儿房每天布置一件用品</w:t>
            </w:r>
          </w:p>
        </w:tc>
        <w:tc>
          <w:tcPr>
            <w:tcW w:w="1928" w:type="dxa"/>
            <w:shd w:val="clear" w:color="auto" w:fill="FBF3E7"/>
            <w:vAlign w:val="center"/>
          </w:tcPr>
          <w:p w14:paraId="5080388D">
            <w:pPr>
              <w:spacing w:before="40" w:after="40" w:line="240" w:lineRule="auto"/>
              <w:ind w:firstLine="0"/>
              <w:jc w:val="center"/>
            </w:pPr>
            <w:r>
              <w:rPr>
                <w:rFonts w:ascii="Times New Roman" w:hAnsi="Times New Roman" w:eastAsia="宋体"/>
                <w:b w:val="0"/>
                <w:color w:val="000000"/>
                <w:sz w:val="21"/>
              </w:rPr>
              <w:t>母婴产品诈骗、儿童险误导</w:t>
            </w:r>
          </w:p>
        </w:tc>
        <w:tc>
          <w:tcPr>
            <w:tcW w:w="1814" w:type="dxa"/>
            <w:shd w:val="clear" w:color="auto" w:fill="FBF3E7"/>
            <w:vAlign w:val="center"/>
          </w:tcPr>
          <w:p w14:paraId="68B1B7A0">
            <w:pPr>
              <w:spacing w:before="40" w:after="40" w:line="240" w:lineRule="auto"/>
              <w:ind w:firstLine="0"/>
              <w:jc w:val="center"/>
            </w:pPr>
            <w:r>
              <w:rPr>
                <w:rFonts w:ascii="Times New Roman" w:hAnsi="Times New Roman" w:eastAsia="宋体"/>
                <w:b w:val="0"/>
                <w:color w:val="000000"/>
                <w:sz w:val="21"/>
              </w:rPr>
              <w:t>儿童账户、教育金、保险</w:t>
            </w:r>
          </w:p>
        </w:tc>
      </w:tr>
      <w:tr w14:paraId="0E8E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4075CFE1">
            <w:pPr>
              <w:spacing w:before="40" w:after="40" w:line="240" w:lineRule="auto"/>
              <w:ind w:firstLine="0"/>
              <w:jc w:val="center"/>
            </w:pPr>
            <w:r>
              <w:rPr>
                <w:rFonts w:ascii="Times New Roman" w:hAnsi="Times New Roman" w:eastAsia="宋体"/>
                <w:b w:val="0"/>
                <w:color w:val="000000"/>
                <w:sz w:val="21"/>
              </w:rPr>
              <w:t>说走就走</w:t>
            </w:r>
          </w:p>
        </w:tc>
        <w:tc>
          <w:tcPr>
            <w:tcW w:w="1701" w:type="dxa"/>
            <w:vAlign w:val="center"/>
          </w:tcPr>
          <w:p w14:paraId="641BBB4C">
            <w:pPr>
              <w:spacing w:before="40" w:after="40" w:line="240" w:lineRule="auto"/>
              <w:ind w:firstLine="0"/>
              <w:jc w:val="center"/>
            </w:pPr>
            <w:r>
              <w:rPr>
                <w:rFonts w:ascii="Times New Roman" w:hAnsi="Times New Roman" w:eastAsia="宋体"/>
                <w:b w:val="0"/>
                <w:color w:val="000000"/>
                <w:sz w:val="21"/>
              </w:rPr>
              <w:t>学生/职场新人</w:t>
            </w:r>
          </w:p>
        </w:tc>
        <w:tc>
          <w:tcPr>
            <w:tcW w:w="2268" w:type="dxa"/>
            <w:vAlign w:val="center"/>
          </w:tcPr>
          <w:p w14:paraId="4D7C785E">
            <w:pPr>
              <w:spacing w:before="40" w:after="40" w:line="240" w:lineRule="auto"/>
              <w:ind w:firstLine="0"/>
              <w:jc w:val="left"/>
            </w:pPr>
            <w:r>
              <w:rPr>
                <w:rFonts w:ascii="Times New Roman" w:hAnsi="Times New Roman" w:eastAsia="宋体"/>
                <w:b w:val="0"/>
                <w:color w:val="000000"/>
                <w:sz w:val="21"/>
              </w:rPr>
              <w:t>每天往行李箱装一件出行装备</w:t>
            </w:r>
          </w:p>
        </w:tc>
        <w:tc>
          <w:tcPr>
            <w:tcW w:w="1928" w:type="dxa"/>
            <w:vAlign w:val="center"/>
          </w:tcPr>
          <w:p w14:paraId="12FA1561">
            <w:pPr>
              <w:spacing w:before="40" w:after="40" w:line="240" w:lineRule="auto"/>
              <w:ind w:firstLine="0"/>
              <w:jc w:val="center"/>
            </w:pPr>
            <w:r>
              <w:rPr>
                <w:rFonts w:ascii="Times New Roman" w:hAnsi="Times New Roman" w:eastAsia="宋体"/>
                <w:b w:val="0"/>
                <w:color w:val="000000"/>
                <w:sz w:val="21"/>
              </w:rPr>
              <w:t>低价团、机票退改签套路</w:t>
            </w:r>
          </w:p>
        </w:tc>
        <w:tc>
          <w:tcPr>
            <w:tcW w:w="1814" w:type="dxa"/>
            <w:vAlign w:val="center"/>
          </w:tcPr>
          <w:p w14:paraId="7308CC5D">
            <w:pPr>
              <w:spacing w:before="40" w:after="40" w:line="240" w:lineRule="auto"/>
              <w:ind w:firstLine="0"/>
              <w:jc w:val="center"/>
            </w:pPr>
            <w:r>
              <w:rPr>
                <w:rFonts w:ascii="Times New Roman" w:hAnsi="Times New Roman" w:eastAsia="宋体"/>
                <w:b w:val="0"/>
                <w:color w:val="000000"/>
                <w:sz w:val="21"/>
              </w:rPr>
              <w:t>旅行钱包、外币兑换</w:t>
            </w:r>
          </w:p>
        </w:tc>
      </w:tr>
      <w:tr w14:paraId="6D95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shd w:val="clear" w:color="auto" w:fill="FBF3E7"/>
            <w:vAlign w:val="center"/>
          </w:tcPr>
          <w:p w14:paraId="7534ECF0">
            <w:pPr>
              <w:spacing w:before="40" w:after="40" w:line="240" w:lineRule="auto"/>
              <w:ind w:firstLine="0"/>
              <w:jc w:val="center"/>
            </w:pPr>
            <w:r>
              <w:rPr>
                <w:rFonts w:ascii="Times New Roman" w:hAnsi="Times New Roman" w:eastAsia="宋体"/>
                <w:b w:val="0"/>
                <w:color w:val="000000"/>
                <w:sz w:val="21"/>
              </w:rPr>
              <w:t>自由Gap</w:t>
            </w:r>
          </w:p>
        </w:tc>
        <w:tc>
          <w:tcPr>
            <w:tcW w:w="1701" w:type="dxa"/>
            <w:shd w:val="clear" w:color="auto" w:fill="FBF3E7"/>
            <w:vAlign w:val="center"/>
          </w:tcPr>
          <w:p w14:paraId="5FA7014B">
            <w:pPr>
              <w:spacing w:before="40" w:after="40" w:line="240" w:lineRule="auto"/>
              <w:ind w:firstLine="0"/>
              <w:jc w:val="center"/>
            </w:pPr>
            <w:r>
              <w:rPr>
                <w:rFonts w:ascii="Times New Roman" w:hAnsi="Times New Roman" w:eastAsia="宋体"/>
                <w:b w:val="0"/>
                <w:color w:val="000000"/>
                <w:sz w:val="21"/>
              </w:rPr>
              <w:t>想考研/辞职者</w:t>
            </w:r>
          </w:p>
        </w:tc>
        <w:tc>
          <w:tcPr>
            <w:tcW w:w="2268" w:type="dxa"/>
            <w:shd w:val="clear" w:color="auto" w:fill="FBF3E7"/>
            <w:vAlign w:val="center"/>
          </w:tcPr>
          <w:p w14:paraId="0D5505C2">
            <w:pPr>
              <w:spacing w:before="40" w:after="40" w:line="240" w:lineRule="auto"/>
              <w:ind w:firstLine="0"/>
              <w:jc w:val="left"/>
            </w:pPr>
            <w:r>
              <w:rPr>
                <w:rFonts w:ascii="Times New Roman" w:hAnsi="Times New Roman" w:eastAsia="宋体"/>
                <w:b w:val="0"/>
                <w:color w:val="000000"/>
                <w:sz w:val="21"/>
              </w:rPr>
              <w:t>请假条从“不敢停”到“已批准”</w:t>
            </w:r>
          </w:p>
        </w:tc>
        <w:tc>
          <w:tcPr>
            <w:tcW w:w="1928" w:type="dxa"/>
            <w:shd w:val="clear" w:color="auto" w:fill="FBF3E7"/>
            <w:vAlign w:val="center"/>
          </w:tcPr>
          <w:p w14:paraId="014B6DC4">
            <w:pPr>
              <w:spacing w:before="40" w:after="40" w:line="240" w:lineRule="auto"/>
              <w:ind w:firstLine="0"/>
              <w:jc w:val="center"/>
            </w:pPr>
            <w:r>
              <w:rPr>
                <w:rFonts w:ascii="Times New Roman" w:hAnsi="Times New Roman" w:eastAsia="宋体"/>
                <w:b w:val="0"/>
                <w:color w:val="000000"/>
                <w:sz w:val="21"/>
              </w:rPr>
              <w:t>裸辞陷阱、社保断缴</w:t>
            </w:r>
          </w:p>
        </w:tc>
        <w:tc>
          <w:tcPr>
            <w:tcW w:w="1814" w:type="dxa"/>
            <w:shd w:val="clear" w:color="auto" w:fill="FBF3E7"/>
            <w:vAlign w:val="center"/>
          </w:tcPr>
          <w:p w14:paraId="2C070B84">
            <w:pPr>
              <w:spacing w:before="40" w:after="40" w:line="240" w:lineRule="auto"/>
              <w:ind w:firstLine="0"/>
              <w:jc w:val="center"/>
            </w:pPr>
            <w:r>
              <w:rPr>
                <w:rFonts w:ascii="Times New Roman" w:hAnsi="Times New Roman" w:eastAsia="宋体"/>
                <w:b w:val="0"/>
                <w:color w:val="000000"/>
                <w:sz w:val="21"/>
              </w:rPr>
              <w:t>活期理财、薪资管家</w:t>
            </w:r>
          </w:p>
        </w:tc>
      </w:tr>
      <w:tr w14:paraId="6DD5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48FDAE1D">
            <w:pPr>
              <w:spacing w:before="40" w:after="40" w:line="240" w:lineRule="auto"/>
              <w:ind w:firstLine="0"/>
              <w:jc w:val="center"/>
            </w:pPr>
            <w:r>
              <w:rPr>
                <w:rFonts w:ascii="Times New Roman" w:hAnsi="Times New Roman" w:eastAsia="宋体"/>
                <w:b w:val="0"/>
                <w:color w:val="000000"/>
                <w:sz w:val="21"/>
              </w:rPr>
              <w:t>第一次独居</w:t>
            </w:r>
          </w:p>
        </w:tc>
        <w:tc>
          <w:tcPr>
            <w:tcW w:w="1701" w:type="dxa"/>
            <w:vAlign w:val="center"/>
          </w:tcPr>
          <w:p w14:paraId="487FB651">
            <w:pPr>
              <w:spacing w:before="40" w:after="40" w:line="240" w:lineRule="auto"/>
              <w:ind w:firstLine="0"/>
              <w:jc w:val="center"/>
            </w:pPr>
            <w:r>
              <w:rPr>
                <w:rFonts w:ascii="Times New Roman" w:hAnsi="Times New Roman" w:eastAsia="宋体"/>
                <w:b w:val="0"/>
                <w:color w:val="000000"/>
                <w:sz w:val="21"/>
              </w:rPr>
              <w:t>应届毕业生</w:t>
            </w:r>
          </w:p>
        </w:tc>
        <w:tc>
          <w:tcPr>
            <w:tcW w:w="2268" w:type="dxa"/>
            <w:vAlign w:val="center"/>
          </w:tcPr>
          <w:p w14:paraId="0CEED176">
            <w:pPr>
              <w:spacing w:before="40" w:after="40" w:line="240" w:lineRule="auto"/>
              <w:ind w:firstLine="0"/>
              <w:jc w:val="left"/>
            </w:pPr>
            <w:r>
              <w:rPr>
                <w:rFonts w:ascii="Times New Roman" w:hAnsi="Times New Roman" w:eastAsia="宋体"/>
                <w:b w:val="0"/>
                <w:color w:val="000000"/>
                <w:sz w:val="21"/>
              </w:rPr>
              <w:t>空出租屋逐步布置成温馨小屋</w:t>
            </w:r>
          </w:p>
        </w:tc>
        <w:tc>
          <w:tcPr>
            <w:tcW w:w="1928" w:type="dxa"/>
            <w:vAlign w:val="center"/>
          </w:tcPr>
          <w:p w14:paraId="24D039C8">
            <w:pPr>
              <w:spacing w:before="40" w:after="40" w:line="240" w:lineRule="auto"/>
              <w:ind w:firstLine="0"/>
              <w:jc w:val="center"/>
            </w:pPr>
            <w:r>
              <w:rPr>
                <w:rFonts w:ascii="Times New Roman" w:hAnsi="Times New Roman" w:eastAsia="宋体"/>
                <w:b w:val="0"/>
                <w:color w:val="000000"/>
                <w:sz w:val="21"/>
              </w:rPr>
              <w:t>黑中介、二房东、押金陷阱</w:t>
            </w:r>
          </w:p>
        </w:tc>
        <w:tc>
          <w:tcPr>
            <w:tcW w:w="1814" w:type="dxa"/>
            <w:vAlign w:val="center"/>
          </w:tcPr>
          <w:p w14:paraId="6405172F">
            <w:pPr>
              <w:spacing w:before="40" w:after="40" w:line="240" w:lineRule="auto"/>
              <w:ind w:firstLine="0"/>
              <w:jc w:val="center"/>
            </w:pPr>
            <w:r>
              <w:rPr>
                <w:rFonts w:ascii="Times New Roman" w:hAnsi="Times New Roman" w:eastAsia="宋体"/>
                <w:b w:val="0"/>
                <w:color w:val="000000"/>
                <w:sz w:val="21"/>
              </w:rPr>
              <w:t>工资卡、储蓄卡</w:t>
            </w:r>
          </w:p>
        </w:tc>
      </w:tr>
    </w:tbl>
    <w:p w14:paraId="2C888B0C">
      <w:pPr>
        <w:spacing w:before="0" w:after="80" w:line="360" w:lineRule="auto"/>
        <w:jc w:val="center"/>
      </w:pPr>
      <w:r>
        <w:rPr>
          <w:rFonts w:ascii="Times New Roman" w:hAnsi="Times New Roman" w:eastAsia="宋体"/>
          <w:b w:val="0"/>
          <w:color w:val="000000"/>
          <w:sz w:val="21"/>
        </w:rPr>
        <w:t>表4　五条剧情线一览</w:t>
      </w:r>
    </w:p>
    <w:p w14:paraId="5AE729D8">
      <w:pPr>
        <w:pStyle w:val="4"/>
        <w:keepNext/>
        <w:pBdr>
          <w:left w:val="single" w:color="FFC93C" w:sz="18" w:space="4"/>
        </w:pBdr>
        <w:spacing w:before="220" w:after="100"/>
      </w:pPr>
      <w:bookmarkStart w:id="14" w:name="_LarkToc00015"/>
      <w:r>
        <w:rPr>
          <w:rFonts w:ascii="Times New Roman" w:hAnsi="Times New Roman" w:eastAsia="黑体"/>
          <w:b/>
          <w:color w:val="1E2A4A"/>
          <w:sz w:val="28"/>
        </w:rPr>
        <w:t>4.5 三幕剧本引擎</w:t>
      </w:r>
      <w:bookmarkEnd w:id="14"/>
    </w:p>
    <w:p w14:paraId="1CD5E659">
      <w:pPr>
        <w:spacing w:before="0" w:after="0" w:line="360" w:lineRule="auto"/>
        <w:ind w:firstLine="480"/>
      </w:pPr>
      <w:r>
        <w:rPr>
          <w:rFonts w:ascii="Times New Roman" w:hAnsi="Times New Roman" w:eastAsia="宋体"/>
          <w:b w:val="0"/>
          <w:color w:val="000000"/>
          <w:sz w:val="24"/>
        </w:rPr>
        <w:t>五条线共享“觉醒—积累—守护”三幕骨架。第一幕“觉醒”（第1-7天）帮用户看清自己的财务现状；第二幕“积累”（第8-14天）通过盲盒存钱把目标一天天推进；第三幕“守护”（第15-21天）用剧情事件自然带出防骗、信用、负债、保险等知识，结业时生成“你的人生剧本结局”。</w:t>
      </w:r>
    </w:p>
    <w:p w14:paraId="6CE1A8F7">
      <w:pPr>
        <w:pStyle w:val="4"/>
        <w:keepNext/>
        <w:pBdr>
          <w:left w:val="single" w:color="FFC93C" w:sz="18" w:space="4"/>
        </w:pBdr>
        <w:spacing w:before="220" w:after="100"/>
      </w:pPr>
      <w:bookmarkStart w:id="15" w:name="_LarkToc00016"/>
      <w:r>
        <w:rPr>
          <w:rFonts w:ascii="Times New Roman" w:hAnsi="Times New Roman" w:eastAsia="黑体"/>
          <w:b/>
          <w:color w:val="1E2A4A"/>
          <w:sz w:val="28"/>
        </w:rPr>
        <w:t>4.6 21天日程示例（以“我的小家”为例）</w:t>
      </w:r>
      <w:bookmarkEnd w:id="1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381"/>
        <w:gridCol w:w="2835"/>
        <w:gridCol w:w="2835"/>
      </w:tblGrid>
      <w:tr w14:paraId="588F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20" w:type="dxa"/>
            <w:shd w:val="clear" w:color="auto" w:fill="C7000B"/>
            <w:vAlign w:val="center"/>
          </w:tcPr>
          <w:p w14:paraId="77F90834">
            <w:pPr>
              <w:spacing w:before="40" w:after="40" w:line="240" w:lineRule="auto"/>
              <w:ind w:firstLine="0"/>
              <w:jc w:val="center"/>
            </w:pPr>
            <w:r>
              <w:rPr>
                <w:rFonts w:ascii="Times New Roman" w:hAnsi="Times New Roman" w:eastAsia="宋体"/>
                <w:b/>
                <w:color w:val="FFFFFF"/>
                <w:sz w:val="21"/>
              </w:rPr>
              <w:t>天数</w:t>
            </w:r>
          </w:p>
        </w:tc>
        <w:tc>
          <w:tcPr>
            <w:tcW w:w="2381" w:type="dxa"/>
            <w:shd w:val="clear" w:color="auto" w:fill="C7000B"/>
            <w:vAlign w:val="center"/>
          </w:tcPr>
          <w:p w14:paraId="1745653E">
            <w:pPr>
              <w:spacing w:before="40" w:after="40" w:line="240" w:lineRule="auto"/>
              <w:ind w:firstLine="0"/>
              <w:jc w:val="center"/>
            </w:pPr>
            <w:r>
              <w:rPr>
                <w:rFonts w:ascii="Times New Roman" w:hAnsi="Times New Roman" w:eastAsia="宋体"/>
                <w:b/>
                <w:color w:val="FFFFFF"/>
                <w:sz w:val="21"/>
              </w:rPr>
              <w:t>剧情推进</w:t>
            </w:r>
          </w:p>
        </w:tc>
        <w:tc>
          <w:tcPr>
            <w:tcW w:w="2835" w:type="dxa"/>
            <w:shd w:val="clear" w:color="auto" w:fill="C7000B"/>
            <w:vAlign w:val="center"/>
          </w:tcPr>
          <w:p w14:paraId="163A98A1">
            <w:pPr>
              <w:spacing w:before="40" w:after="40" w:line="240" w:lineRule="auto"/>
              <w:ind w:firstLine="0"/>
              <w:jc w:val="center"/>
            </w:pPr>
            <w:r>
              <w:rPr>
                <w:rFonts w:ascii="Times New Roman" w:hAnsi="Times New Roman" w:eastAsia="宋体"/>
                <w:b/>
                <w:color w:val="FFFFFF"/>
                <w:sz w:val="21"/>
              </w:rPr>
              <w:t>当日玩法</w:t>
            </w:r>
          </w:p>
        </w:tc>
        <w:tc>
          <w:tcPr>
            <w:tcW w:w="2835" w:type="dxa"/>
            <w:shd w:val="clear" w:color="auto" w:fill="C7000B"/>
            <w:vAlign w:val="center"/>
          </w:tcPr>
          <w:p w14:paraId="67F2B1AD">
            <w:pPr>
              <w:spacing w:before="40" w:after="40" w:line="240" w:lineRule="auto"/>
              <w:ind w:firstLine="0"/>
              <w:jc w:val="center"/>
            </w:pPr>
            <w:r>
              <w:rPr>
                <w:rFonts w:ascii="Times New Roman" w:hAnsi="Times New Roman" w:eastAsia="宋体"/>
                <w:b/>
                <w:color w:val="FFFFFF"/>
                <w:sz w:val="21"/>
              </w:rPr>
              <w:t>传递的理财观念</w:t>
            </w:r>
          </w:p>
        </w:tc>
      </w:tr>
      <w:tr w14:paraId="52FAD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20" w:type="dxa"/>
            <w:vAlign w:val="center"/>
          </w:tcPr>
          <w:p w14:paraId="7891AE1C">
            <w:pPr>
              <w:spacing w:before="40" w:after="40" w:line="240" w:lineRule="auto"/>
              <w:ind w:firstLine="0"/>
              <w:jc w:val="center"/>
            </w:pPr>
            <w:r>
              <w:rPr>
                <w:rFonts w:ascii="Times New Roman" w:hAnsi="Times New Roman" w:eastAsia="宋体"/>
                <w:b w:val="0"/>
                <w:color w:val="000000"/>
                <w:sz w:val="21"/>
              </w:rPr>
              <w:t>D1</w:t>
            </w:r>
          </w:p>
        </w:tc>
        <w:tc>
          <w:tcPr>
            <w:tcW w:w="2381" w:type="dxa"/>
            <w:vAlign w:val="center"/>
          </w:tcPr>
          <w:p w14:paraId="330895AE">
            <w:pPr>
              <w:spacing w:before="40" w:after="40" w:line="240" w:lineRule="auto"/>
              <w:ind w:firstLine="0"/>
              <w:jc w:val="center"/>
            </w:pPr>
            <w:r>
              <w:rPr>
                <w:rFonts w:ascii="Times New Roman" w:hAnsi="Times New Roman" w:eastAsia="宋体"/>
                <w:b w:val="0"/>
                <w:color w:val="000000"/>
                <w:sz w:val="21"/>
              </w:rPr>
              <w:t>看到自己小家的“毛坯房”</w:t>
            </w:r>
          </w:p>
        </w:tc>
        <w:tc>
          <w:tcPr>
            <w:tcW w:w="2835" w:type="dxa"/>
            <w:vAlign w:val="center"/>
          </w:tcPr>
          <w:p w14:paraId="7B67FBC2">
            <w:pPr>
              <w:spacing w:before="40" w:after="40" w:line="240" w:lineRule="auto"/>
              <w:ind w:firstLine="0"/>
              <w:jc w:val="center"/>
            </w:pPr>
            <w:r>
              <w:rPr>
                <w:rFonts w:ascii="Times New Roman" w:hAnsi="Times New Roman" w:eastAsia="宋体"/>
                <w:b w:val="0"/>
                <w:color w:val="000000"/>
                <w:sz w:val="21"/>
              </w:rPr>
              <w:t>AI问答生成财务画像</w:t>
            </w:r>
          </w:p>
        </w:tc>
        <w:tc>
          <w:tcPr>
            <w:tcW w:w="2835" w:type="dxa"/>
            <w:vAlign w:val="center"/>
          </w:tcPr>
          <w:p w14:paraId="47859A47">
            <w:pPr>
              <w:spacing w:before="40" w:after="40" w:line="240" w:lineRule="auto"/>
              <w:ind w:firstLine="0"/>
              <w:jc w:val="center"/>
            </w:pPr>
            <w:r>
              <w:rPr>
                <w:rFonts w:ascii="Times New Roman" w:hAnsi="Times New Roman" w:eastAsia="宋体"/>
                <w:b w:val="0"/>
                <w:color w:val="000000"/>
                <w:sz w:val="21"/>
              </w:rPr>
              <w:t>先看清现状</w:t>
            </w:r>
          </w:p>
        </w:tc>
      </w:tr>
      <w:tr w14:paraId="0C25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shd w:val="clear" w:color="auto" w:fill="FBF3E7"/>
            <w:vAlign w:val="center"/>
          </w:tcPr>
          <w:p w14:paraId="7E8CD847">
            <w:pPr>
              <w:spacing w:before="40" w:after="40" w:line="240" w:lineRule="auto"/>
              <w:ind w:firstLine="0"/>
              <w:jc w:val="center"/>
            </w:pPr>
            <w:r>
              <w:rPr>
                <w:rFonts w:ascii="Times New Roman" w:hAnsi="Times New Roman" w:eastAsia="宋体"/>
                <w:b w:val="0"/>
                <w:color w:val="000000"/>
                <w:sz w:val="21"/>
              </w:rPr>
              <w:t>D2-D6</w:t>
            </w:r>
          </w:p>
        </w:tc>
        <w:tc>
          <w:tcPr>
            <w:tcW w:w="2381" w:type="dxa"/>
            <w:shd w:val="clear" w:color="auto" w:fill="FBF3E7"/>
            <w:vAlign w:val="center"/>
          </w:tcPr>
          <w:p w14:paraId="74DB7119">
            <w:pPr>
              <w:spacing w:before="40" w:after="40" w:line="240" w:lineRule="auto"/>
              <w:ind w:firstLine="0"/>
              <w:jc w:val="center"/>
            </w:pPr>
            <w:r>
              <w:rPr>
                <w:rFonts w:ascii="Times New Roman" w:hAnsi="Times New Roman" w:eastAsia="宋体"/>
                <w:b w:val="0"/>
                <w:color w:val="000000"/>
                <w:sz w:val="21"/>
              </w:rPr>
              <w:t>每天添一件家具</w:t>
            </w:r>
          </w:p>
        </w:tc>
        <w:tc>
          <w:tcPr>
            <w:tcW w:w="2835" w:type="dxa"/>
            <w:shd w:val="clear" w:color="auto" w:fill="FBF3E7"/>
            <w:vAlign w:val="center"/>
          </w:tcPr>
          <w:p w14:paraId="322FEB72">
            <w:pPr>
              <w:spacing w:before="40" w:after="40" w:line="240" w:lineRule="auto"/>
              <w:ind w:firstLine="0"/>
              <w:jc w:val="center"/>
            </w:pPr>
            <w:r>
              <w:rPr>
                <w:rFonts w:ascii="Times New Roman" w:hAnsi="Times New Roman" w:eastAsia="宋体"/>
                <w:b w:val="0"/>
                <w:color w:val="000000"/>
                <w:sz w:val="21"/>
              </w:rPr>
              <w:t>凑整/盲盒/取消闲置订阅</w:t>
            </w:r>
          </w:p>
        </w:tc>
        <w:tc>
          <w:tcPr>
            <w:tcW w:w="2835" w:type="dxa"/>
            <w:shd w:val="clear" w:color="auto" w:fill="FBF3E7"/>
            <w:vAlign w:val="center"/>
          </w:tcPr>
          <w:p w14:paraId="4331410B">
            <w:pPr>
              <w:spacing w:before="40" w:after="40" w:line="240" w:lineRule="auto"/>
              <w:ind w:firstLine="0"/>
              <w:jc w:val="center"/>
            </w:pPr>
            <w:r>
              <w:rPr>
                <w:rFonts w:ascii="Times New Roman" w:hAnsi="Times New Roman" w:eastAsia="宋体"/>
                <w:b w:val="0"/>
                <w:color w:val="000000"/>
                <w:sz w:val="21"/>
              </w:rPr>
              <w:t>小钱也能聚沙成塔</w:t>
            </w:r>
          </w:p>
        </w:tc>
      </w:tr>
      <w:tr w14:paraId="3D49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0E0CBC75">
            <w:pPr>
              <w:spacing w:before="40" w:after="40" w:line="240" w:lineRule="auto"/>
              <w:ind w:firstLine="0"/>
              <w:jc w:val="center"/>
            </w:pPr>
            <w:r>
              <w:rPr>
                <w:rFonts w:ascii="Times New Roman" w:hAnsi="Times New Roman" w:eastAsia="宋体"/>
                <w:b w:val="0"/>
                <w:color w:val="000000"/>
                <w:sz w:val="21"/>
              </w:rPr>
              <w:t>D7</w:t>
            </w:r>
          </w:p>
        </w:tc>
        <w:tc>
          <w:tcPr>
            <w:tcW w:w="2381" w:type="dxa"/>
            <w:vAlign w:val="center"/>
          </w:tcPr>
          <w:p w14:paraId="7222DE74">
            <w:pPr>
              <w:spacing w:before="40" w:after="40" w:line="240" w:lineRule="auto"/>
              <w:ind w:firstLine="0"/>
              <w:jc w:val="center"/>
            </w:pPr>
            <w:r>
              <w:rPr>
                <w:rFonts w:ascii="Times New Roman" w:hAnsi="Times New Roman" w:eastAsia="宋体"/>
                <w:b w:val="0"/>
                <w:color w:val="000000"/>
                <w:sz w:val="21"/>
              </w:rPr>
              <w:t>第一幕结算，房间能住了</w:t>
            </w:r>
          </w:p>
        </w:tc>
        <w:tc>
          <w:tcPr>
            <w:tcW w:w="2835" w:type="dxa"/>
            <w:vAlign w:val="center"/>
          </w:tcPr>
          <w:p w14:paraId="56825064">
            <w:pPr>
              <w:spacing w:before="40" w:after="40" w:line="240" w:lineRule="auto"/>
              <w:ind w:firstLine="0"/>
              <w:jc w:val="center"/>
            </w:pPr>
            <w:r>
              <w:rPr>
                <w:rFonts w:ascii="Times New Roman" w:hAnsi="Times New Roman" w:eastAsia="宋体"/>
                <w:b w:val="0"/>
                <w:color w:val="000000"/>
                <w:sz w:val="21"/>
              </w:rPr>
              <w:t>角色第一次进化</w:t>
            </w:r>
          </w:p>
        </w:tc>
        <w:tc>
          <w:tcPr>
            <w:tcW w:w="2835" w:type="dxa"/>
            <w:vAlign w:val="center"/>
          </w:tcPr>
          <w:p w14:paraId="3DC525CA">
            <w:pPr>
              <w:spacing w:before="40" w:after="40" w:line="240" w:lineRule="auto"/>
              <w:ind w:firstLine="0"/>
              <w:jc w:val="center"/>
            </w:pPr>
            <w:r>
              <w:rPr>
                <w:rFonts w:ascii="Times New Roman" w:hAnsi="Times New Roman" w:eastAsia="宋体"/>
                <w:b w:val="0"/>
                <w:color w:val="000000"/>
                <w:sz w:val="21"/>
              </w:rPr>
              <w:t>坚持一周的成就感</w:t>
            </w:r>
          </w:p>
        </w:tc>
      </w:tr>
      <w:tr w14:paraId="4A04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shd w:val="clear" w:color="auto" w:fill="FBF3E7"/>
            <w:vAlign w:val="center"/>
          </w:tcPr>
          <w:p w14:paraId="2D4698AD">
            <w:pPr>
              <w:spacing w:before="40" w:after="40" w:line="240" w:lineRule="auto"/>
              <w:ind w:firstLine="0"/>
              <w:jc w:val="center"/>
            </w:pPr>
            <w:r>
              <w:rPr>
                <w:rFonts w:ascii="Times New Roman" w:hAnsi="Times New Roman" w:eastAsia="宋体"/>
                <w:b w:val="0"/>
                <w:color w:val="000000"/>
                <w:sz w:val="21"/>
              </w:rPr>
              <w:t>D8</w:t>
            </w:r>
          </w:p>
        </w:tc>
        <w:tc>
          <w:tcPr>
            <w:tcW w:w="2381" w:type="dxa"/>
            <w:shd w:val="clear" w:color="auto" w:fill="FBF3E7"/>
            <w:vAlign w:val="center"/>
          </w:tcPr>
          <w:p w14:paraId="4252EAC2">
            <w:pPr>
              <w:spacing w:before="40" w:after="40" w:line="240" w:lineRule="auto"/>
              <w:ind w:firstLine="0"/>
              <w:jc w:val="center"/>
            </w:pPr>
            <w:r>
              <w:rPr>
                <w:rFonts w:ascii="Times New Roman" w:hAnsi="Times New Roman" w:eastAsia="宋体"/>
                <w:b w:val="0"/>
                <w:color w:val="000000"/>
                <w:sz w:val="21"/>
              </w:rPr>
              <w:t>剧情事件：水管爆了</w:t>
            </w:r>
          </w:p>
        </w:tc>
        <w:tc>
          <w:tcPr>
            <w:tcW w:w="2835" w:type="dxa"/>
            <w:shd w:val="clear" w:color="auto" w:fill="FBF3E7"/>
            <w:vAlign w:val="center"/>
          </w:tcPr>
          <w:p w14:paraId="7F5ED223">
            <w:pPr>
              <w:spacing w:before="40" w:after="40" w:line="240" w:lineRule="auto"/>
              <w:ind w:firstLine="0"/>
              <w:jc w:val="center"/>
            </w:pPr>
            <w:r>
              <w:rPr>
                <w:rFonts w:ascii="Times New Roman" w:hAnsi="Times New Roman" w:eastAsia="宋体"/>
                <w:b w:val="0"/>
                <w:color w:val="000000"/>
                <w:sz w:val="21"/>
              </w:rPr>
              <w:t>计算“以防万一的钱”</w:t>
            </w:r>
          </w:p>
        </w:tc>
        <w:tc>
          <w:tcPr>
            <w:tcW w:w="2835" w:type="dxa"/>
            <w:shd w:val="clear" w:color="auto" w:fill="FBF3E7"/>
            <w:vAlign w:val="center"/>
          </w:tcPr>
          <w:p w14:paraId="04AA214C">
            <w:pPr>
              <w:spacing w:before="40" w:after="40" w:line="240" w:lineRule="auto"/>
              <w:ind w:firstLine="0"/>
              <w:jc w:val="center"/>
            </w:pPr>
            <w:r>
              <w:rPr>
                <w:rFonts w:ascii="Times New Roman" w:hAnsi="Times New Roman" w:eastAsia="宋体"/>
                <w:b w:val="0"/>
                <w:color w:val="000000"/>
                <w:sz w:val="21"/>
              </w:rPr>
              <w:t>应急备用金</w:t>
            </w:r>
          </w:p>
        </w:tc>
      </w:tr>
      <w:tr w14:paraId="43E6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32406BF3">
            <w:pPr>
              <w:spacing w:before="40" w:after="40" w:line="240" w:lineRule="auto"/>
              <w:ind w:firstLine="0"/>
              <w:jc w:val="center"/>
            </w:pPr>
            <w:r>
              <w:rPr>
                <w:rFonts w:ascii="Times New Roman" w:hAnsi="Times New Roman" w:eastAsia="宋体"/>
                <w:b w:val="0"/>
                <w:color w:val="000000"/>
                <w:sz w:val="21"/>
              </w:rPr>
              <w:t>D9-D14</w:t>
            </w:r>
          </w:p>
        </w:tc>
        <w:tc>
          <w:tcPr>
            <w:tcW w:w="2381" w:type="dxa"/>
            <w:vAlign w:val="center"/>
          </w:tcPr>
          <w:p w14:paraId="2DCF939F">
            <w:pPr>
              <w:spacing w:before="40" w:after="40" w:line="240" w:lineRule="auto"/>
              <w:ind w:firstLine="0"/>
              <w:jc w:val="center"/>
            </w:pPr>
            <w:r>
              <w:rPr>
                <w:rFonts w:ascii="Times New Roman" w:hAnsi="Times New Roman" w:eastAsia="宋体"/>
                <w:b w:val="0"/>
                <w:color w:val="000000"/>
                <w:sz w:val="21"/>
              </w:rPr>
              <w:t>软装一点点到位</w:t>
            </w:r>
          </w:p>
        </w:tc>
        <w:tc>
          <w:tcPr>
            <w:tcW w:w="2835" w:type="dxa"/>
            <w:vAlign w:val="center"/>
          </w:tcPr>
          <w:p w14:paraId="2375A7AF">
            <w:pPr>
              <w:spacing w:before="40" w:after="40" w:line="240" w:lineRule="auto"/>
              <w:ind w:firstLine="0"/>
              <w:jc w:val="left"/>
            </w:pPr>
            <w:r>
              <w:rPr>
                <w:rFonts w:ascii="Times New Roman" w:hAnsi="Times New Roman" w:eastAsia="宋体"/>
                <w:b w:val="0"/>
                <w:color w:val="000000"/>
                <w:sz w:val="21"/>
              </w:rPr>
              <w:t>复利实验、不消费日、温度日</w:t>
            </w:r>
          </w:p>
        </w:tc>
        <w:tc>
          <w:tcPr>
            <w:tcW w:w="2835" w:type="dxa"/>
            <w:vAlign w:val="center"/>
          </w:tcPr>
          <w:p w14:paraId="572C2F64">
            <w:pPr>
              <w:spacing w:before="40" w:after="40" w:line="240" w:lineRule="auto"/>
              <w:ind w:firstLine="0"/>
              <w:jc w:val="center"/>
            </w:pPr>
            <w:r>
              <w:rPr>
                <w:rFonts w:ascii="Times New Roman" w:hAnsi="Times New Roman" w:eastAsia="宋体"/>
                <w:b w:val="0"/>
                <w:color w:val="000000"/>
                <w:sz w:val="21"/>
              </w:rPr>
              <w:t>钱生钱的雪球</w:t>
            </w:r>
          </w:p>
        </w:tc>
      </w:tr>
      <w:tr w14:paraId="4DF0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shd w:val="clear" w:color="auto" w:fill="FBF3E7"/>
            <w:vAlign w:val="center"/>
          </w:tcPr>
          <w:p w14:paraId="10576E94">
            <w:pPr>
              <w:spacing w:before="40" w:after="40" w:line="240" w:lineRule="auto"/>
              <w:ind w:firstLine="0"/>
              <w:jc w:val="center"/>
            </w:pPr>
            <w:r>
              <w:rPr>
                <w:rFonts w:ascii="Times New Roman" w:hAnsi="Times New Roman" w:eastAsia="宋体"/>
                <w:b w:val="0"/>
                <w:color w:val="000000"/>
                <w:sz w:val="21"/>
              </w:rPr>
              <w:t>D15-D21</w:t>
            </w:r>
          </w:p>
        </w:tc>
        <w:tc>
          <w:tcPr>
            <w:tcW w:w="2381" w:type="dxa"/>
            <w:shd w:val="clear" w:color="auto" w:fill="FBF3E7"/>
            <w:vAlign w:val="center"/>
          </w:tcPr>
          <w:p w14:paraId="7477401F">
            <w:pPr>
              <w:spacing w:before="40" w:after="40" w:line="240" w:lineRule="auto"/>
              <w:ind w:firstLine="0"/>
              <w:jc w:val="center"/>
            </w:pPr>
            <w:r>
              <w:rPr>
                <w:rFonts w:ascii="Times New Roman" w:hAnsi="Times New Roman" w:eastAsia="宋体"/>
                <w:b w:val="0"/>
                <w:color w:val="000000"/>
                <w:sz w:val="21"/>
              </w:rPr>
              <w:t>守护小家</w:t>
            </w:r>
          </w:p>
        </w:tc>
        <w:tc>
          <w:tcPr>
            <w:tcW w:w="2835" w:type="dxa"/>
            <w:shd w:val="clear" w:color="auto" w:fill="FBF3E7"/>
            <w:vAlign w:val="center"/>
          </w:tcPr>
          <w:p w14:paraId="507C0F3E">
            <w:pPr>
              <w:spacing w:before="40" w:after="40" w:line="240" w:lineRule="auto"/>
              <w:ind w:firstLine="0"/>
              <w:jc w:val="left"/>
            </w:pPr>
            <w:r>
              <w:rPr>
                <w:rFonts w:ascii="Times New Roman" w:hAnsi="Times New Roman" w:eastAsia="宋体"/>
                <w:b w:val="0"/>
                <w:color w:val="000000"/>
                <w:sz w:val="21"/>
              </w:rPr>
              <w:t>识别装修骗局、认识信用名片</w:t>
            </w:r>
          </w:p>
        </w:tc>
        <w:tc>
          <w:tcPr>
            <w:tcW w:w="2835" w:type="dxa"/>
            <w:shd w:val="clear" w:color="auto" w:fill="FBF3E7"/>
            <w:vAlign w:val="center"/>
          </w:tcPr>
          <w:p w14:paraId="7D7E92E3">
            <w:pPr>
              <w:spacing w:before="40" w:after="40" w:line="240" w:lineRule="auto"/>
              <w:ind w:firstLine="0"/>
              <w:jc w:val="center"/>
            </w:pPr>
            <w:r>
              <w:rPr>
                <w:rFonts w:ascii="Times New Roman" w:hAnsi="Times New Roman" w:eastAsia="宋体"/>
                <w:b w:val="0"/>
                <w:color w:val="000000"/>
                <w:sz w:val="21"/>
              </w:rPr>
              <w:t>防诈与个人信用</w:t>
            </w:r>
          </w:p>
        </w:tc>
      </w:tr>
      <w:tr w14:paraId="5CEC9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5325D382">
            <w:pPr>
              <w:spacing w:before="40" w:after="40" w:line="240" w:lineRule="auto"/>
              <w:ind w:firstLine="0"/>
              <w:jc w:val="center"/>
            </w:pPr>
            <w:r>
              <w:rPr>
                <w:rFonts w:ascii="Times New Roman" w:hAnsi="Times New Roman" w:eastAsia="宋体"/>
                <w:b w:val="0"/>
                <w:color w:val="000000"/>
                <w:sz w:val="21"/>
              </w:rPr>
              <w:t>D21</w:t>
            </w:r>
          </w:p>
        </w:tc>
        <w:tc>
          <w:tcPr>
            <w:tcW w:w="2381" w:type="dxa"/>
            <w:vAlign w:val="center"/>
          </w:tcPr>
          <w:p w14:paraId="5D3EE89C">
            <w:pPr>
              <w:spacing w:before="40" w:after="40" w:line="240" w:lineRule="auto"/>
              <w:ind w:firstLine="0"/>
              <w:jc w:val="center"/>
            </w:pPr>
            <w:r>
              <w:rPr>
                <w:rFonts w:ascii="Times New Roman" w:hAnsi="Times New Roman" w:eastAsia="宋体"/>
                <w:b w:val="0"/>
                <w:color w:val="000000"/>
                <w:sz w:val="21"/>
              </w:rPr>
              <w:t>小家装修完成</w:t>
            </w:r>
          </w:p>
        </w:tc>
        <w:tc>
          <w:tcPr>
            <w:tcW w:w="2835" w:type="dxa"/>
            <w:vAlign w:val="center"/>
          </w:tcPr>
          <w:p w14:paraId="5D6B19CF">
            <w:pPr>
              <w:spacing w:before="40" w:after="40" w:line="240" w:lineRule="auto"/>
              <w:ind w:firstLine="0"/>
              <w:jc w:val="left"/>
            </w:pPr>
            <w:r>
              <w:rPr>
                <w:rFonts w:ascii="Times New Roman" w:hAnsi="Times New Roman" w:eastAsia="宋体"/>
                <w:b w:val="0"/>
                <w:color w:val="000000"/>
                <w:sz w:val="21"/>
              </w:rPr>
              <w:t>生成结业报告与下一阶段建议</w:t>
            </w:r>
          </w:p>
        </w:tc>
        <w:tc>
          <w:tcPr>
            <w:tcW w:w="2835" w:type="dxa"/>
            <w:vAlign w:val="center"/>
          </w:tcPr>
          <w:p w14:paraId="1A78997F">
            <w:pPr>
              <w:spacing w:before="40" w:after="40" w:line="240" w:lineRule="auto"/>
              <w:ind w:firstLine="0"/>
              <w:jc w:val="center"/>
            </w:pPr>
            <w:r>
              <w:rPr>
                <w:rFonts w:ascii="Times New Roman" w:hAnsi="Times New Roman" w:eastAsia="宋体"/>
                <w:b w:val="0"/>
                <w:color w:val="000000"/>
                <w:sz w:val="21"/>
              </w:rPr>
              <w:t>理财习惯已养成</w:t>
            </w:r>
          </w:p>
        </w:tc>
      </w:tr>
    </w:tbl>
    <w:p w14:paraId="2E8EA429">
      <w:pPr>
        <w:spacing w:before="0" w:after="80" w:line="360" w:lineRule="auto"/>
        <w:jc w:val="center"/>
      </w:pPr>
      <w:r>
        <w:rPr>
          <w:rFonts w:ascii="Times New Roman" w:hAnsi="Times New Roman" w:eastAsia="宋体"/>
          <w:b w:val="0"/>
          <w:color w:val="000000"/>
          <w:sz w:val="21"/>
        </w:rPr>
        <w:t>表5　“我的小家”21天日程示例</w:t>
      </w:r>
    </w:p>
    <w:p w14:paraId="6AF0D08D">
      <w:pPr>
        <w:pStyle w:val="4"/>
        <w:keepNext/>
        <w:pBdr>
          <w:left w:val="single" w:color="FFC93C" w:sz="18" w:space="4"/>
        </w:pBdr>
        <w:spacing w:before="220" w:after="100"/>
      </w:pPr>
      <w:bookmarkStart w:id="16" w:name="_LarkToc00017"/>
      <w:r>
        <w:rPr>
          <w:rFonts w:ascii="Times New Roman" w:hAnsi="Times New Roman" w:eastAsia="黑体"/>
          <w:b/>
          <w:color w:val="1E2A4A"/>
          <w:sz w:val="28"/>
        </w:rPr>
        <w:t>4.7 人话化语言体系</w:t>
      </w:r>
      <w:bookmarkEnd w:id="16"/>
    </w:p>
    <w:p w14:paraId="036709C0">
      <w:pPr>
        <w:spacing w:before="0" w:after="0" w:line="360" w:lineRule="auto"/>
        <w:ind w:firstLine="480"/>
      </w:pPr>
      <w:r>
        <w:rPr>
          <w:rFonts w:ascii="Times New Roman" w:hAnsi="Times New Roman" w:eastAsia="宋体"/>
          <w:b w:val="0"/>
          <w:color w:val="000000"/>
          <w:sz w:val="24"/>
        </w:rPr>
        <w:t>产品拒绝专业术语，所有概念都翻译成生活语言，对照如下。任何一天的任务如果讲不清“这跟我的生活有什么关系”，就不进入产品。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5386"/>
      </w:tblGrid>
      <w:tr w14:paraId="654E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8" w:type="dxa"/>
            <w:shd w:val="clear" w:color="auto" w:fill="C7000B"/>
            <w:vAlign w:val="center"/>
          </w:tcPr>
          <w:p w14:paraId="5BF02606">
            <w:pPr>
              <w:spacing w:before="40" w:after="40" w:line="240" w:lineRule="auto"/>
              <w:ind w:firstLine="0"/>
              <w:jc w:val="center"/>
            </w:pPr>
            <w:r>
              <w:rPr>
                <w:rFonts w:ascii="Times New Roman" w:hAnsi="Times New Roman" w:eastAsia="宋体"/>
                <w:b/>
                <w:color w:val="FFFFFF"/>
                <w:sz w:val="21"/>
              </w:rPr>
              <w:t>不说（术语）</w:t>
            </w:r>
          </w:p>
        </w:tc>
        <w:tc>
          <w:tcPr>
            <w:tcW w:w="5386" w:type="dxa"/>
            <w:shd w:val="clear" w:color="auto" w:fill="C7000B"/>
            <w:vAlign w:val="center"/>
          </w:tcPr>
          <w:p w14:paraId="69F58535">
            <w:pPr>
              <w:spacing w:before="40" w:after="40" w:line="240" w:lineRule="auto"/>
              <w:ind w:firstLine="0"/>
              <w:jc w:val="center"/>
            </w:pPr>
            <w:r>
              <w:rPr>
                <w:rFonts w:ascii="Times New Roman" w:hAnsi="Times New Roman" w:eastAsia="宋体"/>
                <w:b/>
                <w:color w:val="FFFFFF"/>
                <w:sz w:val="21"/>
              </w:rPr>
              <w:t>改成（人话）</w:t>
            </w:r>
          </w:p>
        </w:tc>
      </w:tr>
      <w:tr w14:paraId="1CDF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3B5BBB2E">
            <w:pPr>
              <w:spacing w:before="40" w:after="40" w:line="240" w:lineRule="auto"/>
              <w:ind w:firstLine="0"/>
              <w:jc w:val="center"/>
            </w:pPr>
            <w:r>
              <w:rPr>
                <w:rFonts w:ascii="Times New Roman" w:hAnsi="Times New Roman" w:eastAsia="宋体"/>
                <w:b w:val="0"/>
                <w:color w:val="000000"/>
                <w:sz w:val="21"/>
              </w:rPr>
              <w:t>应急金</w:t>
            </w:r>
          </w:p>
        </w:tc>
        <w:tc>
          <w:tcPr>
            <w:tcW w:w="5386" w:type="dxa"/>
            <w:vAlign w:val="center"/>
          </w:tcPr>
          <w:p w14:paraId="58B0A2E4">
            <w:pPr>
              <w:spacing w:before="40" w:after="40" w:line="240" w:lineRule="auto"/>
              <w:ind w:firstLine="0"/>
              <w:jc w:val="center"/>
            </w:pPr>
            <w:r>
              <w:rPr>
                <w:rFonts w:ascii="Times New Roman" w:hAnsi="Times New Roman" w:eastAsia="宋体"/>
                <w:b w:val="0"/>
                <w:color w:val="000000"/>
                <w:sz w:val="21"/>
              </w:rPr>
              <w:t>以防万一的钱</w:t>
            </w:r>
          </w:p>
        </w:tc>
      </w:tr>
      <w:tr w14:paraId="72E3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3AF1E0D6">
            <w:pPr>
              <w:spacing w:before="40" w:after="40" w:line="240" w:lineRule="auto"/>
              <w:ind w:firstLine="0"/>
              <w:jc w:val="center"/>
            </w:pPr>
            <w:r>
              <w:rPr>
                <w:rFonts w:ascii="Times New Roman" w:hAnsi="Times New Roman" w:eastAsia="宋体"/>
                <w:b w:val="0"/>
                <w:color w:val="000000"/>
                <w:sz w:val="21"/>
              </w:rPr>
              <w:t>复利</w:t>
            </w:r>
          </w:p>
        </w:tc>
        <w:tc>
          <w:tcPr>
            <w:tcW w:w="5386" w:type="dxa"/>
            <w:shd w:val="clear" w:color="auto" w:fill="FBF3E7"/>
            <w:vAlign w:val="center"/>
          </w:tcPr>
          <w:p w14:paraId="1AD9BFF8">
            <w:pPr>
              <w:spacing w:before="40" w:after="40" w:line="240" w:lineRule="auto"/>
              <w:ind w:firstLine="0"/>
              <w:jc w:val="center"/>
            </w:pPr>
            <w:r>
              <w:rPr>
                <w:rFonts w:ascii="Times New Roman" w:hAnsi="Times New Roman" w:eastAsia="宋体"/>
                <w:b w:val="0"/>
                <w:color w:val="000000"/>
                <w:sz w:val="21"/>
              </w:rPr>
              <w:t>钱生钱的雪球</w:t>
            </w:r>
          </w:p>
        </w:tc>
      </w:tr>
      <w:tr w14:paraId="1024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4DFC77D1">
            <w:pPr>
              <w:spacing w:before="40" w:after="40" w:line="240" w:lineRule="auto"/>
              <w:ind w:firstLine="0"/>
              <w:jc w:val="center"/>
            </w:pPr>
            <w:r>
              <w:rPr>
                <w:rFonts w:ascii="Times New Roman" w:hAnsi="Times New Roman" w:eastAsia="宋体"/>
                <w:b w:val="0"/>
                <w:color w:val="000000"/>
                <w:sz w:val="21"/>
              </w:rPr>
              <w:t>实际年化利率</w:t>
            </w:r>
          </w:p>
        </w:tc>
        <w:tc>
          <w:tcPr>
            <w:tcW w:w="5386" w:type="dxa"/>
            <w:vAlign w:val="center"/>
          </w:tcPr>
          <w:p w14:paraId="5577202F">
            <w:pPr>
              <w:spacing w:before="40" w:after="40" w:line="240" w:lineRule="auto"/>
              <w:ind w:firstLine="0"/>
              <w:jc w:val="center"/>
            </w:pPr>
            <w:r>
              <w:rPr>
                <w:rFonts w:ascii="Times New Roman" w:hAnsi="Times New Roman" w:eastAsia="宋体"/>
                <w:b w:val="0"/>
                <w:color w:val="000000"/>
                <w:sz w:val="21"/>
              </w:rPr>
              <w:t>这笔贷款真实的价格</w:t>
            </w:r>
          </w:p>
        </w:tc>
      </w:tr>
      <w:tr w14:paraId="4C17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608D9CF2">
            <w:pPr>
              <w:spacing w:before="40" w:after="40" w:line="240" w:lineRule="auto"/>
              <w:ind w:firstLine="0"/>
              <w:jc w:val="center"/>
            </w:pPr>
            <w:r>
              <w:rPr>
                <w:rFonts w:ascii="Times New Roman" w:hAnsi="Times New Roman" w:eastAsia="宋体"/>
                <w:b w:val="0"/>
                <w:color w:val="000000"/>
                <w:sz w:val="21"/>
              </w:rPr>
              <w:t>基金定投</w:t>
            </w:r>
          </w:p>
        </w:tc>
        <w:tc>
          <w:tcPr>
            <w:tcW w:w="5386" w:type="dxa"/>
            <w:shd w:val="clear" w:color="auto" w:fill="FBF3E7"/>
            <w:vAlign w:val="center"/>
          </w:tcPr>
          <w:p w14:paraId="5F57C14D">
            <w:pPr>
              <w:spacing w:before="40" w:after="40" w:line="240" w:lineRule="auto"/>
              <w:ind w:firstLine="0"/>
              <w:jc w:val="center"/>
            </w:pPr>
            <w:r>
              <w:rPr>
                <w:rFonts w:ascii="Times New Roman" w:hAnsi="Times New Roman" w:eastAsia="宋体"/>
                <w:b w:val="0"/>
                <w:color w:val="000000"/>
                <w:sz w:val="21"/>
              </w:rPr>
              <w:t>每月一小笔，慢慢滚雪球</w:t>
            </w:r>
          </w:p>
        </w:tc>
      </w:tr>
      <w:tr w14:paraId="7EA7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197018ED">
            <w:pPr>
              <w:spacing w:before="40" w:after="40" w:line="240" w:lineRule="auto"/>
              <w:ind w:firstLine="0"/>
              <w:jc w:val="center"/>
            </w:pPr>
            <w:r>
              <w:rPr>
                <w:rFonts w:ascii="Times New Roman" w:hAnsi="Times New Roman" w:eastAsia="宋体"/>
                <w:b w:val="0"/>
                <w:color w:val="000000"/>
                <w:sz w:val="21"/>
              </w:rPr>
              <w:t>征信报告</w:t>
            </w:r>
          </w:p>
        </w:tc>
        <w:tc>
          <w:tcPr>
            <w:tcW w:w="5386" w:type="dxa"/>
            <w:vAlign w:val="center"/>
          </w:tcPr>
          <w:p w14:paraId="63AC5CA4">
            <w:pPr>
              <w:spacing w:before="40" w:after="40" w:line="240" w:lineRule="auto"/>
              <w:ind w:firstLine="0"/>
              <w:jc w:val="center"/>
            </w:pPr>
            <w:r>
              <w:rPr>
                <w:rFonts w:ascii="Times New Roman" w:hAnsi="Times New Roman" w:eastAsia="宋体"/>
                <w:b w:val="0"/>
                <w:color w:val="000000"/>
                <w:sz w:val="21"/>
              </w:rPr>
              <w:t>你的经济名片</w:t>
            </w:r>
          </w:p>
        </w:tc>
      </w:tr>
      <w:tr w14:paraId="28EE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shd w:val="clear" w:color="auto" w:fill="FBF3E7"/>
            <w:vAlign w:val="center"/>
          </w:tcPr>
          <w:p w14:paraId="02674AAF">
            <w:pPr>
              <w:spacing w:before="40" w:after="40" w:line="240" w:lineRule="auto"/>
              <w:ind w:firstLine="0"/>
              <w:jc w:val="center"/>
            </w:pPr>
            <w:r>
              <w:rPr>
                <w:rFonts w:ascii="Times New Roman" w:hAnsi="Times New Roman" w:eastAsia="宋体"/>
                <w:b w:val="0"/>
                <w:color w:val="000000"/>
                <w:sz w:val="21"/>
              </w:rPr>
              <w:t>风险测评</w:t>
            </w:r>
          </w:p>
        </w:tc>
        <w:tc>
          <w:tcPr>
            <w:tcW w:w="5386" w:type="dxa"/>
            <w:shd w:val="clear" w:color="auto" w:fill="FBF3E7"/>
            <w:vAlign w:val="center"/>
          </w:tcPr>
          <w:p w14:paraId="3A231AB6">
            <w:pPr>
              <w:spacing w:before="40" w:after="40" w:line="240" w:lineRule="auto"/>
              <w:ind w:firstLine="0"/>
              <w:jc w:val="center"/>
            </w:pPr>
            <w:r>
              <w:rPr>
                <w:rFonts w:ascii="Times New Roman" w:hAnsi="Times New Roman" w:eastAsia="宋体"/>
                <w:b w:val="0"/>
                <w:color w:val="000000"/>
                <w:sz w:val="21"/>
              </w:rPr>
              <w:t>看看你能扛多大的风浪</w:t>
            </w:r>
          </w:p>
        </w:tc>
      </w:tr>
      <w:tr w14:paraId="6832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18" w:type="dxa"/>
            <w:vAlign w:val="center"/>
          </w:tcPr>
          <w:p w14:paraId="7BBC3730">
            <w:pPr>
              <w:spacing w:before="40" w:after="40" w:line="240" w:lineRule="auto"/>
              <w:ind w:firstLine="0"/>
              <w:jc w:val="center"/>
            </w:pPr>
            <w:r>
              <w:rPr>
                <w:rFonts w:ascii="Times New Roman" w:hAnsi="Times New Roman" w:eastAsia="宋体"/>
                <w:b w:val="0"/>
                <w:color w:val="000000"/>
                <w:sz w:val="21"/>
              </w:rPr>
              <w:t>资产配置</w:t>
            </w:r>
          </w:p>
        </w:tc>
        <w:tc>
          <w:tcPr>
            <w:tcW w:w="5386" w:type="dxa"/>
            <w:vAlign w:val="center"/>
          </w:tcPr>
          <w:p w14:paraId="7968A421">
            <w:pPr>
              <w:spacing w:before="40" w:after="40" w:line="240" w:lineRule="auto"/>
              <w:ind w:firstLine="0"/>
              <w:jc w:val="center"/>
            </w:pPr>
            <w:r>
              <w:rPr>
                <w:rFonts w:ascii="Times New Roman" w:hAnsi="Times New Roman" w:eastAsia="宋体"/>
                <w:b w:val="0"/>
                <w:color w:val="000000"/>
                <w:sz w:val="21"/>
              </w:rPr>
              <w:t>别把鸡蛋放在一个篮子里</w:t>
            </w:r>
          </w:p>
        </w:tc>
      </w:tr>
    </w:tbl>
    <w:p w14:paraId="2CE40698">
      <w:pPr>
        <w:spacing w:before="0" w:after="80" w:line="360" w:lineRule="auto"/>
        <w:jc w:val="center"/>
      </w:pPr>
      <w:r>
        <w:rPr>
          <w:rFonts w:ascii="Times New Roman" w:hAnsi="Times New Roman" w:eastAsia="宋体"/>
          <w:b w:val="0"/>
          <w:color w:val="000000"/>
          <w:sz w:val="21"/>
        </w:rPr>
        <w:t>表6　术语人话化对照</w:t>
      </w:r>
    </w:p>
    <w:p w14:paraId="2578C6B1">
      <w:pPr>
        <w:pStyle w:val="4"/>
        <w:keepNext/>
        <w:pBdr>
          <w:left w:val="single" w:color="FFC93C" w:sz="18" w:space="4"/>
        </w:pBdr>
        <w:spacing w:before="220" w:after="100"/>
      </w:pPr>
      <w:bookmarkStart w:id="17" w:name="_LarkToc00018"/>
      <w:r>
        <w:rPr>
          <w:rFonts w:ascii="Times New Roman" w:hAnsi="Times New Roman" w:eastAsia="黑体"/>
          <w:b/>
          <w:color w:val="1E2A4A"/>
          <w:sz w:val="28"/>
        </w:rPr>
        <w:t>4.8 熟人社交设计</w:t>
      </w:r>
      <w:bookmarkEnd w:id="17"/>
    </w:p>
    <w:p w14:paraId="30AFC0D2">
      <w:pPr>
        <w:spacing w:before="0" w:after="0" w:line="360" w:lineRule="auto"/>
        <w:ind w:firstLine="480"/>
      </w:pPr>
      <w:r>
        <w:rPr>
          <w:rFonts w:ascii="Times New Roman" w:hAnsi="Times New Roman" w:eastAsia="宋体"/>
          <w:b w:val="0"/>
          <w:color w:val="000000"/>
          <w:sz w:val="24"/>
        </w:rPr>
        <w:t>社交严格限定在熟人范围：用户通过邀请码组成3-5人的小队，队内可见彼此的打卡天数和进度，但不公开金额、不排名“谁更有钱”，只比“谁更坚持”。产品不设陌生人匹配、不设公开广场、不设私聊功能，从产品结构上杜绝陌生人加好友带来的欺诈风险。结业时可生成“成绩单卡片”分享至微信等外部渠道。</w:t>
      </w:r>
    </w:p>
    <w:p w14:paraId="693A521C">
      <w:pPr>
        <w:pStyle w:val="4"/>
        <w:keepNext/>
        <w:pBdr>
          <w:left w:val="single" w:color="FFC93C" w:sz="18" w:space="4"/>
        </w:pBdr>
        <w:spacing w:before="220" w:after="100"/>
      </w:pPr>
      <w:bookmarkStart w:id="18" w:name="_LarkToc00019"/>
      <w:r>
        <w:rPr>
          <w:rFonts w:ascii="Times New Roman" w:hAnsi="Times New Roman" w:eastAsia="黑体"/>
          <w:b/>
          <w:color w:val="1E2A4A"/>
          <w:sz w:val="28"/>
        </w:rPr>
        <w:t>4.9 高保真页面设计与交互体验（网页原型）</w:t>
      </w:r>
      <w:bookmarkEnd w:id="18"/>
    </w:p>
    <w:p w14:paraId="081E2E3B">
      <w:pPr>
        <w:spacing w:before="0" w:after="0" w:line="360" w:lineRule="auto"/>
        <w:ind w:firstLine="480"/>
      </w:pPr>
      <w:r>
        <w:rPr>
          <w:rFonts w:ascii="Times New Roman" w:hAnsi="Times New Roman" w:eastAsia="宋体"/>
          <w:b w:val="0"/>
          <w:color w:val="000000"/>
          <w:sz w:val="24"/>
        </w:rPr>
        <w:t>为直观呈现产品落地形态，团队制作了像素风高保真网页原型（单文件HTML+本地像素素材，可直接在浏览器中打开体验完整交互流程）。原型以“21天扑满养成”为主线，采用旅行青蛙式多窗口架构，覆盖“启动—剧情线选择—四季温馨小屋主旅程—行囊—旅行纪念品图鉴—理财答题—随机存钱挑战—攒钱小队—拼豆徽章墙—结业典礼”完整链路，五条剧情线21天逐日剧情全部内置，文案与计划书附录保持一致，全程使用人话化表达、零专业术语。</w:t>
      </w:r>
    </w:p>
    <w:p w14:paraId="65D9DA35">
      <w:pPr>
        <w:pStyle w:val="5"/>
        <w:keepNext/>
        <w:spacing w:before="180" w:after="80"/>
      </w:pPr>
      <w:r>
        <w:rPr>
          <w:rFonts w:ascii="Times New Roman" w:hAnsi="Times New Roman" w:eastAsia="黑体"/>
          <w:b/>
          <w:color w:val="1E2A4A"/>
          <w:sz w:val="24"/>
        </w:rPr>
        <w:t>4.9.1 设计理念：把理财做成养成游戏</w:t>
      </w:r>
    </w:p>
    <w:p w14:paraId="4A4D4E6D">
      <w:pPr>
        <w:spacing w:before="0" w:after="0" w:line="360" w:lineRule="auto"/>
        <w:ind w:firstLine="480"/>
      </w:pPr>
      <w:r>
        <w:rPr>
          <w:rFonts w:ascii="Times New Roman" w:hAnsi="Times New Roman" w:eastAsia="宋体"/>
          <w:b w:val="0"/>
          <w:color w:val="000000"/>
          <w:sz w:val="24"/>
        </w:rPr>
        <w:t>原型整体采用8-bit像素游戏风（Pixel Art），界面结构参考国民养成游戏《旅行青蛙》的多窗口体验，主动区别于传统银行App的商务稳重形象和星青年Online的任务列表式界面，直接对应Z世代审美偏好。主界面是一间会随21天进度变换四季（春/夏/秋/冬）的温馨像素小屋，吉祥物“扑满”（蜜蜂装扮的像素小猪存钱罐）坐在屋内，与场景融为一体而非悬浮贴图；用户每天以“存一枚金币”的方式完成任务，金币让扑满获得成长（空罐小奶猪→肚里金币发光→金冠满罐），攒满金币扑满还会出门旅行、带回纪念品。视觉语言遵循三条原则：第一，品牌锚点不变，工银红（#C7000B）作为核心识别色贯穿全部页面，辅以深墨蓝场景与亮金点缀，形成红蓝主色体系；第二，游戏化反馈即时可见，每次存币均有金币结算横幅、扑满表情/成长动画与小队打卡联动；第三，合规提示常驻，演示版在页面底部持续显示“模拟数据、不连接真实账户、正式版所有理财跳转均走标准风险测评”，确保游戏化不削弱金融严肃性。</w:t>
      </w:r>
    </w:p>
    <w:p w14:paraId="129969E6">
      <w:pPr>
        <w:pStyle w:val="5"/>
        <w:keepNext/>
        <w:spacing w:before="180" w:after="80"/>
      </w:pPr>
      <w:r>
        <w:rPr>
          <w:rFonts w:ascii="Times New Roman" w:hAnsi="Times New Roman" w:eastAsia="黑体"/>
          <w:b/>
          <w:color w:val="1E2A4A"/>
          <w:sz w:val="24"/>
        </w:rPr>
        <w:t>4.9.2 关键页面</w:t>
      </w:r>
    </w:p>
    <w:p w14:paraId="3C9895C1">
      <w:pPr>
        <w:spacing w:before="0" w:after="0" w:line="360" w:lineRule="auto"/>
        <w:ind w:firstLine="480"/>
      </w:pPr>
      <w:r>
        <w:rPr>
          <w:rFonts w:ascii="Times New Roman" w:hAnsi="Times New Roman" w:eastAsia="宋体"/>
          <w:b w:val="0"/>
          <w:color w:val="000000"/>
          <w:sz w:val="24"/>
        </w:rPr>
        <w:t>（1）启动页：采用游戏标题画面（Title Screen）形式，深色星空网格背景配像素星星与云朵，“21-DAY MONEY RPG”副标题点明产品游戏属性，三张信息卡概括“21天完整剧本、每天5分钟、5条剧情线”，START按钮启动旅程；页面内置8-bit轻快背景音乐，随用户手势开启、可一键静音。</w:t>
      </w:r>
    </w:p>
    <w:p w14:paraId="69D214E6">
      <w:pPr>
        <w:jc w:val="center"/>
      </w:pPr>
      <w:r>
        <w:drawing>
          <wp:inline distT="0" distB="0" distL="114300" distR="114300">
            <wp:extent cx="3419475" cy="683958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20000" cy="6840000"/>
                    </a:xfrm>
                    <a:prstGeom prst="rect">
                      <a:avLst/>
                    </a:prstGeom>
                  </pic:spPr>
                </pic:pic>
              </a:graphicData>
            </a:graphic>
          </wp:inline>
        </w:drawing>
      </w:r>
    </w:p>
    <w:p w14:paraId="7F3D7FCB">
      <w:pPr>
        <w:spacing w:before="0" w:after="80" w:line="360" w:lineRule="auto"/>
        <w:jc w:val="center"/>
      </w:pPr>
      <w:r>
        <w:rPr>
          <w:rFonts w:ascii="Times New Roman" w:hAnsi="Times New Roman" w:eastAsia="宋体"/>
          <w:b w:val="0"/>
          <w:color w:val="000000"/>
          <w:sz w:val="21"/>
        </w:rPr>
        <w:t>图2　启动页：游戏标题画面</w:t>
      </w:r>
    </w:p>
    <w:p w14:paraId="0A30A541">
      <w:pPr>
        <w:spacing w:before="0" w:after="0" w:line="360" w:lineRule="auto"/>
        <w:ind w:firstLine="480"/>
      </w:pPr>
      <w:r>
        <w:rPr>
          <w:rFonts w:ascii="Times New Roman" w:hAnsi="Times New Roman" w:eastAsia="宋体"/>
          <w:b w:val="0"/>
          <w:color w:val="000000"/>
          <w:sz w:val="24"/>
        </w:rPr>
        <w:t>（2）剧情线选择页：五条线以卡片并列展示，每条线标注目标人群、攒钱可视化路径与衔接的工行产品，右上角标签提示“觉醒—守护”完整剧情跨度；财富人格测试结果会自动推荐一条最匹配的剧情线，降低选择门槛。</w:t>
      </w:r>
    </w:p>
    <w:p w14:paraId="268D3675">
      <w:pPr>
        <w:jc w:val="center"/>
      </w:pPr>
      <w:r>
        <w:drawing>
          <wp:inline distT="0" distB="0" distL="114300" distR="114300">
            <wp:extent cx="3419475" cy="7793990"/>
            <wp:effectExtent l="0" t="0" r="952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420000" cy="7794419"/>
                    </a:xfrm>
                    <a:prstGeom prst="rect">
                      <a:avLst/>
                    </a:prstGeom>
                  </pic:spPr>
                </pic:pic>
              </a:graphicData>
            </a:graphic>
          </wp:inline>
        </w:drawing>
      </w:r>
    </w:p>
    <w:p w14:paraId="5A0DCAFD">
      <w:pPr>
        <w:spacing w:before="0" w:after="80" w:line="360" w:lineRule="auto"/>
        <w:jc w:val="center"/>
      </w:pPr>
      <w:r>
        <w:rPr>
          <w:rFonts w:ascii="Times New Roman" w:hAnsi="Times New Roman" w:eastAsia="宋体"/>
          <w:b w:val="0"/>
          <w:color w:val="000000"/>
          <w:sz w:val="21"/>
        </w:rPr>
        <w:t>图3　剧情线选择页</w:t>
      </w:r>
    </w:p>
    <w:p w14:paraId="644447A4">
      <w:pPr>
        <w:spacing w:before="0" w:after="0" w:line="360" w:lineRule="auto"/>
        <w:ind w:firstLine="480"/>
      </w:pPr>
      <w:r>
        <w:rPr>
          <w:rFonts w:ascii="Times New Roman" w:hAnsi="Times New Roman" w:eastAsia="宋体"/>
          <w:b w:val="0"/>
          <w:color w:val="000000"/>
          <w:sz w:val="24"/>
        </w:rPr>
        <w:t>（3）主旅程页：一间会随21天进度变换四季的温馨像素小屋（春·花开、夏·清凉、秋·枫叶、冬·飘雪）。顶部HUD显示剧情线名、已存金币数与当前天数；小屋主体中，吉祥物“扑满”坐在屋内地面中央，与桌子、家具融为一体，点击扑满会弹出对话气泡（头顶感叹号提示），扑满拥有默认/开心/惊讶/期待/满足/安睡6种表情，并随成长进度变化；小屋下方是旅行青蛙式场景操作条（今日任务/旅行纪念品/攒钱小队），再下方是“扑满成长进度”进度条与三格状态行（今日任务完成情况、纪念品收集数、已完成天数）；底部为五窗口导航（小屋/行囊/纪念/任务/小队），构成每日5分钟养成闭环。</w:t>
      </w:r>
    </w:p>
    <w:p w14:paraId="644447A4">
      <w:pPr>
        <w:spacing w:before="0" w:after="0" w:line="360" w:lineRule="auto"/>
        <w:ind w:firstLine="480"/>
      </w:pPr>
      <w:r>
        <w:rPr>
          <w:rFonts w:ascii="Times New Roman" w:hAnsi="Times New Roman" w:eastAsia="宋体"/>
          <w:b w:val="0"/>
          <w:color w:val="000000"/>
          <w:sz w:val="24"/>
        </w:rPr>
        <w:t>（4）行囊窗：展示已存金币总数与“随手存一笔”入口，支持自定义金额快速存入；每一笔存钱都进入存钱记录，形成看得见的积累账本。</w:t>
      </w:r>
    </w:p>
    <w:p w14:paraId="644447A4">
      <w:pPr>
        <w:spacing w:before="0" w:after="0" w:line="360" w:lineRule="auto"/>
        <w:ind w:firstLine="480"/>
      </w:pPr>
      <w:r>
        <w:rPr>
          <w:rFonts w:ascii="Times New Roman" w:hAnsi="Times New Roman" w:eastAsia="宋体"/>
          <w:b w:val="0"/>
          <w:color w:val="000000"/>
          <w:sz w:val="24"/>
        </w:rPr>
        <w:t>（5）旅行纪念品窗：扑满每完成3天任务会自动出门旅行（旅行中屋内显示旅行牌、扑满离屋），倒计时归来带回一件纪念品；12件纪念品（各地风物+一句理财感悟）构成纪念品图鉴，收集进度以“0/12”清晰可见。</w:t>
      </w:r>
    </w:p>
    <w:p w14:paraId="644447A4">
      <w:pPr>
        <w:spacing w:before="0" w:after="0" w:line="360" w:lineRule="auto"/>
        <w:ind w:firstLine="480"/>
      </w:pPr>
      <w:r>
        <w:rPr>
          <w:rFonts w:ascii="Times New Roman" w:hAnsi="Times New Roman" w:eastAsia="宋体"/>
          <w:b w:val="0"/>
          <w:color w:val="000000"/>
          <w:sz w:val="24"/>
        </w:rPr>
        <w:t>（6）任务窗与理财问答：每日展示剧情任务与“存一枚金币 · 完成今日任务”大按钮；内置“理财一问”题库（零黑话，如“以防万一的钱”“钱生钱的雪球”），答对得金币；另有谐音梗随机存钱挑战（如5.20、13.14、66.6等趣味金额，可自定义），输入金额确认存钱。</w:t>
      </w:r>
    </w:p>
    <w:p w14:paraId="644447A4">
      <w:pPr>
        <w:spacing w:before="0" w:after="0" w:line="360" w:lineRule="auto"/>
        <w:ind w:firstLine="480"/>
      </w:pPr>
      <w:r>
        <w:rPr>
          <w:rFonts w:ascii="Times New Roman" w:hAnsi="Times New Roman" w:eastAsia="宋体"/>
          <w:b w:val="0"/>
          <w:color w:val="000000"/>
          <w:sz w:val="24"/>
        </w:rPr>
        <w:t>（7）攒钱小队窗：好友通过邀请码组成小队，展示成员打卡进度，围绕“全队闯关：一起攒满84枚金币”的团体目标互相督促，只比坚持、不比金额。</w:t>
      </w:r>
    </w:p>
    <w:p w14:paraId="0843353E">
      <w:pPr>
        <w:jc w:val="center"/>
      </w:pPr>
      <w:r>
        <w:drawing>
          <wp:inline distT="0" distB="0" distL="114300" distR="114300">
            <wp:extent cx="3419475" cy="8589645"/>
            <wp:effectExtent l="0" t="0" r="952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420000" cy="8589767"/>
                    </a:xfrm>
                    <a:prstGeom prst="rect">
                      <a:avLst/>
                    </a:prstGeom>
                  </pic:spPr>
                </pic:pic>
              </a:graphicData>
            </a:graphic>
          </wp:inline>
        </w:drawing>
      </w:r>
    </w:p>
    <w:p w14:paraId="1FEF8168">
      <w:pPr>
        <w:spacing w:before="0" w:after="80" w:line="360" w:lineRule="auto"/>
        <w:jc w:val="center"/>
      </w:pPr>
      <w:r>
        <w:rPr>
          <w:rFonts w:ascii="Times New Roman" w:hAnsi="Times New Roman" w:eastAsia="宋体"/>
          <w:b w:val="0"/>
          <w:color w:val="000000"/>
          <w:sz w:val="21"/>
        </w:rPr>
        <w:t>图4　主旅程页：每日5分钟闭环</w:t>
      </w:r>
    </w:p>
    <w:p w14:paraId="3A8B3643">
      <w:pPr>
        <w:spacing w:before="0" w:after="0" w:line="360" w:lineRule="auto"/>
        <w:ind w:firstLine="480"/>
      </w:pPr>
      <w:r>
        <w:rPr>
          <w:rFonts w:ascii="Times New Roman" w:hAnsi="Times New Roman" w:eastAsia="宋体"/>
          <w:b w:val="0"/>
          <w:color w:val="000000"/>
          <w:sz w:val="24"/>
        </w:rPr>
        <w:t>（8）拼豆徽章墙：经典8枚徽章全部绘制为8×8像素拼豆画，未点亮为灰色豆，达成条件后彩色豆逐颗弹出点亮；旅行纪念品另解锁4枚旅行主题拼豆徽章（旅行家/探索者/收藏家/环球玩家），把“攒钱—旅行—收集”串成一套可分享的成就体系，强化21天坚持的仪式感与分享欲。</w:t>
      </w:r>
    </w:p>
    <w:p w14:paraId="230D4807">
      <w:pPr>
        <w:jc w:val="center"/>
      </w:pPr>
      <w:r>
        <w:drawing>
          <wp:inline distT="0" distB="0" distL="114300" distR="114300">
            <wp:extent cx="3419475" cy="7157720"/>
            <wp:effectExtent l="0" t="0" r="952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420000" cy="7158140"/>
                    </a:xfrm>
                    <a:prstGeom prst="rect">
                      <a:avLst/>
                    </a:prstGeom>
                  </pic:spPr>
                </pic:pic>
              </a:graphicData>
            </a:graphic>
          </wp:inline>
        </w:drawing>
      </w:r>
    </w:p>
    <w:p w14:paraId="6ABD1B0B">
      <w:pPr>
        <w:spacing w:before="0" w:after="80" w:line="360" w:lineRule="auto"/>
        <w:jc w:val="center"/>
      </w:pPr>
      <w:r>
        <w:rPr>
          <w:rFonts w:ascii="Times New Roman" w:hAnsi="Times New Roman" w:eastAsia="宋体"/>
          <w:b w:val="0"/>
          <w:color w:val="000000"/>
          <w:sz w:val="21"/>
        </w:rPr>
        <w:t>图5　拼豆徽章墙：8-bit拼豆收集册</w:t>
      </w:r>
    </w:p>
    <w:p w14:paraId="048BF422">
      <w:pPr>
        <w:spacing w:before="0" w:after="0" w:line="360" w:lineRule="auto"/>
        <w:ind w:firstLine="480"/>
      </w:pPr>
      <w:r>
        <w:rPr>
          <w:rFonts w:ascii="Times New Roman" w:hAnsi="Times New Roman" w:eastAsia="宋体"/>
          <w:b w:val="0"/>
          <w:color w:val="000000"/>
          <w:sz w:val="24"/>
        </w:rPr>
        <w:t>（9）结业典礼页：21天完成后生成结业报告，汇总坚持天数、已存金币与工银i豆，并给出“下一站·进阶剧本”引导，将攒下的钱对接定期存款、装修分期等真实工行产品，完成“养成—投资”闭环。</w:t>
      </w:r>
    </w:p>
    <w:p w14:paraId="75A4D563">
      <w:pPr>
        <w:jc w:val="center"/>
      </w:pPr>
      <w:r>
        <w:drawing>
          <wp:inline distT="0" distB="0" distL="114300" distR="114300">
            <wp:extent cx="3419475" cy="779399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420000" cy="7794419"/>
                    </a:xfrm>
                    <a:prstGeom prst="rect">
                      <a:avLst/>
                    </a:prstGeom>
                  </pic:spPr>
                </pic:pic>
              </a:graphicData>
            </a:graphic>
          </wp:inline>
        </w:drawing>
      </w:r>
    </w:p>
    <w:p w14:paraId="1B0AC9EC">
      <w:pPr>
        <w:spacing w:before="0" w:after="80" w:line="360" w:lineRule="auto"/>
        <w:jc w:val="center"/>
      </w:pPr>
      <w:r>
        <w:rPr>
          <w:rFonts w:ascii="Times New Roman" w:hAnsi="Times New Roman" w:eastAsia="宋体"/>
          <w:b w:val="0"/>
          <w:color w:val="000000"/>
          <w:sz w:val="21"/>
        </w:rPr>
        <w:t>图6　结业典礼页：引导进阶理财</w:t>
      </w:r>
    </w:p>
    <w:p w14:paraId="6ED9B2FB">
      <w:pPr>
        <w:pStyle w:val="5"/>
        <w:keepNext/>
        <w:spacing w:before="180" w:after="80"/>
      </w:pPr>
      <w:r>
        <w:rPr>
          <w:rFonts w:ascii="Times New Roman" w:hAnsi="Times New Roman" w:eastAsia="黑体"/>
          <w:b/>
          <w:color w:val="1E2A4A"/>
          <w:sz w:val="24"/>
        </w:rPr>
        <w:t>4.9.3 交互与规范要点</w:t>
      </w:r>
    </w:p>
    <w:p w14:paraId="1EF335B9">
      <w:pPr>
        <w:spacing w:before="0" w:after="0" w:line="360" w:lineRule="auto"/>
        <w:ind w:firstLine="480"/>
      </w:pPr>
      <w:r>
        <w:rPr>
          <w:rFonts w:ascii="Times New Roman" w:hAnsi="Times New Roman" w:eastAsia="宋体"/>
          <w:b w:val="0"/>
          <w:color w:val="000000"/>
          <w:sz w:val="24"/>
        </w:rPr>
        <w:t>原型同时验证了三条产品原则：一是“只比坚持不比金额”，小队页仅展示打卡天数与进度条，不公开账户、金额与排名；二是“零黑话”，所有按钮与反馈文案均为生活化表达，任务完成统一口径为“存金币”（如“存一枚金币 · 完成今日任务”“金币 +1”），扑满对话同样亲切拟人；三是“可落地”，单文件HTML加本地像素素材即可运行，并已发布至GitHub Pages在线预览，评委与内部评审无需搭建环境即可完整体验。背景音乐采用Web Audio实时生成的8-bit轻快风格无限循环，尊重浏览器自动播放策略，以用户手势开启，支持一键静音，符合可访问性与用户体验要求。</w:t>
      </w:r>
    </w:p>
    <w:p w14:paraId="46659E57">
      <w:pPr>
        <w:pStyle w:val="3"/>
        <w:keepNext/>
        <w:pBdr>
          <w:left w:val="single" w:color="C7000B" w:sz="32" w:space="4"/>
        </w:pBdr>
        <w:shd w:val="clear" w:color="auto" w:fill="FFF4D6"/>
        <w:spacing w:before="280" w:after="120"/>
      </w:pPr>
      <w:bookmarkStart w:id="19" w:name="_LarkToc00020"/>
      <w:r>
        <w:rPr>
          <w:rFonts w:ascii="Times New Roman" w:hAnsi="Times New Roman" w:eastAsia="黑体"/>
          <w:b/>
          <w:color w:val="1E2A4A"/>
          <w:sz w:val="32"/>
        </w:rPr>
        <w:t>五、核心功能与创新点</w:t>
      </w:r>
      <w:bookmarkEnd w:id="19"/>
    </w:p>
    <w:p w14:paraId="1EBB28E7">
      <w:pPr>
        <w:pStyle w:val="5"/>
        <w:keepNext/>
        <w:spacing w:before="180" w:after="80"/>
      </w:pPr>
      <w:r>
        <w:rPr>
          <w:rFonts w:ascii="Times New Roman" w:hAnsi="Times New Roman" w:eastAsia="黑体"/>
          <w:b/>
          <w:color w:val="1E2A4A"/>
          <w:sz w:val="24"/>
        </w:rPr>
        <w:t>5.1 把理财讲成人生故事</w:t>
      </w:r>
    </w:p>
    <w:p w14:paraId="4CFE726E">
      <w:pPr>
        <w:spacing w:before="0" w:after="0" w:line="360" w:lineRule="auto"/>
        <w:ind w:firstLine="480"/>
      </w:pPr>
      <w:r>
        <w:rPr>
          <w:rFonts w:ascii="Times New Roman" w:hAnsi="Times New Roman" w:eastAsia="宋体"/>
          <w:b w:val="0"/>
          <w:color w:val="000000"/>
          <w:sz w:val="24"/>
        </w:rPr>
        <w:t>不同于传统理财教育产品的课程式结构，本产品以人生目标为情感钩子，让用户为“自己在乎的生活”而坚持，而不是为了完成任务而打卡。</w:t>
      </w:r>
    </w:p>
    <w:p w14:paraId="7DA84204">
      <w:pPr>
        <w:pStyle w:val="5"/>
        <w:keepNext/>
        <w:spacing w:before="180" w:after="80"/>
      </w:pPr>
      <w:r>
        <w:rPr>
          <w:rFonts w:ascii="Times New Roman" w:hAnsi="Times New Roman" w:eastAsia="黑体"/>
          <w:b/>
          <w:color w:val="1E2A4A"/>
          <w:sz w:val="24"/>
        </w:rPr>
        <w:t>5.2 一套引擎、五条皮肤</w:t>
      </w:r>
    </w:p>
    <w:p w14:paraId="0294274A">
      <w:pPr>
        <w:spacing w:before="0" w:after="0" w:line="360" w:lineRule="auto"/>
        <w:ind w:firstLine="480"/>
      </w:pPr>
      <w:r>
        <w:rPr>
          <w:rFonts w:ascii="Times New Roman" w:hAnsi="Times New Roman" w:eastAsia="宋体"/>
          <w:b w:val="0"/>
          <w:color w:val="000000"/>
          <w:sz w:val="24"/>
        </w:rPr>
        <w:t>五条剧情线共享同一套打卡、存钱、养成、社交与权益引擎，仅更换剧情皮肤，既能满足多元人生需求，又把开发成本控制在两周可出原型的范围。</w:t>
      </w:r>
    </w:p>
    <w:p w14:paraId="6939AC7D">
      <w:pPr>
        <w:pStyle w:val="5"/>
        <w:keepNext/>
        <w:spacing w:before="180" w:after="80"/>
      </w:pPr>
      <w:r>
        <w:rPr>
          <w:rFonts w:ascii="Times New Roman" w:hAnsi="Times New Roman" w:eastAsia="黑体"/>
          <w:b/>
          <w:color w:val="1E2A4A"/>
          <w:sz w:val="24"/>
        </w:rPr>
        <w:t>5.3 合规内嵌而非事后补丁</w:t>
      </w:r>
    </w:p>
    <w:p w14:paraId="711CF6C9">
      <w:pPr>
        <w:spacing w:before="0" w:after="0" w:line="360" w:lineRule="auto"/>
        <w:ind w:firstLine="480"/>
      </w:pPr>
      <w:r>
        <w:rPr>
          <w:rFonts w:ascii="Times New Roman" w:hAnsi="Times New Roman" w:eastAsia="宋体"/>
          <w:b w:val="0"/>
          <w:color w:val="000000"/>
          <w:sz w:val="24"/>
        </w:rPr>
        <w:t>护栏在架构设计阶段就焊入每一层：游戏不卖产品、权益不碰利率、AI内容受知识库约束、社交仅限熟人，从源头上规避金融营销与欺诈风险。</w:t>
      </w:r>
    </w:p>
    <w:p w14:paraId="4AD4CF78">
      <w:pPr>
        <w:pStyle w:val="5"/>
        <w:keepNext/>
        <w:spacing w:before="180" w:after="80"/>
      </w:pPr>
      <w:r>
        <w:rPr>
          <w:rFonts w:ascii="Times New Roman" w:hAnsi="Times New Roman" w:eastAsia="黑体"/>
          <w:b/>
          <w:color w:val="1E2A4A"/>
          <w:sz w:val="24"/>
        </w:rPr>
        <w:t>5.4 真账户真权益</w:t>
      </w:r>
    </w:p>
    <w:p w14:paraId="64278522">
      <w:pPr>
        <w:spacing w:before="0" w:after="0" w:line="360" w:lineRule="auto"/>
        <w:ind w:firstLine="480"/>
      </w:pPr>
      <w:r>
        <w:rPr>
          <w:rFonts w:ascii="Times New Roman" w:hAnsi="Times New Roman" w:eastAsia="宋体"/>
          <w:b w:val="0"/>
          <w:color w:val="000000"/>
          <w:sz w:val="24"/>
        </w:rPr>
        <w:t>与纯互联网玩法不同，用户的钱始终在工行真实账户，被引导到产品时走银行标准风险测评，差异化定位是“安全、可托付、钱真在你手里”。</w:t>
      </w:r>
    </w:p>
    <w:p w14:paraId="4AD4CF78">
      <w:pPr>
        <w:pStyle w:val="5"/>
        <w:keepNext/>
        <w:spacing w:before="180" w:after="80"/>
      </w:pPr>
      <w:r>
        <w:rPr>
          <w:rFonts w:ascii="Times New Roman" w:hAnsi="Times New Roman" w:eastAsia="黑体"/>
          <w:b/>
          <w:color w:val="1E2A4A"/>
          <w:sz w:val="24"/>
        </w:rPr>
        <w:t>5.5 旅行青蛙式养成体验：让坚持变成期待</w:t>
      </w:r>
    </w:p>
    <w:p w14:paraId="4AD4CF78">
      <w:pPr>
        <w:keepNext/>
        <w:spacing w:before="180" w:after="80"/>
      </w:pPr>
      <w:r>
        <w:rPr>
          <w:rFonts w:ascii="Times New Roman" w:hAnsi="Times New Roman" w:eastAsia="黑体"/>
          <w:b/>
          <w:color w:val="1E2A4A"/>
          <w:sz w:val="24"/>
        </w:rPr>
        <w:t>扑满每完成3天任务就出门旅行、倒计时归来带回纪念品。用户关心的不再是“又要打卡”，而是“扑满这次会带回什么”——把21天的坚持变成持续的期待与惊喜，显著降低中途放弃率。</w:t>
      </w:r>
    </w:p>
    <w:p w14:paraId="4AD4CF78">
      <w:pPr>
        <w:pStyle w:val="5"/>
        <w:keepNext/>
        <w:spacing w:before="180" w:after="80"/>
      </w:pPr>
      <w:r>
        <w:rPr>
          <w:rFonts w:ascii="Times New Roman" w:hAnsi="Times New Roman" w:eastAsia="黑体"/>
          <w:b/>
          <w:color w:val="1E2A4A"/>
          <w:sz w:val="24"/>
        </w:rPr>
        <w:t>5.6 会呼吸的四季小屋：21天有21天的新鲜感</w:t>
      </w:r>
    </w:p>
    <w:p w14:paraId="4AD4CF78">
      <w:pPr>
        <w:keepNext/>
        <w:spacing w:before="180" w:after="80"/>
      </w:pPr>
      <w:r>
        <w:rPr>
          <w:rFonts w:ascii="Times New Roman" w:hAnsi="Times New Roman" w:eastAsia="黑体"/>
          <w:b/>
          <w:color w:val="1E2A4A"/>
          <w:sz w:val="24"/>
        </w:rPr>
        <w:t>主界面是一间随进度变换春夏秋冬的像素小屋，配合四季场景道具（春日花木、夏日清凉、秋日枫叶、冬日飘雪），让21天养成旅程保持视觉新鲜感，也暗合“时光推移、财富成长”的产品隐喻。</w:t>
      </w:r>
    </w:p>
    <w:p w14:paraId="4AD4CF78">
      <w:pPr>
        <w:pStyle w:val="5"/>
        <w:keepNext/>
        <w:spacing w:before="180" w:after="80"/>
      </w:pPr>
      <w:r>
        <w:rPr>
          <w:rFonts w:ascii="Times New Roman" w:hAnsi="Times New Roman" w:eastAsia="黑体"/>
          <w:b/>
          <w:color w:val="1E2A4A"/>
          <w:sz w:val="24"/>
        </w:rPr>
        <w:t>5.7 有表情的吉祥物：理财也有陪伴感</w:t>
      </w:r>
    </w:p>
    <w:p w14:paraId="4AD4CF78">
      <w:pPr>
        <w:keepNext/>
        <w:spacing w:before="180" w:after="80"/>
      </w:pPr>
      <w:r>
        <w:rPr>
          <w:rFonts w:ascii="Times New Roman" w:hAnsi="Times New Roman" w:eastAsia="黑体"/>
          <w:b/>
          <w:color w:val="1E2A4A"/>
          <w:sz w:val="24"/>
        </w:rPr>
        <w:t>吉祥物“扑满”是蜜蜂装扮的像素小猪，拥有6种表情、点击对话气泡与头顶感叹号提示，随成长三幕变化形态。它让用户面对的不是冷冰冰的账户数字，而是一个会回应、会旅行、会长大的伙伴。</w:t>
      </w:r>
    </w:p>
    <w:p w14:paraId="4AD4CF78">
      <w:pPr>
        <w:pStyle w:val="5"/>
        <w:keepNext/>
        <w:spacing w:before="180" w:after="80"/>
      </w:pPr>
      <w:r>
        <w:rPr>
          <w:rFonts w:ascii="Times New Roman" w:hAnsi="Times New Roman" w:eastAsia="黑体"/>
          <w:b/>
          <w:color w:val="1E2A4A"/>
          <w:sz w:val="24"/>
        </w:rPr>
        <w:t>5.8 趣味存钱与理财问答：零黑话也要有互动</w:t>
      </w:r>
    </w:p>
    <w:p w14:paraId="4AD4CF78">
      <w:pPr>
        <w:keepNext/>
        <w:spacing w:before="180" w:after="80"/>
      </w:pPr>
      <w:r>
        <w:rPr>
          <w:rFonts w:ascii="Times New Roman" w:hAnsi="Times New Roman" w:eastAsia="黑体"/>
          <w:b/>
          <w:color w:val="1E2A4A"/>
          <w:sz w:val="24"/>
        </w:rPr>
        <w:t>每日谐音梗随机存钱挑战（金额可自定义）把“存钱”变成游戏；每日“理财一问”用生活化语言（“以防万一的钱”“钱生钱的雪球”）检验并强化理财认知，答对奖励金币，形成“玩中记、记中存”的循环。</w:t>
      </w:r>
    </w:p>
    <w:p w14:paraId="4AD4CF78">
      <w:pPr>
        <w:pStyle w:val="5"/>
        <w:keepNext/>
        <w:spacing w:before="180" w:after="80"/>
      </w:pPr>
      <w:r>
        <w:rPr>
          <w:rFonts w:ascii="Times New Roman" w:hAnsi="Times New Roman" w:eastAsia="黑体"/>
          <w:b/>
          <w:color w:val="1E2A4A"/>
          <w:sz w:val="24"/>
        </w:rPr>
        <w:t>5.9 熟人小队闯关：只比坚持不比金额</w:t>
      </w:r>
    </w:p>
    <w:p w14:paraId="4AD4CF78">
      <w:pPr>
        <w:keepNext/>
        <w:spacing w:before="180" w:after="80"/>
      </w:pPr>
      <w:r>
        <w:rPr>
          <w:rFonts w:ascii="Times New Roman" w:hAnsi="Times New Roman" w:eastAsia="黑体"/>
          <w:b/>
          <w:color w:val="1E2A4A"/>
          <w:sz w:val="24"/>
        </w:rPr>
        <w:t>好友组成小队后共享“全队攒满84枚金币”的团体目标，互相看到打卡进度与天数，不公开金额、不排名财富，把理财坚持变成朋友间的共同成就。</w:t>
      </w:r>
    </w:p>
    <w:p w14:paraId="5EC7C595">
      <w:pPr>
        <w:pStyle w:val="3"/>
        <w:keepNext/>
        <w:pBdr>
          <w:left w:val="single" w:color="C7000B" w:sz="32" w:space="4"/>
        </w:pBdr>
        <w:shd w:val="clear" w:color="auto" w:fill="FFF4D6"/>
        <w:spacing w:before="280" w:after="120"/>
      </w:pPr>
      <w:bookmarkStart w:id="20" w:name="_LarkToc00021"/>
      <w:r>
        <w:rPr>
          <w:rFonts w:ascii="Times New Roman" w:hAnsi="Times New Roman" w:eastAsia="黑体"/>
          <w:b/>
          <w:color w:val="1E2A4A"/>
          <w:sz w:val="32"/>
        </w:rPr>
        <w:t>六、技术实现方案</w:t>
      </w:r>
      <w:bookmarkEnd w:id="20"/>
    </w:p>
    <w:p w14:paraId="2FA901C8">
      <w:pPr>
        <w:pStyle w:val="4"/>
        <w:keepNext/>
        <w:pBdr>
          <w:left w:val="single" w:color="FFC93C" w:sz="18" w:space="4"/>
        </w:pBdr>
        <w:spacing w:before="220" w:after="100"/>
      </w:pPr>
      <w:bookmarkStart w:id="21" w:name="_LarkToc00022"/>
      <w:r>
        <w:rPr>
          <w:rFonts w:ascii="Times New Roman" w:hAnsi="Times New Roman" w:eastAsia="黑体"/>
          <w:b/>
          <w:color w:val="1E2A4A"/>
          <w:sz w:val="28"/>
        </w:rPr>
        <w:t>6.1 技术选型</w:t>
      </w:r>
      <w:bookmarkEnd w:id="21"/>
    </w:p>
    <w:p w14:paraId="75F56E56">
      <w:pPr>
        <w:spacing w:before="0" w:after="0" w:line="360" w:lineRule="auto"/>
        <w:ind w:firstLine="480"/>
      </w:pPr>
      <w:r>
        <w:rPr>
          <w:rFonts w:ascii="Times New Roman" w:hAnsi="Times New Roman" w:eastAsia="宋体"/>
          <w:b w:val="0"/>
          <w:color w:val="000000"/>
          <w:sz w:val="24"/>
        </w:rPr>
        <w:t>前端采用H5或小程序形态，嵌入工行手机银行“青春专区”；服务端使用轻量后端管理打卡状态、剧情调度与小队关系；剧情文案与日常解读由大语言模型（LLM）生成；角色使用轻量2D素材，不追求元宇宙级3D效果。</w:t>
      </w:r>
    </w:p>
    <w:p w14:paraId="35E49E5F">
      <w:pPr>
        <w:pStyle w:val="4"/>
        <w:keepNext/>
        <w:pBdr>
          <w:left w:val="single" w:color="FFC93C" w:sz="18" w:space="4"/>
        </w:pBdr>
        <w:spacing w:before="220" w:after="100"/>
      </w:pPr>
      <w:bookmarkStart w:id="22" w:name="_LarkToc00023"/>
      <w:r>
        <w:rPr>
          <w:rFonts w:ascii="Times New Roman" w:hAnsi="Times New Roman" w:eastAsia="黑体"/>
          <w:b/>
          <w:color w:val="1E2A4A"/>
          <w:sz w:val="28"/>
        </w:rPr>
        <w:t>6.2 关键技术点</w:t>
      </w:r>
      <w:bookmarkEnd w:id="22"/>
    </w:p>
    <w:p w14:paraId="49D971D1">
      <w:pPr>
        <w:spacing w:before="0" w:after="0" w:line="360" w:lineRule="auto"/>
        <w:ind w:firstLine="480"/>
      </w:pPr>
      <w:r>
        <w:rPr>
          <w:rFonts w:ascii="Times New Roman" w:hAnsi="Times New Roman" w:eastAsia="宋体"/>
          <w:b w:val="0"/>
          <w:color w:val="000000"/>
          <w:sz w:val="24"/>
        </w:rPr>
        <w:t>第一，LLM内容安全：理财相关知识与话术走预设知识库加人工审核，收益类表述使用白名单，禁止模型自由生成“稳赚”“预期收益XX”等承诺性表述。第二，打卡与养成状态机：用有限状态机管理21天进度、连续打卡与中断逻辑。第三，反作弊：结合实名信息与设备指纹，防止多开薅羊毛。</w:t>
      </w:r>
    </w:p>
    <w:p w14:paraId="10071FAD">
      <w:pPr>
        <w:pStyle w:val="4"/>
        <w:keepNext/>
        <w:pBdr>
          <w:left w:val="single" w:color="FFC93C" w:sz="18" w:space="4"/>
        </w:pBdr>
        <w:spacing w:before="220" w:after="100"/>
      </w:pPr>
      <w:bookmarkStart w:id="23" w:name="_LarkToc00024"/>
      <w:r>
        <w:rPr>
          <w:rFonts w:ascii="Times New Roman" w:hAnsi="Times New Roman" w:eastAsia="黑体"/>
          <w:b/>
          <w:color w:val="1E2A4A"/>
          <w:sz w:val="28"/>
        </w:rPr>
        <w:t>6.3 Demo方案</w:t>
      </w:r>
      <w:bookmarkEnd w:id="23"/>
    </w:p>
    <w:p w14:paraId="05C31546">
      <w:pPr>
        <w:spacing w:before="0" w:after="0" w:line="360" w:lineRule="auto"/>
        <w:ind w:firstLine="480"/>
      </w:pPr>
      <w:r>
        <w:rPr>
          <w:rFonts w:ascii="Times New Roman" w:hAnsi="Times New Roman" w:eastAsia="宋体"/>
          <w:b w:val="0"/>
          <w:color w:val="000000"/>
          <w:sz w:val="24"/>
        </w:rPr>
        <w:t>比赛阶段已交付可交互网页原型（web/index.html，单文件HTML+像素素材目录），可直接在浏览器中打开完整体验，并已发布至GitHub Pages在线预览（https://livreee.github.io/21day-wealth-script/），评委可通过链接直接体验。账单与财务数据使用脱敏的模拟数据，不连接真实银行接口，不发生真实交易；在答辩中说明正式版如何通过工行开放接口对接真实账户与风险测评。核心流程原型已由两名开发同学完成。</w:t>
      </w:r>
    </w:p>
    <w:p w14:paraId="01C87348">
      <w:pPr>
        <w:pStyle w:val="3"/>
        <w:keepNext/>
        <w:pBdr>
          <w:left w:val="single" w:color="C7000B" w:sz="32" w:space="4"/>
        </w:pBdr>
        <w:shd w:val="clear" w:color="auto" w:fill="FFF4D6"/>
        <w:spacing w:before="280" w:after="120"/>
      </w:pPr>
      <w:bookmarkStart w:id="24" w:name="_LarkToc00025"/>
      <w:r>
        <w:rPr>
          <w:rFonts w:ascii="Times New Roman" w:hAnsi="Times New Roman" w:eastAsia="黑体"/>
          <w:b/>
          <w:color w:val="1E2A4A"/>
          <w:sz w:val="32"/>
        </w:rPr>
        <w:t>七、商业模式与价值</w:t>
      </w:r>
      <w:bookmarkEnd w:id="24"/>
    </w:p>
    <w:p w14:paraId="62413FD2">
      <w:pPr>
        <w:pStyle w:val="4"/>
        <w:keepNext/>
        <w:pBdr>
          <w:left w:val="single" w:color="FFC93C" w:sz="18" w:space="4"/>
        </w:pBdr>
        <w:spacing w:before="220" w:after="100"/>
      </w:pPr>
      <w:bookmarkStart w:id="25" w:name="_LarkToc00026"/>
      <w:r>
        <w:rPr>
          <w:rFonts w:ascii="Times New Roman" w:hAnsi="Times New Roman" w:eastAsia="黑体"/>
          <w:b/>
          <w:color w:val="1E2A4A"/>
          <w:sz w:val="28"/>
        </w:rPr>
        <w:t>7.1 对工行的价值</w:t>
      </w:r>
      <w:bookmarkEnd w:id="25"/>
    </w:p>
    <w:p w14:paraId="76B76A54">
      <w:pPr>
        <w:spacing w:before="0" w:after="0" w:line="360" w:lineRule="auto"/>
        <w:ind w:firstLine="480"/>
      </w:pPr>
      <w:r>
        <w:rPr>
          <w:rFonts w:ascii="Times New Roman" w:hAnsi="Times New Roman" w:eastAsia="宋体"/>
          <w:b w:val="0"/>
          <w:color w:val="000000"/>
          <w:sz w:val="24"/>
        </w:rPr>
        <w:t>产品为工行手机银行带来三个价值：获取年轻新客、提升年轻客群月活与留存、在21天陪伴中自然导流至储蓄、定投、保险等真实业务，沉淀资产管理规模（AUM）。</w:t>
      </w:r>
    </w:p>
    <w:p w14:paraId="7E36D58C">
      <w:pPr>
        <w:pStyle w:val="4"/>
        <w:keepNext/>
        <w:pBdr>
          <w:left w:val="single" w:color="FFC93C" w:sz="18" w:space="4"/>
        </w:pBdr>
        <w:spacing w:before="220" w:after="100"/>
      </w:pPr>
      <w:bookmarkStart w:id="26" w:name="_LarkToc00027"/>
      <w:r>
        <w:rPr>
          <w:rFonts w:ascii="Times New Roman" w:hAnsi="Times New Roman" w:eastAsia="黑体"/>
          <w:b/>
          <w:color w:val="1E2A4A"/>
          <w:sz w:val="28"/>
        </w:rPr>
        <w:t>7.2 单位经济模型（设计假设）</w:t>
      </w:r>
      <w:bookmarkEnd w:id="26"/>
    </w:p>
    <w:p w14:paraId="7B0D2829">
      <w:pPr>
        <w:spacing w:before="0" w:after="0" w:line="360" w:lineRule="auto"/>
        <w:ind w:firstLine="480"/>
      </w:pPr>
      <w:r>
        <w:rPr>
          <w:rFonts w:ascii="Times New Roman" w:hAnsi="Times New Roman" w:eastAsia="宋体"/>
          <w:b w:val="0"/>
          <w:color w:val="000000"/>
          <w:sz w:val="24"/>
        </w:rPr>
        <w:t>下表为单位经济模型的设计假设，用于说明商业逻辑，实际数值需在试点中验证。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928"/>
        <w:gridCol w:w="4535"/>
      </w:tblGrid>
      <w:tr w14:paraId="1FD2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C7000B"/>
            <w:vAlign w:val="center"/>
          </w:tcPr>
          <w:p w14:paraId="733A4AA1">
            <w:pPr>
              <w:spacing w:before="40" w:after="40" w:line="240" w:lineRule="auto"/>
              <w:ind w:firstLine="0"/>
              <w:jc w:val="center"/>
            </w:pPr>
            <w:r>
              <w:rPr>
                <w:rFonts w:ascii="Times New Roman" w:hAnsi="Times New Roman" w:eastAsia="宋体"/>
                <w:b/>
                <w:color w:val="FFFFFF"/>
                <w:sz w:val="21"/>
              </w:rPr>
              <w:t>项目</w:t>
            </w:r>
          </w:p>
        </w:tc>
        <w:tc>
          <w:tcPr>
            <w:tcW w:w="1928" w:type="dxa"/>
            <w:shd w:val="clear" w:color="auto" w:fill="C7000B"/>
            <w:vAlign w:val="center"/>
          </w:tcPr>
          <w:p w14:paraId="40C74734">
            <w:pPr>
              <w:spacing w:before="40" w:after="40" w:line="240" w:lineRule="auto"/>
              <w:ind w:firstLine="0"/>
              <w:jc w:val="center"/>
            </w:pPr>
            <w:r>
              <w:rPr>
                <w:rFonts w:ascii="Times New Roman" w:hAnsi="Times New Roman" w:eastAsia="宋体"/>
                <w:b/>
                <w:color w:val="FFFFFF"/>
                <w:sz w:val="21"/>
              </w:rPr>
              <w:t>设计假设值</w:t>
            </w:r>
          </w:p>
        </w:tc>
        <w:tc>
          <w:tcPr>
            <w:tcW w:w="4535" w:type="dxa"/>
            <w:shd w:val="clear" w:color="auto" w:fill="C7000B"/>
            <w:vAlign w:val="center"/>
          </w:tcPr>
          <w:p w14:paraId="1559E136">
            <w:pPr>
              <w:spacing w:before="40" w:after="40" w:line="240" w:lineRule="auto"/>
              <w:ind w:firstLine="0"/>
              <w:jc w:val="center"/>
            </w:pPr>
            <w:r>
              <w:rPr>
                <w:rFonts w:ascii="Times New Roman" w:hAnsi="Times New Roman" w:eastAsia="宋体"/>
                <w:b/>
                <w:color w:val="FFFFFF"/>
                <w:sz w:val="21"/>
              </w:rPr>
              <w:t>说明</w:t>
            </w:r>
          </w:p>
        </w:tc>
      </w:tr>
      <w:tr w14:paraId="247DE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051A031D">
            <w:pPr>
              <w:spacing w:before="40" w:after="40" w:line="240" w:lineRule="auto"/>
              <w:ind w:firstLine="0"/>
              <w:jc w:val="center"/>
            </w:pPr>
            <w:r>
              <w:rPr>
                <w:rFonts w:ascii="Times New Roman" w:hAnsi="Times New Roman" w:eastAsia="宋体"/>
                <w:b w:val="0"/>
                <w:color w:val="000000"/>
                <w:sz w:val="21"/>
              </w:rPr>
              <w:t>单用户21天补贴</w:t>
            </w:r>
          </w:p>
        </w:tc>
        <w:tc>
          <w:tcPr>
            <w:tcW w:w="1928" w:type="dxa"/>
            <w:vAlign w:val="center"/>
          </w:tcPr>
          <w:p w14:paraId="17211A24">
            <w:pPr>
              <w:spacing w:before="40" w:after="40" w:line="240" w:lineRule="auto"/>
              <w:ind w:firstLine="0"/>
              <w:jc w:val="center"/>
            </w:pPr>
            <w:r>
              <w:rPr>
                <w:rFonts w:ascii="Times New Roman" w:hAnsi="Times New Roman" w:eastAsia="宋体"/>
                <w:b w:val="0"/>
                <w:color w:val="000000"/>
                <w:sz w:val="21"/>
              </w:rPr>
              <w:t>约15-30元</w:t>
            </w:r>
          </w:p>
        </w:tc>
        <w:tc>
          <w:tcPr>
            <w:tcW w:w="4535" w:type="dxa"/>
            <w:vAlign w:val="center"/>
          </w:tcPr>
          <w:p w14:paraId="258E79DC">
            <w:pPr>
              <w:spacing w:before="40" w:after="40" w:line="240" w:lineRule="auto"/>
              <w:ind w:firstLine="0"/>
              <w:jc w:val="left"/>
            </w:pPr>
            <w:r>
              <w:rPr>
                <w:rFonts w:ascii="Times New Roman" w:hAnsi="Times New Roman" w:eastAsia="宋体"/>
                <w:b w:val="0"/>
                <w:color w:val="000000"/>
                <w:sz w:val="21"/>
              </w:rPr>
              <w:t>体验金、卡面、手续费优惠折算；【设计假设，待实测】</w:t>
            </w:r>
          </w:p>
        </w:tc>
      </w:tr>
      <w:tr w14:paraId="522C0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BF3E7"/>
            <w:vAlign w:val="center"/>
          </w:tcPr>
          <w:p w14:paraId="505AF31A">
            <w:pPr>
              <w:spacing w:before="40" w:after="40" w:line="240" w:lineRule="auto"/>
              <w:ind w:firstLine="0"/>
              <w:jc w:val="center"/>
            </w:pPr>
            <w:r>
              <w:rPr>
                <w:rFonts w:ascii="Times New Roman" w:hAnsi="Times New Roman" w:eastAsia="宋体"/>
                <w:b w:val="0"/>
                <w:color w:val="000000"/>
                <w:sz w:val="21"/>
              </w:rPr>
              <w:t>21天完赛率</w:t>
            </w:r>
          </w:p>
        </w:tc>
        <w:tc>
          <w:tcPr>
            <w:tcW w:w="1928" w:type="dxa"/>
            <w:shd w:val="clear" w:color="auto" w:fill="FBF3E7"/>
            <w:vAlign w:val="center"/>
          </w:tcPr>
          <w:p w14:paraId="1997FCC1">
            <w:pPr>
              <w:spacing w:before="40" w:after="40" w:line="240" w:lineRule="auto"/>
              <w:ind w:firstLine="0"/>
              <w:jc w:val="center"/>
            </w:pPr>
            <w:r>
              <w:rPr>
                <w:rFonts w:ascii="Times New Roman" w:hAnsi="Times New Roman" w:eastAsia="宋体"/>
                <w:b w:val="0"/>
                <w:color w:val="000000"/>
                <w:sz w:val="21"/>
              </w:rPr>
              <w:t>约30%-40%</w:t>
            </w:r>
          </w:p>
        </w:tc>
        <w:tc>
          <w:tcPr>
            <w:tcW w:w="4535" w:type="dxa"/>
            <w:shd w:val="clear" w:color="auto" w:fill="FBF3E7"/>
            <w:vAlign w:val="center"/>
          </w:tcPr>
          <w:p w14:paraId="07829950">
            <w:pPr>
              <w:spacing w:before="40" w:after="40" w:line="240" w:lineRule="auto"/>
              <w:ind w:firstLine="0"/>
              <w:jc w:val="left"/>
            </w:pPr>
            <w:r>
              <w:rPr>
                <w:rFonts w:ascii="Times New Roman" w:hAnsi="Times New Roman" w:eastAsia="宋体"/>
                <w:b w:val="0"/>
                <w:color w:val="000000"/>
                <w:sz w:val="21"/>
              </w:rPr>
              <w:t>参照习惯养成类产品常见区间；【设计假设，待实测】</w:t>
            </w:r>
          </w:p>
        </w:tc>
      </w:tr>
      <w:tr w14:paraId="5EF9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vAlign w:val="center"/>
          </w:tcPr>
          <w:p w14:paraId="6AC5BF49">
            <w:pPr>
              <w:spacing w:before="40" w:after="40" w:line="240" w:lineRule="auto"/>
              <w:ind w:firstLine="0"/>
              <w:jc w:val="center"/>
            </w:pPr>
            <w:r>
              <w:rPr>
                <w:rFonts w:ascii="Times New Roman" w:hAnsi="Times New Roman" w:eastAsia="宋体"/>
                <w:b w:val="0"/>
                <w:color w:val="000000"/>
                <w:sz w:val="21"/>
              </w:rPr>
              <w:t>完赛后次月留存率</w:t>
            </w:r>
          </w:p>
        </w:tc>
        <w:tc>
          <w:tcPr>
            <w:tcW w:w="1928" w:type="dxa"/>
            <w:vAlign w:val="center"/>
          </w:tcPr>
          <w:p w14:paraId="53371930">
            <w:pPr>
              <w:spacing w:before="40" w:after="40" w:line="240" w:lineRule="auto"/>
              <w:ind w:firstLine="0"/>
              <w:jc w:val="center"/>
            </w:pPr>
            <w:r>
              <w:rPr>
                <w:rFonts w:ascii="Times New Roman" w:hAnsi="Times New Roman" w:eastAsia="宋体"/>
                <w:b w:val="0"/>
                <w:color w:val="000000"/>
                <w:sz w:val="21"/>
              </w:rPr>
              <w:t>约25%-35%</w:t>
            </w:r>
          </w:p>
        </w:tc>
        <w:tc>
          <w:tcPr>
            <w:tcW w:w="4535" w:type="dxa"/>
            <w:vAlign w:val="center"/>
          </w:tcPr>
          <w:p w14:paraId="5A96555C">
            <w:pPr>
              <w:spacing w:before="40" w:after="40" w:line="240" w:lineRule="auto"/>
              <w:ind w:firstLine="0"/>
              <w:jc w:val="left"/>
            </w:pPr>
            <w:r>
              <w:rPr>
                <w:rFonts w:ascii="Times New Roman" w:hAnsi="Times New Roman" w:eastAsia="宋体"/>
                <w:b w:val="0"/>
                <w:color w:val="000000"/>
                <w:sz w:val="21"/>
              </w:rPr>
              <w:t>依赖长线剧本线设计；【设计假设，待实测】</w:t>
            </w:r>
          </w:p>
        </w:tc>
      </w:tr>
      <w:tr w14:paraId="72E70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shd w:val="clear" w:color="auto" w:fill="FBF3E7"/>
            <w:vAlign w:val="center"/>
          </w:tcPr>
          <w:p w14:paraId="3D075FAB">
            <w:pPr>
              <w:spacing w:before="40" w:after="40" w:line="240" w:lineRule="auto"/>
              <w:ind w:firstLine="0"/>
              <w:jc w:val="center"/>
            </w:pPr>
            <w:r>
              <w:rPr>
                <w:rFonts w:ascii="Times New Roman" w:hAnsi="Times New Roman" w:eastAsia="宋体"/>
                <w:b w:val="0"/>
                <w:color w:val="000000"/>
                <w:sz w:val="21"/>
              </w:rPr>
              <w:t>产品转化率</w:t>
            </w:r>
          </w:p>
        </w:tc>
        <w:tc>
          <w:tcPr>
            <w:tcW w:w="1928" w:type="dxa"/>
            <w:shd w:val="clear" w:color="auto" w:fill="FBF3E7"/>
            <w:vAlign w:val="center"/>
          </w:tcPr>
          <w:p w14:paraId="54C27ADB">
            <w:pPr>
              <w:spacing w:before="40" w:after="40" w:line="240" w:lineRule="auto"/>
              <w:ind w:firstLine="0"/>
              <w:jc w:val="center"/>
            </w:pPr>
            <w:r>
              <w:rPr>
                <w:rFonts w:ascii="Times New Roman" w:hAnsi="Times New Roman" w:eastAsia="宋体"/>
                <w:b w:val="0"/>
                <w:color w:val="000000"/>
                <w:sz w:val="21"/>
              </w:rPr>
              <w:t>约5%-10%</w:t>
            </w:r>
          </w:p>
        </w:tc>
        <w:tc>
          <w:tcPr>
            <w:tcW w:w="4535" w:type="dxa"/>
            <w:shd w:val="clear" w:color="auto" w:fill="FBF3E7"/>
            <w:vAlign w:val="center"/>
          </w:tcPr>
          <w:p w14:paraId="2371F0DC">
            <w:pPr>
              <w:spacing w:before="40" w:after="40" w:line="240" w:lineRule="auto"/>
              <w:ind w:firstLine="0"/>
              <w:jc w:val="left"/>
            </w:pPr>
            <w:r>
              <w:rPr>
                <w:rFonts w:ascii="Times New Roman" w:hAnsi="Times New Roman" w:eastAsia="宋体"/>
                <w:b w:val="0"/>
                <w:color w:val="000000"/>
                <w:sz w:val="21"/>
              </w:rPr>
              <w:t>跳转后经风险测评购买；【设计假设，待实测】</w:t>
            </w:r>
          </w:p>
        </w:tc>
      </w:tr>
    </w:tbl>
    <w:p w14:paraId="618C626F">
      <w:pPr>
        <w:spacing w:before="0" w:after="80" w:line="360" w:lineRule="auto"/>
        <w:jc w:val="center"/>
      </w:pPr>
      <w:r>
        <w:rPr>
          <w:rFonts w:ascii="Times New Roman" w:hAnsi="Times New Roman" w:eastAsia="宋体"/>
          <w:b w:val="0"/>
          <w:color w:val="000000"/>
          <w:sz w:val="21"/>
        </w:rPr>
        <w:t>表7　单位经济模型（设计假设，非真实经营数据）</w:t>
      </w:r>
    </w:p>
    <w:p w14:paraId="278D451F">
      <w:pPr>
        <w:spacing w:before="0" w:after="120" w:line="360" w:lineRule="auto"/>
      </w:pPr>
      <w:r>
        <w:rPr>
          <w:rFonts w:ascii="Times New Roman" w:hAnsi="Times New Roman" w:eastAsia="宋体"/>
          <w:b w:val="0"/>
          <w:color w:val="5A5A5A"/>
          <w:sz w:val="21"/>
        </w:rPr>
        <w:t>【需人工核对】表中数值为团队估算，正式参赛前应由会计同学结合工行实际获客成本与AUM价值重新测算，并在答辩中说明假设依据。</w:t>
      </w:r>
    </w:p>
    <w:p w14:paraId="02BFBD91">
      <w:pPr>
        <w:pStyle w:val="4"/>
        <w:keepNext/>
        <w:pBdr>
          <w:left w:val="single" w:color="FFC93C" w:sz="18" w:space="4"/>
        </w:pBdr>
        <w:spacing w:before="220" w:after="100"/>
      </w:pPr>
      <w:bookmarkStart w:id="27" w:name="_LarkToc00028"/>
      <w:r>
        <w:rPr>
          <w:rFonts w:ascii="Times New Roman" w:hAnsi="Times New Roman" w:eastAsia="黑体"/>
          <w:b/>
          <w:color w:val="1E2A4A"/>
          <w:sz w:val="28"/>
        </w:rPr>
        <w:t>7.3 留存与长线运营</w:t>
      </w:r>
      <w:bookmarkEnd w:id="27"/>
    </w:p>
    <w:p w14:paraId="28508C89">
      <w:pPr>
        <w:spacing w:before="0" w:after="0" w:line="360" w:lineRule="auto"/>
        <w:ind w:firstLine="480"/>
      </w:pPr>
      <w:r>
        <w:rPr>
          <w:rFonts w:ascii="Times New Roman" w:hAnsi="Times New Roman" w:eastAsia="宋体"/>
          <w:b w:val="0"/>
          <w:color w:val="000000"/>
          <w:sz w:val="24"/>
        </w:rPr>
        <w:t>21天只是新手村。结业后用户的账户已开立、权益已开通，产品解锁新房间与后续剧情线（小家之后是育儿、房车、养老），配合“今天你的家值多少钱”“队友进度如何”等每日回访钩子，把一次性活动转化为长期陪伴。</w:t>
      </w:r>
    </w:p>
    <w:p w14:paraId="2ABACCF1">
      <w:pPr>
        <w:pStyle w:val="3"/>
        <w:keepNext/>
        <w:pBdr>
          <w:left w:val="single" w:color="C7000B" w:sz="32" w:space="4"/>
        </w:pBdr>
        <w:shd w:val="clear" w:color="auto" w:fill="FFF4D6"/>
        <w:spacing w:before="280" w:after="120"/>
      </w:pPr>
      <w:bookmarkStart w:id="28" w:name="_LarkToc00029"/>
      <w:r>
        <w:rPr>
          <w:rFonts w:ascii="Times New Roman" w:hAnsi="Times New Roman" w:eastAsia="黑体"/>
          <w:b/>
          <w:color w:val="1E2A4A"/>
          <w:sz w:val="32"/>
        </w:rPr>
        <w:t>八、风险评估与合规保障</w:t>
      </w:r>
      <w:bookmarkEnd w:id="28"/>
    </w:p>
    <w:p w14:paraId="0AB5EF54">
      <w:pPr>
        <w:spacing w:before="0" w:after="0" w:line="360" w:lineRule="auto"/>
        <w:ind w:firstLine="480"/>
      </w:pPr>
      <w:r>
        <w:rPr>
          <w:rFonts w:ascii="Times New Roman" w:hAnsi="Times New Roman" w:eastAsia="宋体"/>
          <w:b w:val="0"/>
          <w:color w:val="000000"/>
          <w:sz w:val="24"/>
        </w:rPr>
        <w:t>本项目最大的风险不是“不好玩”，而是“玩过界”碰到金融监管红线。我们按严重度分级并设计对应护栏。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948"/>
        <w:gridCol w:w="4762"/>
      </w:tblGrid>
      <w:tr w14:paraId="0F078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C7000B"/>
            <w:vAlign w:val="center"/>
          </w:tcPr>
          <w:p w14:paraId="6FBFC94E">
            <w:pPr>
              <w:spacing w:before="40" w:after="40" w:line="240" w:lineRule="auto"/>
              <w:ind w:firstLine="0"/>
              <w:jc w:val="center"/>
            </w:pPr>
            <w:r>
              <w:rPr>
                <w:rFonts w:ascii="Times New Roman" w:hAnsi="Times New Roman" w:eastAsia="宋体"/>
                <w:b/>
                <w:color w:val="FFFFFF"/>
                <w:sz w:val="21"/>
              </w:rPr>
              <w:t>级别</w:t>
            </w:r>
          </w:p>
        </w:tc>
        <w:tc>
          <w:tcPr>
            <w:tcW w:w="2948" w:type="dxa"/>
            <w:shd w:val="clear" w:color="auto" w:fill="C7000B"/>
            <w:vAlign w:val="center"/>
          </w:tcPr>
          <w:p w14:paraId="5D89853B">
            <w:pPr>
              <w:spacing w:before="40" w:after="40" w:line="240" w:lineRule="auto"/>
              <w:ind w:firstLine="0"/>
              <w:jc w:val="center"/>
            </w:pPr>
            <w:r>
              <w:rPr>
                <w:rFonts w:ascii="Times New Roman" w:hAnsi="Times New Roman" w:eastAsia="宋体"/>
                <w:b/>
                <w:color w:val="FFFFFF"/>
                <w:sz w:val="21"/>
              </w:rPr>
              <w:t>风险点</w:t>
            </w:r>
          </w:p>
        </w:tc>
        <w:tc>
          <w:tcPr>
            <w:tcW w:w="4762" w:type="dxa"/>
            <w:shd w:val="clear" w:color="auto" w:fill="C7000B"/>
            <w:vAlign w:val="center"/>
          </w:tcPr>
          <w:p w14:paraId="2EFFD31A">
            <w:pPr>
              <w:spacing w:before="40" w:after="40" w:line="240" w:lineRule="auto"/>
              <w:ind w:firstLine="0"/>
              <w:jc w:val="center"/>
            </w:pPr>
            <w:r>
              <w:rPr>
                <w:rFonts w:ascii="Times New Roman" w:hAnsi="Times New Roman" w:eastAsia="宋体"/>
                <w:b/>
                <w:color w:val="FFFFFF"/>
                <w:sz w:val="21"/>
              </w:rPr>
              <w:t>规避设计</w:t>
            </w:r>
          </w:p>
        </w:tc>
      </w:tr>
      <w:tr w14:paraId="7EA1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10DCA936">
            <w:pPr>
              <w:spacing w:before="40" w:after="40" w:line="240" w:lineRule="auto"/>
              <w:ind w:firstLine="0"/>
              <w:jc w:val="center"/>
            </w:pPr>
            <w:r>
              <w:rPr>
                <w:rFonts w:ascii="Times New Roman" w:hAnsi="Times New Roman" w:eastAsia="宋体"/>
                <w:b w:val="0"/>
                <w:color w:val="000000"/>
                <w:sz w:val="21"/>
              </w:rPr>
              <w:t>高</w:t>
            </w:r>
          </w:p>
        </w:tc>
        <w:tc>
          <w:tcPr>
            <w:tcW w:w="2948" w:type="dxa"/>
            <w:vAlign w:val="center"/>
          </w:tcPr>
          <w:p w14:paraId="59E58500">
            <w:pPr>
              <w:spacing w:before="40" w:after="40" w:line="240" w:lineRule="auto"/>
              <w:ind w:firstLine="0"/>
              <w:jc w:val="left"/>
            </w:pPr>
            <w:r>
              <w:rPr>
                <w:rFonts w:ascii="Times New Roman" w:hAnsi="Times New Roman" w:eastAsia="宋体"/>
                <w:b w:val="0"/>
                <w:color w:val="000000"/>
                <w:sz w:val="21"/>
              </w:rPr>
              <w:t>游戏化营销与投资者适当性冲突</w:t>
            </w:r>
          </w:p>
        </w:tc>
        <w:tc>
          <w:tcPr>
            <w:tcW w:w="4762" w:type="dxa"/>
            <w:vAlign w:val="center"/>
          </w:tcPr>
          <w:p w14:paraId="79D7E760">
            <w:pPr>
              <w:spacing w:before="40" w:after="40" w:line="240" w:lineRule="auto"/>
              <w:ind w:firstLine="0"/>
              <w:jc w:val="left"/>
            </w:pPr>
            <w:r>
              <w:rPr>
                <w:rFonts w:ascii="Times New Roman" w:hAnsi="Times New Roman" w:eastAsia="宋体"/>
                <w:b w:val="0"/>
                <w:color w:val="000000"/>
                <w:sz w:val="21"/>
              </w:rPr>
              <w:t>游戏只做教育陪伴，不直接卖产品；跳转产品必须走标准风险测评，遵守《金融机构产品适当性管理办法》</w:t>
            </w:r>
          </w:p>
        </w:tc>
      </w:tr>
      <w:tr w14:paraId="07FD6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4302EFE5">
            <w:pPr>
              <w:spacing w:before="40" w:after="40" w:line="240" w:lineRule="auto"/>
              <w:ind w:firstLine="0"/>
              <w:jc w:val="center"/>
            </w:pPr>
            <w:r>
              <w:rPr>
                <w:rFonts w:ascii="Times New Roman" w:hAnsi="Times New Roman" w:eastAsia="宋体"/>
                <w:b w:val="0"/>
                <w:color w:val="000000"/>
                <w:sz w:val="21"/>
              </w:rPr>
              <w:t>高</w:t>
            </w:r>
          </w:p>
        </w:tc>
        <w:tc>
          <w:tcPr>
            <w:tcW w:w="2948" w:type="dxa"/>
            <w:shd w:val="clear" w:color="auto" w:fill="FBF3E7"/>
            <w:vAlign w:val="center"/>
          </w:tcPr>
          <w:p w14:paraId="48ECF292">
            <w:pPr>
              <w:spacing w:before="40" w:after="40" w:line="240" w:lineRule="auto"/>
              <w:ind w:firstLine="0"/>
              <w:jc w:val="center"/>
            </w:pPr>
            <w:r>
              <w:rPr>
                <w:rFonts w:ascii="Times New Roman" w:hAnsi="Times New Roman" w:eastAsia="宋体"/>
                <w:b w:val="0"/>
                <w:color w:val="000000"/>
                <w:sz w:val="21"/>
              </w:rPr>
              <w:t>变相高息揽储</w:t>
            </w:r>
          </w:p>
        </w:tc>
        <w:tc>
          <w:tcPr>
            <w:tcW w:w="4762" w:type="dxa"/>
            <w:shd w:val="clear" w:color="auto" w:fill="FBF3E7"/>
            <w:vAlign w:val="center"/>
          </w:tcPr>
          <w:p w14:paraId="7B2CE934">
            <w:pPr>
              <w:spacing w:before="40" w:after="40" w:line="240" w:lineRule="auto"/>
              <w:ind w:firstLine="0"/>
              <w:jc w:val="left"/>
            </w:pPr>
            <w:r>
              <w:rPr>
                <w:rFonts w:ascii="Times New Roman" w:hAnsi="Times New Roman" w:eastAsia="宋体"/>
                <w:b w:val="0"/>
                <w:color w:val="000000"/>
                <w:sz w:val="21"/>
              </w:rPr>
              <w:t>不挂钩存款利率；权益只用体验金、手续费优惠、电子卡面等营销费用</w:t>
            </w:r>
          </w:p>
        </w:tc>
      </w:tr>
      <w:tr w14:paraId="090D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7745EB0F">
            <w:pPr>
              <w:spacing w:before="40" w:after="40" w:line="240" w:lineRule="auto"/>
              <w:ind w:firstLine="0"/>
              <w:jc w:val="center"/>
            </w:pPr>
            <w:r>
              <w:rPr>
                <w:rFonts w:ascii="Times New Roman" w:hAnsi="Times New Roman" w:eastAsia="宋体"/>
                <w:b w:val="0"/>
                <w:color w:val="000000"/>
                <w:sz w:val="21"/>
              </w:rPr>
              <w:t>高</w:t>
            </w:r>
          </w:p>
        </w:tc>
        <w:tc>
          <w:tcPr>
            <w:tcW w:w="2948" w:type="dxa"/>
            <w:vAlign w:val="center"/>
          </w:tcPr>
          <w:p w14:paraId="35760BE1">
            <w:pPr>
              <w:spacing w:before="40" w:after="40" w:line="240" w:lineRule="auto"/>
              <w:ind w:firstLine="0"/>
              <w:jc w:val="center"/>
            </w:pPr>
            <w:r>
              <w:rPr>
                <w:rFonts w:ascii="Times New Roman" w:hAnsi="Times New Roman" w:eastAsia="宋体"/>
                <w:b w:val="0"/>
                <w:color w:val="000000"/>
                <w:sz w:val="21"/>
              </w:rPr>
              <w:t>AI生成不当理财建议</w:t>
            </w:r>
          </w:p>
        </w:tc>
        <w:tc>
          <w:tcPr>
            <w:tcW w:w="4762" w:type="dxa"/>
            <w:vAlign w:val="center"/>
          </w:tcPr>
          <w:p w14:paraId="62C1AA75">
            <w:pPr>
              <w:spacing w:before="40" w:after="40" w:line="240" w:lineRule="auto"/>
              <w:ind w:firstLine="0"/>
              <w:jc w:val="left"/>
            </w:pPr>
            <w:r>
              <w:rPr>
                <w:rFonts w:ascii="Times New Roman" w:hAnsi="Times New Roman" w:eastAsia="宋体"/>
                <w:b w:val="0"/>
                <w:color w:val="000000"/>
                <w:sz w:val="21"/>
              </w:rPr>
              <w:t>理财内容走知识库+人工审核，收益话术白名单</w:t>
            </w:r>
          </w:p>
        </w:tc>
      </w:tr>
      <w:tr w14:paraId="26F5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1F62D36E">
            <w:pPr>
              <w:spacing w:before="40" w:after="40" w:line="240" w:lineRule="auto"/>
              <w:ind w:firstLine="0"/>
              <w:jc w:val="center"/>
            </w:pPr>
            <w:r>
              <w:rPr>
                <w:rFonts w:ascii="Times New Roman" w:hAnsi="Times New Roman" w:eastAsia="宋体"/>
                <w:b w:val="0"/>
                <w:color w:val="000000"/>
                <w:sz w:val="21"/>
              </w:rPr>
              <w:t>高</w:t>
            </w:r>
          </w:p>
        </w:tc>
        <w:tc>
          <w:tcPr>
            <w:tcW w:w="2948" w:type="dxa"/>
            <w:shd w:val="clear" w:color="auto" w:fill="FBF3E7"/>
            <w:vAlign w:val="center"/>
          </w:tcPr>
          <w:p w14:paraId="759E7E3A">
            <w:pPr>
              <w:spacing w:before="40" w:after="40" w:line="240" w:lineRule="auto"/>
              <w:ind w:firstLine="0"/>
              <w:jc w:val="center"/>
            </w:pPr>
            <w:r>
              <w:rPr>
                <w:rFonts w:ascii="Times New Roman" w:hAnsi="Times New Roman" w:eastAsia="宋体"/>
                <w:b w:val="0"/>
                <w:color w:val="000000"/>
                <w:sz w:val="21"/>
              </w:rPr>
              <w:t>个人金融信息泄露</w:t>
            </w:r>
          </w:p>
        </w:tc>
        <w:tc>
          <w:tcPr>
            <w:tcW w:w="4762" w:type="dxa"/>
            <w:shd w:val="clear" w:color="auto" w:fill="FBF3E7"/>
            <w:vAlign w:val="center"/>
          </w:tcPr>
          <w:p w14:paraId="722BE134">
            <w:pPr>
              <w:spacing w:before="40" w:after="40" w:line="240" w:lineRule="auto"/>
              <w:ind w:firstLine="0"/>
              <w:jc w:val="left"/>
            </w:pPr>
            <w:r>
              <w:rPr>
                <w:rFonts w:ascii="Times New Roman" w:hAnsi="Times New Roman" w:eastAsia="宋体"/>
                <w:b w:val="0"/>
                <w:color w:val="000000"/>
                <w:sz w:val="21"/>
              </w:rPr>
              <w:t>最小必要授权、数据脱敏，Demo阶段使用模拟数据</w:t>
            </w:r>
          </w:p>
        </w:tc>
      </w:tr>
      <w:tr w14:paraId="3256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2AD8DACE">
            <w:pPr>
              <w:spacing w:before="40" w:after="40" w:line="240" w:lineRule="auto"/>
              <w:ind w:firstLine="0"/>
              <w:jc w:val="center"/>
            </w:pPr>
            <w:r>
              <w:rPr>
                <w:rFonts w:ascii="Times New Roman" w:hAnsi="Times New Roman" w:eastAsia="宋体"/>
                <w:b w:val="0"/>
                <w:color w:val="000000"/>
                <w:sz w:val="21"/>
              </w:rPr>
              <w:t>中</w:t>
            </w:r>
          </w:p>
        </w:tc>
        <w:tc>
          <w:tcPr>
            <w:tcW w:w="2948" w:type="dxa"/>
            <w:vAlign w:val="center"/>
          </w:tcPr>
          <w:p w14:paraId="432913D3">
            <w:pPr>
              <w:spacing w:before="40" w:after="40" w:line="240" w:lineRule="auto"/>
              <w:ind w:firstLine="0"/>
              <w:jc w:val="center"/>
            </w:pPr>
            <w:r>
              <w:rPr>
                <w:rFonts w:ascii="Times New Roman" w:hAnsi="Times New Roman" w:eastAsia="宋体"/>
                <w:b w:val="0"/>
                <w:color w:val="000000"/>
                <w:sz w:val="21"/>
              </w:rPr>
              <w:t>补贴成本与羊毛党</w:t>
            </w:r>
          </w:p>
        </w:tc>
        <w:tc>
          <w:tcPr>
            <w:tcW w:w="4762" w:type="dxa"/>
            <w:vAlign w:val="center"/>
          </w:tcPr>
          <w:p w14:paraId="7760C2D1">
            <w:pPr>
              <w:spacing w:before="40" w:after="40" w:line="240" w:lineRule="auto"/>
              <w:ind w:firstLine="0"/>
              <w:jc w:val="left"/>
            </w:pPr>
            <w:r>
              <w:rPr>
                <w:rFonts w:ascii="Times New Roman" w:hAnsi="Times New Roman" w:eastAsia="宋体"/>
                <w:b w:val="0"/>
                <w:color w:val="000000"/>
                <w:sz w:val="21"/>
              </w:rPr>
              <w:t>会计做单位经济模型，实名+设备指纹防刷</w:t>
            </w:r>
          </w:p>
        </w:tc>
      </w:tr>
      <w:tr w14:paraId="63A05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43A3CD13">
            <w:pPr>
              <w:spacing w:before="40" w:after="40" w:line="240" w:lineRule="auto"/>
              <w:ind w:firstLine="0"/>
              <w:jc w:val="center"/>
            </w:pPr>
            <w:r>
              <w:rPr>
                <w:rFonts w:ascii="Times New Roman" w:hAnsi="Times New Roman" w:eastAsia="宋体"/>
                <w:b w:val="0"/>
                <w:color w:val="000000"/>
                <w:sz w:val="21"/>
              </w:rPr>
              <w:t>中</w:t>
            </w:r>
          </w:p>
        </w:tc>
        <w:tc>
          <w:tcPr>
            <w:tcW w:w="2948" w:type="dxa"/>
            <w:shd w:val="clear" w:color="auto" w:fill="FBF3E7"/>
            <w:vAlign w:val="center"/>
          </w:tcPr>
          <w:p w14:paraId="65F61D67">
            <w:pPr>
              <w:spacing w:before="40" w:after="40" w:line="240" w:lineRule="auto"/>
              <w:ind w:firstLine="0"/>
              <w:jc w:val="center"/>
            </w:pPr>
            <w:r>
              <w:rPr>
                <w:rFonts w:ascii="Times New Roman" w:hAnsi="Times New Roman" w:eastAsia="宋体"/>
                <w:b w:val="0"/>
                <w:color w:val="000000"/>
                <w:sz w:val="21"/>
              </w:rPr>
              <w:t>21天后流失</w:t>
            </w:r>
          </w:p>
        </w:tc>
        <w:tc>
          <w:tcPr>
            <w:tcW w:w="4762" w:type="dxa"/>
            <w:shd w:val="clear" w:color="auto" w:fill="FBF3E7"/>
            <w:vAlign w:val="center"/>
          </w:tcPr>
          <w:p w14:paraId="1C29316C">
            <w:pPr>
              <w:spacing w:before="40" w:after="40" w:line="240" w:lineRule="auto"/>
              <w:ind w:firstLine="0"/>
              <w:jc w:val="left"/>
            </w:pPr>
            <w:r>
              <w:rPr>
                <w:rFonts w:ascii="Times New Roman" w:hAnsi="Times New Roman" w:eastAsia="宋体"/>
                <w:b w:val="0"/>
                <w:color w:val="000000"/>
                <w:sz w:val="21"/>
              </w:rPr>
              <w:t>长线剧本线+真钱留在工行账户</w:t>
            </w:r>
          </w:p>
        </w:tc>
      </w:tr>
      <w:tr w14:paraId="6CA93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5DCEF208">
            <w:pPr>
              <w:spacing w:before="40" w:after="40" w:line="240" w:lineRule="auto"/>
              <w:ind w:firstLine="0"/>
              <w:jc w:val="center"/>
            </w:pPr>
            <w:r>
              <w:rPr>
                <w:rFonts w:ascii="Times New Roman" w:hAnsi="Times New Roman" w:eastAsia="宋体"/>
                <w:b w:val="0"/>
                <w:color w:val="000000"/>
                <w:sz w:val="21"/>
              </w:rPr>
              <w:t>中</w:t>
            </w:r>
          </w:p>
        </w:tc>
        <w:tc>
          <w:tcPr>
            <w:tcW w:w="2948" w:type="dxa"/>
            <w:vAlign w:val="center"/>
          </w:tcPr>
          <w:p w14:paraId="44660B61">
            <w:pPr>
              <w:spacing w:before="40" w:after="40" w:line="240" w:lineRule="auto"/>
              <w:ind w:firstLine="0"/>
              <w:jc w:val="center"/>
            </w:pPr>
            <w:r>
              <w:rPr>
                <w:rFonts w:ascii="Times New Roman" w:hAnsi="Times New Roman" w:eastAsia="宋体"/>
                <w:b w:val="0"/>
                <w:color w:val="000000"/>
                <w:sz w:val="21"/>
              </w:rPr>
              <w:t>社交比较引发焦虑</w:t>
            </w:r>
          </w:p>
        </w:tc>
        <w:tc>
          <w:tcPr>
            <w:tcW w:w="4762" w:type="dxa"/>
            <w:vAlign w:val="center"/>
          </w:tcPr>
          <w:p w14:paraId="29442136">
            <w:pPr>
              <w:spacing w:before="40" w:after="40" w:line="240" w:lineRule="auto"/>
              <w:ind w:firstLine="0"/>
              <w:jc w:val="left"/>
            </w:pPr>
            <w:r>
              <w:rPr>
                <w:rFonts w:ascii="Times New Roman" w:hAnsi="Times New Roman" w:eastAsia="宋体"/>
                <w:b w:val="0"/>
                <w:color w:val="000000"/>
                <w:sz w:val="21"/>
              </w:rPr>
              <w:t>小队内只比坚持不比金额，金额不公开</w:t>
            </w:r>
          </w:p>
        </w:tc>
      </w:tr>
      <w:tr w14:paraId="294E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shd w:val="clear" w:color="auto" w:fill="FBF3E7"/>
            <w:vAlign w:val="center"/>
          </w:tcPr>
          <w:p w14:paraId="3B6D79C6">
            <w:pPr>
              <w:spacing w:before="40" w:after="40" w:line="240" w:lineRule="auto"/>
              <w:ind w:firstLine="0"/>
              <w:jc w:val="center"/>
            </w:pPr>
            <w:r>
              <w:rPr>
                <w:rFonts w:ascii="Times New Roman" w:hAnsi="Times New Roman" w:eastAsia="宋体"/>
                <w:b w:val="0"/>
                <w:color w:val="000000"/>
                <w:sz w:val="21"/>
              </w:rPr>
              <w:t>中</w:t>
            </w:r>
          </w:p>
        </w:tc>
        <w:tc>
          <w:tcPr>
            <w:tcW w:w="2948" w:type="dxa"/>
            <w:shd w:val="clear" w:color="auto" w:fill="FBF3E7"/>
            <w:vAlign w:val="center"/>
          </w:tcPr>
          <w:p w14:paraId="72460D1E">
            <w:pPr>
              <w:spacing w:before="40" w:after="40" w:line="240" w:lineRule="auto"/>
              <w:ind w:firstLine="0"/>
              <w:jc w:val="center"/>
            </w:pPr>
            <w:r>
              <w:rPr>
                <w:rFonts w:ascii="Times New Roman" w:hAnsi="Times New Roman" w:eastAsia="宋体"/>
                <w:b w:val="0"/>
                <w:color w:val="000000"/>
                <w:sz w:val="21"/>
              </w:rPr>
              <w:t>未成年人保护</w:t>
            </w:r>
          </w:p>
        </w:tc>
        <w:tc>
          <w:tcPr>
            <w:tcW w:w="4762" w:type="dxa"/>
            <w:shd w:val="clear" w:color="auto" w:fill="FBF3E7"/>
            <w:vAlign w:val="center"/>
          </w:tcPr>
          <w:p w14:paraId="140AF923">
            <w:pPr>
              <w:spacing w:before="40" w:after="40" w:line="240" w:lineRule="auto"/>
              <w:ind w:firstLine="0"/>
              <w:jc w:val="left"/>
            </w:pPr>
            <w:r>
              <w:rPr>
                <w:rFonts w:ascii="Times New Roman" w:hAnsi="Times New Roman" w:eastAsia="宋体"/>
                <w:b w:val="0"/>
                <w:color w:val="000000"/>
                <w:sz w:val="21"/>
              </w:rPr>
              <w:t>年龄核验，未成年仅开放教育模式，不挂真实交易</w:t>
            </w:r>
          </w:p>
        </w:tc>
      </w:tr>
    </w:tbl>
    <w:p w14:paraId="55DFC0C7">
      <w:pPr>
        <w:spacing w:before="0" w:after="80" w:line="360" w:lineRule="auto"/>
        <w:jc w:val="center"/>
      </w:pPr>
      <w:r>
        <w:rPr>
          <w:rFonts w:ascii="Times New Roman" w:hAnsi="Times New Roman" w:eastAsia="宋体"/>
          <w:b w:val="0"/>
          <w:color w:val="000000"/>
          <w:sz w:val="21"/>
        </w:rPr>
        <w:t>表8　风险分级与合规护栏</w:t>
      </w:r>
    </w:p>
    <w:p w14:paraId="3542A83A">
      <w:pPr>
        <w:spacing w:before="0" w:after="120" w:line="360" w:lineRule="auto"/>
      </w:pPr>
      <w:r>
        <w:rPr>
          <w:rFonts w:ascii="Times New Roman" w:hAnsi="Times New Roman" w:eastAsia="宋体"/>
          <w:b w:val="0"/>
          <w:color w:val="5A5A5A"/>
          <w:sz w:val="21"/>
        </w:rPr>
        <w:t>法规依据：国家金融监督管理总局《金融机构产品适当性管理办法》（2025年第7号），要求对普通投资者进行风险承受能力评估，风险等级由低到高至少一至五级；原中国银保监会《理财公司理财产品销售管理暂行办法》（2021年第4号）第三十一条。【需人工核对】正式提交前请法务/指导老师复核本章节表述。</w:t>
      </w:r>
    </w:p>
    <w:p w14:paraId="6B2114D0">
      <w:pPr>
        <w:pStyle w:val="3"/>
        <w:keepNext/>
        <w:pBdr>
          <w:left w:val="single" w:color="C7000B" w:sz="32" w:space="4"/>
        </w:pBdr>
        <w:shd w:val="clear" w:color="auto" w:fill="FFF4D6"/>
        <w:spacing w:before="280" w:after="120"/>
      </w:pPr>
      <w:bookmarkStart w:id="29" w:name="_LarkToc00030"/>
      <w:r>
        <w:rPr>
          <w:rFonts w:ascii="Times New Roman" w:hAnsi="Times New Roman" w:eastAsia="黑体"/>
          <w:b/>
          <w:color w:val="1E2A4A"/>
          <w:sz w:val="32"/>
        </w:rPr>
        <w:t>九、实施计划与团队分工</w:t>
      </w:r>
      <w:bookmarkEnd w:id="29"/>
    </w:p>
    <w:p w14:paraId="0D9F365F">
      <w:pPr>
        <w:pStyle w:val="4"/>
        <w:keepNext/>
        <w:pBdr>
          <w:left w:val="single" w:color="FFC93C" w:sz="18" w:space="4"/>
        </w:pBdr>
        <w:spacing w:before="220" w:after="100"/>
      </w:pPr>
      <w:bookmarkStart w:id="30" w:name="_LarkToc00031"/>
      <w:r>
        <w:rPr>
          <w:rFonts w:ascii="Times New Roman" w:hAnsi="Times New Roman" w:eastAsia="黑体"/>
          <w:b/>
          <w:color w:val="1E2A4A"/>
          <w:sz w:val="28"/>
        </w:rPr>
        <w:t>9.1 时间安排</w:t>
      </w:r>
      <w:bookmarkEnd w:id="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4252"/>
      </w:tblGrid>
      <w:tr w14:paraId="55E8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C7000B"/>
            <w:vAlign w:val="center"/>
          </w:tcPr>
          <w:p w14:paraId="2DBB51A1">
            <w:pPr>
              <w:spacing w:before="40" w:after="40" w:line="240" w:lineRule="auto"/>
              <w:ind w:firstLine="0"/>
              <w:jc w:val="center"/>
            </w:pPr>
            <w:r>
              <w:rPr>
                <w:rFonts w:ascii="Times New Roman" w:hAnsi="Times New Roman" w:eastAsia="宋体"/>
                <w:b/>
                <w:color w:val="FFFFFF"/>
                <w:sz w:val="21"/>
              </w:rPr>
              <w:t>阶段</w:t>
            </w:r>
          </w:p>
        </w:tc>
        <w:tc>
          <w:tcPr>
            <w:tcW w:w="2268" w:type="dxa"/>
            <w:shd w:val="clear" w:color="auto" w:fill="C7000B"/>
            <w:vAlign w:val="center"/>
          </w:tcPr>
          <w:p w14:paraId="3D7A4C3A">
            <w:pPr>
              <w:spacing w:before="40" w:after="40" w:line="240" w:lineRule="auto"/>
              <w:ind w:firstLine="0"/>
              <w:jc w:val="center"/>
            </w:pPr>
            <w:r>
              <w:rPr>
                <w:rFonts w:ascii="Times New Roman" w:hAnsi="Times New Roman" w:eastAsia="宋体"/>
                <w:b/>
                <w:color w:val="FFFFFF"/>
                <w:sz w:val="21"/>
              </w:rPr>
              <w:t>时间</w:t>
            </w:r>
          </w:p>
        </w:tc>
        <w:tc>
          <w:tcPr>
            <w:tcW w:w="4252" w:type="dxa"/>
            <w:shd w:val="clear" w:color="auto" w:fill="C7000B"/>
            <w:vAlign w:val="center"/>
          </w:tcPr>
          <w:p w14:paraId="13D65FCF">
            <w:pPr>
              <w:spacing w:before="40" w:after="40" w:line="240" w:lineRule="auto"/>
              <w:ind w:firstLine="0"/>
              <w:jc w:val="center"/>
            </w:pPr>
            <w:r>
              <w:rPr>
                <w:rFonts w:ascii="Times New Roman" w:hAnsi="Times New Roman" w:eastAsia="宋体"/>
                <w:b/>
                <w:color w:val="FFFFFF"/>
                <w:sz w:val="21"/>
              </w:rPr>
              <w:t>目标</w:t>
            </w:r>
          </w:p>
        </w:tc>
      </w:tr>
      <w:tr w14:paraId="1371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6B3B9F2E">
            <w:pPr>
              <w:spacing w:before="40" w:after="40" w:line="240" w:lineRule="auto"/>
              <w:ind w:firstLine="0"/>
              <w:jc w:val="center"/>
            </w:pPr>
            <w:r>
              <w:rPr>
                <w:rFonts w:ascii="Times New Roman" w:hAnsi="Times New Roman" w:eastAsia="宋体"/>
                <w:b w:val="0"/>
                <w:color w:val="000000"/>
                <w:sz w:val="21"/>
              </w:rPr>
              <w:t>报名与方案</w:t>
            </w:r>
          </w:p>
        </w:tc>
        <w:tc>
          <w:tcPr>
            <w:tcW w:w="2268" w:type="dxa"/>
            <w:vAlign w:val="center"/>
          </w:tcPr>
          <w:p w14:paraId="67DDAF05">
            <w:pPr>
              <w:spacing w:before="40" w:after="40" w:line="240" w:lineRule="auto"/>
              <w:ind w:firstLine="0"/>
              <w:jc w:val="center"/>
            </w:pPr>
            <w:r>
              <w:rPr>
                <w:rFonts w:ascii="Times New Roman" w:hAnsi="Times New Roman" w:eastAsia="宋体"/>
                <w:b w:val="0"/>
                <w:color w:val="000000"/>
                <w:sz w:val="21"/>
              </w:rPr>
              <w:t>2026年9月底前</w:t>
            </w:r>
          </w:p>
        </w:tc>
        <w:tc>
          <w:tcPr>
            <w:tcW w:w="4252" w:type="dxa"/>
            <w:vAlign w:val="center"/>
          </w:tcPr>
          <w:p w14:paraId="10C18886">
            <w:pPr>
              <w:spacing w:before="40" w:after="40" w:line="240" w:lineRule="auto"/>
              <w:ind w:firstLine="0"/>
              <w:jc w:val="center"/>
            </w:pPr>
            <w:r>
              <w:rPr>
                <w:rFonts w:ascii="Times New Roman" w:hAnsi="Times New Roman" w:eastAsia="宋体"/>
                <w:b w:val="0"/>
                <w:color w:val="000000"/>
                <w:sz w:val="21"/>
              </w:rPr>
              <w:t>完成本计划书并官网提交</w:t>
            </w:r>
          </w:p>
        </w:tc>
      </w:tr>
      <w:tr w14:paraId="0A8A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BF3E7"/>
            <w:vAlign w:val="center"/>
          </w:tcPr>
          <w:p w14:paraId="7FF6AE6A">
            <w:pPr>
              <w:spacing w:before="40" w:after="40" w:line="240" w:lineRule="auto"/>
              <w:ind w:firstLine="0"/>
              <w:jc w:val="center"/>
            </w:pPr>
            <w:r>
              <w:rPr>
                <w:rFonts w:ascii="Times New Roman" w:hAnsi="Times New Roman" w:eastAsia="宋体"/>
                <w:b w:val="0"/>
                <w:color w:val="000000"/>
                <w:sz w:val="21"/>
              </w:rPr>
              <w:t>省赛</w:t>
            </w:r>
          </w:p>
        </w:tc>
        <w:tc>
          <w:tcPr>
            <w:tcW w:w="2268" w:type="dxa"/>
            <w:shd w:val="clear" w:color="auto" w:fill="FBF3E7"/>
            <w:vAlign w:val="center"/>
          </w:tcPr>
          <w:p w14:paraId="7DBCCC92">
            <w:pPr>
              <w:spacing w:before="40" w:after="40" w:line="240" w:lineRule="auto"/>
              <w:ind w:firstLine="0"/>
              <w:jc w:val="center"/>
            </w:pPr>
            <w:r>
              <w:rPr>
                <w:rFonts w:ascii="Times New Roman" w:hAnsi="Times New Roman" w:eastAsia="宋体"/>
                <w:b w:val="0"/>
                <w:color w:val="000000"/>
                <w:sz w:val="21"/>
              </w:rPr>
              <w:t>2026年10月</w:t>
            </w:r>
          </w:p>
        </w:tc>
        <w:tc>
          <w:tcPr>
            <w:tcW w:w="4252" w:type="dxa"/>
            <w:shd w:val="clear" w:color="auto" w:fill="FBF3E7"/>
            <w:vAlign w:val="center"/>
          </w:tcPr>
          <w:p w14:paraId="3F3E0C32">
            <w:pPr>
              <w:spacing w:before="40" w:after="40" w:line="240" w:lineRule="auto"/>
              <w:ind w:firstLine="0"/>
              <w:jc w:val="center"/>
            </w:pPr>
            <w:r>
              <w:rPr>
                <w:rFonts w:ascii="Times New Roman" w:hAnsi="Times New Roman" w:eastAsia="宋体"/>
                <w:b w:val="0"/>
                <w:color w:val="000000"/>
                <w:sz w:val="21"/>
              </w:rPr>
              <w:t>完成可交互Demo</w:t>
            </w:r>
          </w:p>
        </w:tc>
      </w:tr>
      <w:tr w14:paraId="2670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7F8978FA">
            <w:pPr>
              <w:spacing w:before="40" w:after="40" w:line="240" w:lineRule="auto"/>
              <w:ind w:firstLine="0"/>
              <w:jc w:val="center"/>
            </w:pPr>
            <w:r>
              <w:rPr>
                <w:rFonts w:ascii="Times New Roman" w:hAnsi="Times New Roman" w:eastAsia="宋体"/>
                <w:b w:val="0"/>
                <w:color w:val="000000"/>
                <w:sz w:val="21"/>
              </w:rPr>
              <w:t>全国半决赛</w:t>
            </w:r>
          </w:p>
        </w:tc>
        <w:tc>
          <w:tcPr>
            <w:tcW w:w="2268" w:type="dxa"/>
            <w:vAlign w:val="center"/>
          </w:tcPr>
          <w:p w14:paraId="2BA13E57">
            <w:pPr>
              <w:spacing w:before="40" w:after="40" w:line="240" w:lineRule="auto"/>
              <w:ind w:firstLine="0"/>
              <w:jc w:val="center"/>
            </w:pPr>
            <w:r>
              <w:rPr>
                <w:rFonts w:ascii="Times New Roman" w:hAnsi="Times New Roman" w:eastAsia="宋体"/>
                <w:b w:val="0"/>
                <w:color w:val="000000"/>
                <w:sz w:val="21"/>
              </w:rPr>
              <w:t>2026年11月</w:t>
            </w:r>
          </w:p>
        </w:tc>
        <w:tc>
          <w:tcPr>
            <w:tcW w:w="4252" w:type="dxa"/>
            <w:vAlign w:val="center"/>
          </w:tcPr>
          <w:p w14:paraId="06585431">
            <w:pPr>
              <w:spacing w:before="40" w:after="40" w:line="240" w:lineRule="auto"/>
              <w:ind w:firstLine="0"/>
              <w:jc w:val="center"/>
            </w:pPr>
            <w:r>
              <w:rPr>
                <w:rFonts w:ascii="Times New Roman" w:hAnsi="Times New Roman" w:eastAsia="宋体"/>
                <w:b w:val="0"/>
                <w:color w:val="000000"/>
                <w:sz w:val="21"/>
              </w:rPr>
              <w:t>打磨答辩与演示流程</w:t>
            </w:r>
          </w:p>
        </w:tc>
      </w:tr>
      <w:tr w14:paraId="3FDB3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BF3E7"/>
            <w:vAlign w:val="center"/>
          </w:tcPr>
          <w:p w14:paraId="5AD457C8">
            <w:pPr>
              <w:spacing w:before="40" w:after="40" w:line="240" w:lineRule="auto"/>
              <w:ind w:firstLine="0"/>
              <w:jc w:val="center"/>
            </w:pPr>
            <w:r>
              <w:rPr>
                <w:rFonts w:ascii="Times New Roman" w:hAnsi="Times New Roman" w:eastAsia="宋体"/>
                <w:b w:val="0"/>
                <w:color w:val="000000"/>
                <w:sz w:val="21"/>
              </w:rPr>
              <w:t>全国总决赛</w:t>
            </w:r>
          </w:p>
        </w:tc>
        <w:tc>
          <w:tcPr>
            <w:tcW w:w="2268" w:type="dxa"/>
            <w:shd w:val="clear" w:color="auto" w:fill="FBF3E7"/>
            <w:vAlign w:val="center"/>
          </w:tcPr>
          <w:p w14:paraId="15AD63C9">
            <w:pPr>
              <w:spacing w:before="40" w:after="40" w:line="240" w:lineRule="auto"/>
              <w:ind w:firstLine="0"/>
              <w:jc w:val="center"/>
            </w:pPr>
            <w:r>
              <w:rPr>
                <w:rFonts w:ascii="Times New Roman" w:hAnsi="Times New Roman" w:eastAsia="宋体"/>
                <w:b w:val="0"/>
                <w:color w:val="000000"/>
                <w:sz w:val="21"/>
              </w:rPr>
              <w:t>2026年12月</w:t>
            </w:r>
          </w:p>
        </w:tc>
        <w:tc>
          <w:tcPr>
            <w:tcW w:w="4252" w:type="dxa"/>
            <w:shd w:val="clear" w:color="auto" w:fill="FBF3E7"/>
            <w:vAlign w:val="center"/>
          </w:tcPr>
          <w:p w14:paraId="66E3395B">
            <w:pPr>
              <w:spacing w:before="40" w:after="40" w:line="240" w:lineRule="auto"/>
              <w:ind w:firstLine="0"/>
              <w:jc w:val="center"/>
            </w:pPr>
            <w:r>
              <w:rPr>
                <w:rFonts w:ascii="Times New Roman" w:hAnsi="Times New Roman" w:eastAsia="宋体"/>
                <w:b w:val="0"/>
                <w:color w:val="000000"/>
                <w:sz w:val="21"/>
              </w:rPr>
              <w:t>现场展示与答辩</w:t>
            </w:r>
          </w:p>
        </w:tc>
      </w:tr>
    </w:tbl>
    <w:p w14:paraId="1907C9A8">
      <w:pPr>
        <w:spacing w:before="0" w:after="80" w:line="360" w:lineRule="auto"/>
        <w:jc w:val="center"/>
      </w:pPr>
      <w:r>
        <w:rPr>
          <w:rFonts w:ascii="Times New Roman" w:hAnsi="Times New Roman" w:eastAsia="宋体"/>
          <w:b w:val="0"/>
          <w:color w:val="000000"/>
          <w:sz w:val="21"/>
        </w:rPr>
        <w:t>表9　赛程安排</w:t>
      </w:r>
    </w:p>
    <w:p w14:paraId="11338094">
      <w:pPr>
        <w:pStyle w:val="4"/>
        <w:keepNext/>
        <w:pBdr>
          <w:left w:val="single" w:color="FFC93C" w:sz="18" w:space="4"/>
        </w:pBdr>
        <w:spacing w:before="220" w:after="100"/>
      </w:pPr>
      <w:bookmarkStart w:id="31" w:name="_LarkToc00032"/>
      <w:r>
        <w:rPr>
          <w:rFonts w:ascii="Times New Roman" w:hAnsi="Times New Roman" w:eastAsia="黑体"/>
          <w:b/>
          <w:color w:val="1E2A4A"/>
          <w:sz w:val="28"/>
        </w:rPr>
        <w:t>9.2 三人分工</w:t>
      </w:r>
      <w:bookmarkEnd w:id="3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5079C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C7000B"/>
            <w:vAlign w:val="center"/>
          </w:tcPr>
          <w:p w14:paraId="4AAD2499">
            <w:pPr>
              <w:spacing w:before="40" w:after="40" w:line="240" w:lineRule="auto"/>
              <w:ind w:firstLine="0"/>
              <w:jc w:val="center"/>
            </w:pPr>
            <w:r>
              <w:rPr>
                <w:rFonts w:ascii="Times New Roman" w:hAnsi="Times New Roman" w:eastAsia="宋体"/>
                <w:b/>
                <w:color w:val="FFFFFF"/>
                <w:sz w:val="21"/>
              </w:rPr>
              <w:t>成员专业</w:t>
            </w:r>
          </w:p>
        </w:tc>
        <w:tc>
          <w:tcPr>
            <w:tcW w:w="6520" w:type="dxa"/>
            <w:shd w:val="clear" w:color="auto" w:fill="C7000B"/>
            <w:vAlign w:val="center"/>
          </w:tcPr>
          <w:p w14:paraId="52A63BBB">
            <w:pPr>
              <w:spacing w:before="40" w:after="40" w:line="240" w:lineRule="auto"/>
              <w:ind w:firstLine="0"/>
              <w:jc w:val="center"/>
            </w:pPr>
            <w:r>
              <w:rPr>
                <w:rFonts w:ascii="Times New Roman" w:hAnsi="Times New Roman" w:eastAsia="宋体"/>
                <w:b/>
                <w:color w:val="FFFFFF"/>
                <w:sz w:val="21"/>
              </w:rPr>
              <w:t>主要职责</w:t>
            </w:r>
          </w:p>
        </w:tc>
      </w:tr>
      <w:tr w14:paraId="3331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127BEDCC">
            <w:pPr>
              <w:spacing w:before="40" w:after="40" w:line="240" w:lineRule="auto"/>
              <w:ind w:firstLine="0"/>
              <w:jc w:val="center"/>
            </w:pPr>
            <w:r>
              <w:rPr>
                <w:rFonts w:ascii="Times New Roman" w:hAnsi="Times New Roman" w:eastAsia="宋体"/>
                <w:b w:val="0"/>
                <w:color w:val="000000"/>
                <w:sz w:val="21"/>
              </w:rPr>
              <w:t>金融学</w:t>
            </w:r>
          </w:p>
        </w:tc>
        <w:tc>
          <w:tcPr>
            <w:tcW w:w="6520" w:type="dxa"/>
            <w:vAlign w:val="center"/>
          </w:tcPr>
          <w:p w14:paraId="6F279AB7">
            <w:pPr>
              <w:spacing w:before="40" w:after="40" w:line="240" w:lineRule="auto"/>
              <w:ind w:firstLine="0"/>
              <w:jc w:val="left"/>
            </w:pPr>
            <w:r>
              <w:rPr>
                <w:rFonts w:ascii="Times New Roman" w:hAnsi="Times New Roman" w:eastAsia="宋体"/>
                <w:b w:val="0"/>
                <w:color w:val="000000"/>
                <w:sz w:val="21"/>
              </w:rPr>
              <w:t>剧情设计、理财知识点、工行权益体系、对银行业务场景的理解</w:t>
            </w:r>
          </w:p>
        </w:tc>
      </w:tr>
      <w:tr w14:paraId="091D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shd w:val="clear" w:color="auto" w:fill="FBF3E7"/>
            <w:vAlign w:val="center"/>
          </w:tcPr>
          <w:p w14:paraId="760446AB">
            <w:pPr>
              <w:spacing w:before="40" w:after="40" w:line="240" w:lineRule="auto"/>
              <w:ind w:firstLine="0"/>
              <w:jc w:val="center"/>
            </w:pPr>
            <w:r>
              <w:rPr>
                <w:rFonts w:ascii="Times New Roman" w:hAnsi="Times New Roman" w:eastAsia="宋体"/>
                <w:b w:val="0"/>
                <w:color w:val="000000"/>
                <w:sz w:val="21"/>
              </w:rPr>
              <w:t>会计学</w:t>
            </w:r>
          </w:p>
        </w:tc>
        <w:tc>
          <w:tcPr>
            <w:tcW w:w="6520" w:type="dxa"/>
            <w:shd w:val="clear" w:color="auto" w:fill="FBF3E7"/>
            <w:vAlign w:val="center"/>
          </w:tcPr>
          <w:p w14:paraId="1C7F62F2">
            <w:pPr>
              <w:spacing w:before="40" w:after="40" w:line="240" w:lineRule="auto"/>
              <w:ind w:firstLine="0"/>
              <w:jc w:val="left"/>
            </w:pPr>
            <w:r>
              <w:rPr>
                <w:rFonts w:ascii="Times New Roman" w:hAnsi="Times New Roman" w:eastAsia="宋体"/>
                <w:b w:val="0"/>
                <w:color w:val="000000"/>
                <w:sz w:val="21"/>
              </w:rPr>
              <w:t>财务知识设计、单位经济模型测算、风险与合规章节</w:t>
            </w:r>
          </w:p>
        </w:tc>
      </w:tr>
      <w:tr w14:paraId="766B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vAlign w:val="center"/>
          </w:tcPr>
          <w:p w14:paraId="30D2AED8">
            <w:pPr>
              <w:spacing w:before="40" w:after="40" w:line="240" w:lineRule="auto"/>
              <w:ind w:firstLine="0"/>
              <w:jc w:val="center"/>
            </w:pPr>
            <w:r>
              <w:rPr>
                <w:rFonts w:ascii="Times New Roman" w:hAnsi="Times New Roman" w:eastAsia="宋体"/>
                <w:b w:val="0"/>
                <w:color w:val="000000"/>
                <w:sz w:val="21"/>
              </w:rPr>
              <w:t>计算机</w:t>
            </w:r>
          </w:p>
        </w:tc>
        <w:tc>
          <w:tcPr>
            <w:tcW w:w="6520" w:type="dxa"/>
            <w:vAlign w:val="center"/>
          </w:tcPr>
          <w:p w14:paraId="2B7DDF0D">
            <w:pPr>
              <w:spacing w:before="40" w:after="40" w:line="240" w:lineRule="auto"/>
              <w:ind w:firstLine="0"/>
              <w:jc w:val="left"/>
            </w:pPr>
            <w:r>
              <w:rPr>
                <w:rFonts w:ascii="Times New Roman" w:hAnsi="Times New Roman" w:eastAsia="宋体"/>
                <w:b w:val="0"/>
                <w:color w:val="000000"/>
                <w:sz w:val="21"/>
              </w:rPr>
              <w:t>H5/小程序原型、LLM接入、打卡状态机与反作弊、Demo实现</w:t>
            </w:r>
          </w:p>
        </w:tc>
      </w:tr>
    </w:tbl>
    <w:p w14:paraId="18BAF620">
      <w:pPr>
        <w:spacing w:before="0" w:after="80" w:line="360" w:lineRule="auto"/>
        <w:jc w:val="center"/>
      </w:pPr>
      <w:r>
        <w:rPr>
          <w:rFonts w:ascii="Times New Roman" w:hAnsi="Times New Roman" w:eastAsia="宋体"/>
          <w:b w:val="0"/>
          <w:color w:val="000000"/>
          <w:sz w:val="21"/>
        </w:rPr>
        <w:t>表10　团队分工</w:t>
      </w:r>
    </w:p>
    <w:p w14:paraId="04B6ED45">
      <w:pPr>
        <w:pStyle w:val="3"/>
        <w:keepNext/>
        <w:pBdr>
          <w:left w:val="single" w:color="C7000B" w:sz="32" w:space="4"/>
        </w:pBdr>
        <w:shd w:val="clear" w:color="auto" w:fill="FFF4D6"/>
        <w:spacing w:before="280" w:after="120"/>
      </w:pPr>
      <w:bookmarkStart w:id="32" w:name="_LarkToc00033"/>
      <w:r>
        <w:rPr>
          <w:rFonts w:ascii="Times New Roman" w:hAnsi="Times New Roman" w:eastAsia="黑体"/>
          <w:b/>
          <w:color w:val="1E2A4A"/>
          <w:sz w:val="32"/>
        </w:rPr>
        <w:t>十、预期成果与社会价值</w:t>
      </w:r>
      <w:bookmarkEnd w:id="32"/>
    </w:p>
    <w:p w14:paraId="0CDA0447">
      <w:pPr>
        <w:spacing w:before="0" w:after="0" w:line="360" w:lineRule="auto"/>
        <w:ind w:firstLine="480"/>
      </w:pPr>
      <w:r>
        <w:rPr>
          <w:rFonts w:ascii="Times New Roman" w:hAnsi="Times New Roman" w:eastAsia="宋体"/>
          <w:b w:val="0"/>
          <w:color w:val="000000"/>
          <w:sz w:val="24"/>
        </w:rPr>
        <w:t>项目已交付可交互的21天扑满计划网页原型（在线可体验），并配套本计划书完整产品方案文档。预期在试点中验证参与规模、完赛率、结业后留存率与产品转化率四类指标。社会价值在于：用年轻人听得懂、愿意玩的方式完成金融素养启蒙，让更多零起点用户迈出理财第一步，同时帮助银行建立与年轻客群的长期信任关系。</w:t>
      </w:r>
    </w:p>
    <w:p w14:paraId="13301942">
      <w:r>
        <w:br w:type="page"/>
      </w:r>
    </w:p>
    <w:p w14:paraId="495C68C6">
      <w:pPr>
        <w:pStyle w:val="3"/>
        <w:keepNext/>
        <w:pBdr>
          <w:left w:val="single" w:color="C7000B" w:sz="32" w:space="4"/>
        </w:pBdr>
        <w:shd w:val="clear" w:color="auto" w:fill="FFF4D6"/>
        <w:spacing w:before="280" w:after="120"/>
      </w:pPr>
      <w:bookmarkStart w:id="33" w:name="_LarkToc00034"/>
      <w:r>
        <w:rPr>
          <w:rFonts w:ascii="Times New Roman" w:hAnsi="Times New Roman" w:eastAsia="黑体"/>
          <w:b/>
          <w:color w:val="1E2A4A"/>
          <w:sz w:val="32"/>
        </w:rPr>
        <w:t>附录A　“我的小家”线21天逐日剧情要点</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5C2D2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53502C1A">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6BCDBC4C">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697A49C1">
            <w:pPr>
              <w:spacing w:before="40" w:after="40" w:line="240" w:lineRule="auto"/>
              <w:ind w:firstLine="0"/>
              <w:jc w:val="center"/>
            </w:pPr>
            <w:r>
              <w:rPr>
                <w:rFonts w:ascii="Times New Roman" w:hAnsi="Times New Roman" w:eastAsia="宋体"/>
                <w:b/>
                <w:color w:val="FFFFFF"/>
                <w:sz w:val="21"/>
              </w:rPr>
              <w:t>理财观念</w:t>
            </w:r>
          </w:p>
        </w:tc>
      </w:tr>
      <w:tr w14:paraId="44FE7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7C545AC">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659837DD">
            <w:pPr>
              <w:spacing w:before="40" w:after="40" w:line="240" w:lineRule="auto"/>
              <w:ind w:firstLine="0"/>
              <w:jc w:val="left"/>
            </w:pPr>
            <w:r>
              <w:rPr>
                <w:rFonts w:ascii="Times New Roman" w:hAnsi="Times New Roman" w:eastAsia="宋体"/>
                <w:b w:val="0"/>
                <w:color w:val="000000"/>
                <w:sz w:val="21"/>
              </w:rPr>
              <w:t>AI问几个问题，画出你小家的“毛坯房”现状</w:t>
            </w:r>
          </w:p>
        </w:tc>
        <w:tc>
          <w:tcPr>
            <w:tcW w:w="3118" w:type="dxa"/>
            <w:vAlign w:val="center"/>
          </w:tcPr>
          <w:p w14:paraId="741C30C0">
            <w:pPr>
              <w:spacing w:before="40" w:after="40" w:line="240" w:lineRule="auto"/>
              <w:ind w:firstLine="0"/>
              <w:jc w:val="center"/>
            </w:pPr>
            <w:r>
              <w:rPr>
                <w:rFonts w:ascii="Times New Roman" w:hAnsi="Times New Roman" w:eastAsia="宋体"/>
                <w:b w:val="0"/>
                <w:color w:val="000000"/>
                <w:sz w:val="21"/>
              </w:rPr>
              <w:t>认识自己的收支</w:t>
            </w:r>
          </w:p>
        </w:tc>
      </w:tr>
      <w:tr w14:paraId="2E60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4C32FB9">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2F71D224">
            <w:pPr>
              <w:spacing w:before="40" w:after="40" w:line="240" w:lineRule="auto"/>
              <w:ind w:firstLine="0"/>
              <w:jc w:val="center"/>
            </w:pPr>
            <w:r>
              <w:rPr>
                <w:rFonts w:ascii="Times New Roman" w:hAnsi="Times New Roman" w:eastAsia="宋体"/>
                <w:b w:val="0"/>
                <w:color w:val="000000"/>
                <w:sz w:val="21"/>
              </w:rPr>
              <w:t>存第一笔，铺上第一块地板</w:t>
            </w:r>
          </w:p>
        </w:tc>
        <w:tc>
          <w:tcPr>
            <w:tcW w:w="3118" w:type="dxa"/>
            <w:shd w:val="clear" w:color="auto" w:fill="FBF3E7"/>
            <w:vAlign w:val="center"/>
          </w:tcPr>
          <w:p w14:paraId="1C4DFEBA">
            <w:pPr>
              <w:spacing w:before="40" w:after="40" w:line="240" w:lineRule="auto"/>
              <w:ind w:firstLine="0"/>
              <w:jc w:val="center"/>
            </w:pPr>
            <w:r>
              <w:rPr>
                <w:rFonts w:ascii="Times New Roman" w:hAnsi="Times New Roman" w:eastAsia="宋体"/>
                <w:b w:val="0"/>
                <w:color w:val="000000"/>
                <w:sz w:val="21"/>
              </w:rPr>
              <w:t>开始比不开始强</w:t>
            </w:r>
          </w:p>
        </w:tc>
      </w:tr>
      <w:tr w14:paraId="1236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64DADDE">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6CF7766A">
            <w:pPr>
              <w:spacing w:before="40" w:after="40" w:line="240" w:lineRule="auto"/>
              <w:ind w:firstLine="0"/>
              <w:jc w:val="center"/>
            </w:pPr>
            <w:r>
              <w:rPr>
                <w:rFonts w:ascii="Times New Roman" w:hAnsi="Times New Roman" w:eastAsia="宋体"/>
                <w:b w:val="0"/>
                <w:color w:val="000000"/>
                <w:sz w:val="21"/>
              </w:rPr>
              <w:t>昨天消费凑整，小家有了床</w:t>
            </w:r>
          </w:p>
        </w:tc>
        <w:tc>
          <w:tcPr>
            <w:tcW w:w="3118" w:type="dxa"/>
            <w:vAlign w:val="center"/>
          </w:tcPr>
          <w:p w14:paraId="025DB1F9">
            <w:pPr>
              <w:spacing w:before="40" w:after="40" w:line="240" w:lineRule="auto"/>
              <w:ind w:firstLine="0"/>
              <w:jc w:val="center"/>
            </w:pPr>
            <w:r>
              <w:rPr>
                <w:rFonts w:ascii="Times New Roman" w:hAnsi="Times New Roman" w:eastAsia="宋体"/>
                <w:b w:val="0"/>
                <w:color w:val="000000"/>
                <w:sz w:val="21"/>
              </w:rPr>
              <w:t>小钱的力量</w:t>
            </w:r>
          </w:p>
        </w:tc>
      </w:tr>
      <w:tr w14:paraId="7D9D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FBD1272">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3755D58B">
            <w:pPr>
              <w:spacing w:before="40" w:after="40" w:line="240" w:lineRule="auto"/>
              <w:ind w:firstLine="0"/>
              <w:jc w:val="left"/>
            </w:pPr>
            <w:r>
              <w:rPr>
                <w:rFonts w:ascii="Times New Roman" w:hAnsi="Times New Roman" w:eastAsia="宋体"/>
                <w:b w:val="0"/>
                <w:color w:val="000000"/>
                <w:sz w:val="21"/>
              </w:rPr>
              <w:t>盲盒抽个数字存一笔，添个冰箱</w:t>
            </w:r>
          </w:p>
        </w:tc>
        <w:tc>
          <w:tcPr>
            <w:tcW w:w="3118" w:type="dxa"/>
            <w:shd w:val="clear" w:color="auto" w:fill="FBF3E7"/>
            <w:vAlign w:val="center"/>
          </w:tcPr>
          <w:p w14:paraId="7EE5E44F">
            <w:pPr>
              <w:spacing w:before="40" w:after="40" w:line="240" w:lineRule="auto"/>
              <w:ind w:firstLine="0"/>
              <w:jc w:val="center"/>
            </w:pPr>
            <w:r>
              <w:rPr>
                <w:rFonts w:ascii="Times New Roman" w:hAnsi="Times New Roman" w:eastAsia="宋体"/>
                <w:b w:val="0"/>
                <w:color w:val="000000"/>
                <w:sz w:val="21"/>
              </w:rPr>
              <w:t>不确定中的期待</w:t>
            </w:r>
          </w:p>
        </w:tc>
      </w:tr>
      <w:tr w14:paraId="3C309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AD5765D">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67602F56">
            <w:pPr>
              <w:spacing w:before="40" w:after="40" w:line="240" w:lineRule="auto"/>
              <w:ind w:firstLine="0"/>
              <w:jc w:val="left"/>
            </w:pPr>
            <w:r>
              <w:rPr>
                <w:rFonts w:ascii="Times New Roman" w:hAnsi="Times New Roman" w:eastAsia="宋体"/>
                <w:b w:val="0"/>
                <w:color w:val="000000"/>
                <w:sz w:val="21"/>
              </w:rPr>
              <w:t>取消一个不再用的订阅，退掉“漏水的装修合同”</w:t>
            </w:r>
          </w:p>
        </w:tc>
        <w:tc>
          <w:tcPr>
            <w:tcW w:w="3118" w:type="dxa"/>
            <w:vAlign w:val="center"/>
          </w:tcPr>
          <w:p w14:paraId="538D132A">
            <w:pPr>
              <w:spacing w:before="40" w:after="40" w:line="240" w:lineRule="auto"/>
              <w:ind w:firstLine="0"/>
              <w:jc w:val="center"/>
            </w:pPr>
            <w:r>
              <w:rPr>
                <w:rFonts w:ascii="Times New Roman" w:hAnsi="Times New Roman" w:eastAsia="宋体"/>
                <w:b w:val="0"/>
                <w:color w:val="000000"/>
                <w:sz w:val="21"/>
              </w:rPr>
              <w:t>看见隐性成本</w:t>
            </w:r>
          </w:p>
        </w:tc>
      </w:tr>
      <w:tr w14:paraId="5CD04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B9DDE10">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6EFBA106">
            <w:pPr>
              <w:spacing w:before="40" w:after="40" w:line="240" w:lineRule="auto"/>
              <w:ind w:firstLine="0"/>
              <w:jc w:val="center"/>
            </w:pPr>
            <w:r>
              <w:rPr>
                <w:rFonts w:ascii="Times New Roman" w:hAnsi="Times New Roman" w:eastAsia="宋体"/>
                <w:b w:val="0"/>
                <w:color w:val="000000"/>
                <w:sz w:val="21"/>
              </w:rPr>
              <w:t>猜昨天花了多少，差额存下</w:t>
            </w:r>
          </w:p>
        </w:tc>
        <w:tc>
          <w:tcPr>
            <w:tcW w:w="3118" w:type="dxa"/>
            <w:shd w:val="clear" w:color="auto" w:fill="FBF3E7"/>
            <w:vAlign w:val="center"/>
          </w:tcPr>
          <w:p w14:paraId="1CD2A3FF">
            <w:pPr>
              <w:spacing w:before="40" w:after="40" w:line="240" w:lineRule="auto"/>
              <w:ind w:firstLine="0"/>
              <w:jc w:val="center"/>
            </w:pPr>
            <w:r>
              <w:rPr>
                <w:rFonts w:ascii="Times New Roman" w:hAnsi="Times New Roman" w:eastAsia="宋体"/>
                <w:b w:val="0"/>
                <w:color w:val="000000"/>
                <w:sz w:val="21"/>
              </w:rPr>
              <w:t>建立预算感</w:t>
            </w:r>
          </w:p>
        </w:tc>
      </w:tr>
      <w:tr w14:paraId="55F7C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80" w:type="dxa"/>
            <w:vAlign w:val="center"/>
          </w:tcPr>
          <w:p w14:paraId="298DE314">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34A4E832">
            <w:pPr>
              <w:spacing w:before="40" w:after="40" w:line="240" w:lineRule="auto"/>
              <w:ind w:firstLine="0"/>
              <w:jc w:val="left"/>
            </w:pPr>
            <w:r>
              <w:rPr>
                <w:rFonts w:ascii="Times New Roman" w:hAnsi="Times New Roman" w:eastAsia="宋体"/>
                <w:b w:val="0"/>
                <w:color w:val="000000"/>
                <w:sz w:val="21"/>
              </w:rPr>
              <w:t>第一幕结算：毛坯房变成能住的小房间</w:t>
            </w:r>
          </w:p>
        </w:tc>
        <w:tc>
          <w:tcPr>
            <w:tcW w:w="3118" w:type="dxa"/>
            <w:vAlign w:val="center"/>
          </w:tcPr>
          <w:p w14:paraId="6573DF48">
            <w:pPr>
              <w:spacing w:before="40" w:after="40" w:line="240" w:lineRule="auto"/>
              <w:ind w:firstLine="0"/>
              <w:jc w:val="center"/>
            </w:pPr>
            <w:r>
              <w:rPr>
                <w:rFonts w:ascii="Times New Roman" w:hAnsi="Times New Roman" w:eastAsia="宋体"/>
                <w:b w:val="0"/>
                <w:color w:val="000000"/>
                <w:sz w:val="21"/>
              </w:rPr>
              <w:t>坚持的成就感</w:t>
            </w:r>
          </w:p>
        </w:tc>
      </w:tr>
      <w:tr w14:paraId="7241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74715BC">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09B4D071">
            <w:pPr>
              <w:spacing w:before="40" w:after="40" w:line="240" w:lineRule="auto"/>
              <w:ind w:firstLine="0"/>
              <w:jc w:val="left"/>
            </w:pPr>
            <w:r>
              <w:rPr>
                <w:rFonts w:ascii="Times New Roman" w:hAnsi="Times New Roman" w:eastAsia="宋体"/>
                <w:b w:val="0"/>
                <w:color w:val="000000"/>
                <w:sz w:val="21"/>
              </w:rPr>
              <w:t>剧情事件：水管爆了，你家有没有备用钱</w:t>
            </w:r>
          </w:p>
        </w:tc>
        <w:tc>
          <w:tcPr>
            <w:tcW w:w="3118" w:type="dxa"/>
            <w:shd w:val="clear" w:color="auto" w:fill="FBF3E7"/>
            <w:vAlign w:val="center"/>
          </w:tcPr>
          <w:p w14:paraId="2EF1AC48">
            <w:pPr>
              <w:spacing w:before="40" w:after="40" w:line="240" w:lineRule="auto"/>
              <w:ind w:firstLine="0"/>
              <w:jc w:val="center"/>
            </w:pPr>
            <w:r>
              <w:rPr>
                <w:rFonts w:ascii="Times New Roman" w:hAnsi="Times New Roman" w:eastAsia="宋体"/>
                <w:b w:val="0"/>
                <w:color w:val="000000"/>
                <w:sz w:val="21"/>
              </w:rPr>
              <w:t>以防万一的钱</w:t>
            </w:r>
          </w:p>
        </w:tc>
      </w:tr>
      <w:tr w14:paraId="3A3A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1405DBC">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42852FD7">
            <w:pPr>
              <w:spacing w:before="40" w:after="40" w:line="240" w:lineRule="auto"/>
              <w:ind w:firstLine="0"/>
              <w:jc w:val="left"/>
            </w:pPr>
            <w:r>
              <w:rPr>
                <w:rFonts w:ascii="Times New Roman" w:hAnsi="Times New Roman" w:eastAsia="宋体"/>
                <w:b w:val="0"/>
                <w:color w:val="000000"/>
                <w:sz w:val="21"/>
              </w:rPr>
              <w:t>放一笔小钱看它30年后变成多少</w:t>
            </w:r>
          </w:p>
        </w:tc>
        <w:tc>
          <w:tcPr>
            <w:tcW w:w="3118" w:type="dxa"/>
            <w:vAlign w:val="center"/>
          </w:tcPr>
          <w:p w14:paraId="0497DB9D">
            <w:pPr>
              <w:spacing w:before="40" w:after="40" w:line="240" w:lineRule="auto"/>
              <w:ind w:firstLine="0"/>
              <w:jc w:val="center"/>
            </w:pPr>
            <w:r>
              <w:rPr>
                <w:rFonts w:ascii="Times New Roman" w:hAnsi="Times New Roman" w:eastAsia="宋体"/>
                <w:b w:val="0"/>
                <w:color w:val="000000"/>
                <w:sz w:val="21"/>
              </w:rPr>
              <w:t>钱生钱的雪球</w:t>
            </w:r>
          </w:p>
        </w:tc>
      </w:tr>
      <w:tr w14:paraId="1A75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30ECBBE">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474D195C">
            <w:pPr>
              <w:spacing w:before="40" w:after="40" w:line="240" w:lineRule="auto"/>
              <w:ind w:firstLine="0"/>
              <w:jc w:val="left"/>
            </w:pPr>
            <w:r>
              <w:rPr>
                <w:rFonts w:ascii="Times New Roman" w:hAnsi="Times New Roman" w:eastAsia="宋体"/>
                <w:b w:val="0"/>
                <w:color w:val="000000"/>
                <w:sz w:val="21"/>
              </w:rPr>
              <w:t>今天不花非必要的钱，省下的存下</w:t>
            </w:r>
          </w:p>
        </w:tc>
        <w:tc>
          <w:tcPr>
            <w:tcW w:w="3118" w:type="dxa"/>
            <w:shd w:val="clear" w:color="auto" w:fill="FBF3E7"/>
            <w:vAlign w:val="center"/>
          </w:tcPr>
          <w:p w14:paraId="6C17FBC3">
            <w:pPr>
              <w:spacing w:before="40" w:after="40" w:line="240" w:lineRule="auto"/>
              <w:ind w:firstLine="0"/>
              <w:jc w:val="center"/>
            </w:pPr>
            <w:r>
              <w:rPr>
                <w:rFonts w:ascii="Times New Roman" w:hAnsi="Times New Roman" w:eastAsia="宋体"/>
                <w:b w:val="0"/>
                <w:color w:val="000000"/>
                <w:sz w:val="21"/>
              </w:rPr>
              <w:t>对抗冲动消费</w:t>
            </w:r>
          </w:p>
        </w:tc>
      </w:tr>
      <w:tr w14:paraId="010F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1A4DE3D">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61CC4B65">
            <w:pPr>
              <w:spacing w:before="40" w:after="40" w:line="240" w:lineRule="auto"/>
              <w:ind w:firstLine="0"/>
              <w:jc w:val="left"/>
            </w:pPr>
            <w:r>
              <w:rPr>
                <w:rFonts w:ascii="Times New Roman" w:hAnsi="Times New Roman" w:eastAsia="宋体"/>
                <w:b w:val="0"/>
                <w:color w:val="000000"/>
                <w:sz w:val="21"/>
              </w:rPr>
              <w:t>每月存一小笔，体验慢慢滚雪球</w:t>
            </w:r>
          </w:p>
        </w:tc>
        <w:tc>
          <w:tcPr>
            <w:tcW w:w="3118" w:type="dxa"/>
            <w:vAlign w:val="center"/>
          </w:tcPr>
          <w:p w14:paraId="19A94FD0">
            <w:pPr>
              <w:spacing w:before="40" w:after="40" w:line="240" w:lineRule="auto"/>
              <w:ind w:firstLine="0"/>
              <w:jc w:val="center"/>
            </w:pPr>
            <w:r>
              <w:rPr>
                <w:rFonts w:ascii="Times New Roman" w:hAnsi="Times New Roman" w:eastAsia="宋体"/>
                <w:b w:val="0"/>
                <w:color w:val="000000"/>
                <w:sz w:val="21"/>
              </w:rPr>
              <w:t>定投的意义</w:t>
            </w:r>
          </w:p>
        </w:tc>
      </w:tr>
      <w:tr w14:paraId="236B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DE748DB">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16467305">
            <w:pPr>
              <w:spacing w:before="40" w:after="40" w:line="240" w:lineRule="auto"/>
              <w:ind w:firstLine="0"/>
              <w:jc w:val="left"/>
            </w:pPr>
            <w:r>
              <w:rPr>
                <w:rFonts w:ascii="Times New Roman" w:hAnsi="Times New Roman" w:eastAsia="宋体"/>
                <w:b w:val="0"/>
                <w:color w:val="000000"/>
                <w:sz w:val="21"/>
              </w:rPr>
              <w:t>算算某笔分期贷款真实的价格</w:t>
            </w:r>
          </w:p>
        </w:tc>
        <w:tc>
          <w:tcPr>
            <w:tcW w:w="3118" w:type="dxa"/>
            <w:shd w:val="clear" w:color="auto" w:fill="FBF3E7"/>
            <w:vAlign w:val="center"/>
          </w:tcPr>
          <w:p w14:paraId="4AF530F1">
            <w:pPr>
              <w:spacing w:before="40" w:after="40" w:line="240" w:lineRule="auto"/>
              <w:ind w:firstLine="0"/>
              <w:jc w:val="center"/>
            </w:pPr>
            <w:r>
              <w:rPr>
                <w:rFonts w:ascii="Times New Roman" w:hAnsi="Times New Roman" w:eastAsia="宋体"/>
                <w:b w:val="0"/>
                <w:color w:val="000000"/>
                <w:sz w:val="21"/>
              </w:rPr>
              <w:t>看清真实成本</w:t>
            </w:r>
          </w:p>
        </w:tc>
      </w:tr>
      <w:tr w14:paraId="47C1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FB7E072">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283669A7">
            <w:pPr>
              <w:spacing w:before="40" w:after="40" w:line="240" w:lineRule="auto"/>
              <w:ind w:firstLine="0"/>
              <w:jc w:val="center"/>
            </w:pPr>
            <w:r>
              <w:rPr>
                <w:rFonts w:ascii="Times New Roman" w:hAnsi="Times New Roman" w:eastAsia="宋体"/>
                <w:b w:val="0"/>
                <w:color w:val="000000"/>
                <w:sz w:val="21"/>
              </w:rPr>
              <w:t>按今天的气温存一笔</w:t>
            </w:r>
          </w:p>
        </w:tc>
        <w:tc>
          <w:tcPr>
            <w:tcW w:w="3118" w:type="dxa"/>
            <w:vAlign w:val="center"/>
          </w:tcPr>
          <w:p w14:paraId="622F8E4A">
            <w:pPr>
              <w:spacing w:before="40" w:after="40" w:line="240" w:lineRule="auto"/>
              <w:ind w:firstLine="0"/>
              <w:jc w:val="center"/>
            </w:pPr>
            <w:r>
              <w:rPr>
                <w:rFonts w:ascii="Times New Roman" w:hAnsi="Times New Roman" w:eastAsia="宋体"/>
                <w:b w:val="0"/>
                <w:color w:val="000000"/>
                <w:sz w:val="21"/>
              </w:rPr>
              <w:t>让存钱有仪式感</w:t>
            </w:r>
          </w:p>
        </w:tc>
      </w:tr>
      <w:tr w14:paraId="0A7EF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4896D49">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10C04234">
            <w:pPr>
              <w:spacing w:before="40" w:after="40" w:line="240" w:lineRule="auto"/>
              <w:ind w:firstLine="0"/>
              <w:jc w:val="center"/>
            </w:pPr>
            <w:r>
              <w:rPr>
                <w:rFonts w:ascii="Times New Roman" w:hAnsi="Times New Roman" w:eastAsia="宋体"/>
                <w:b w:val="0"/>
                <w:color w:val="000000"/>
                <w:sz w:val="21"/>
              </w:rPr>
              <w:t>第二幕结算：小家像个家了</w:t>
            </w:r>
          </w:p>
        </w:tc>
        <w:tc>
          <w:tcPr>
            <w:tcW w:w="3118" w:type="dxa"/>
            <w:shd w:val="clear" w:color="auto" w:fill="FBF3E7"/>
            <w:vAlign w:val="center"/>
          </w:tcPr>
          <w:p w14:paraId="00423D16">
            <w:pPr>
              <w:spacing w:before="40" w:after="40" w:line="240" w:lineRule="auto"/>
              <w:ind w:firstLine="0"/>
              <w:jc w:val="center"/>
            </w:pPr>
            <w:r>
              <w:rPr>
                <w:rFonts w:ascii="Times New Roman" w:hAnsi="Times New Roman" w:eastAsia="宋体"/>
                <w:b w:val="0"/>
                <w:color w:val="000000"/>
                <w:sz w:val="21"/>
              </w:rPr>
              <w:t>阶段复盘</w:t>
            </w:r>
          </w:p>
        </w:tc>
      </w:tr>
      <w:tr w14:paraId="6EC6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27B5E15">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172FD689">
            <w:pPr>
              <w:spacing w:before="40" w:after="40" w:line="240" w:lineRule="auto"/>
              <w:ind w:firstLine="0"/>
              <w:jc w:val="left"/>
            </w:pPr>
            <w:r>
              <w:rPr>
                <w:rFonts w:ascii="Times New Roman" w:hAnsi="Times New Roman" w:eastAsia="宋体"/>
                <w:b w:val="0"/>
                <w:color w:val="000000"/>
                <w:sz w:val="21"/>
              </w:rPr>
              <w:t>剧情事件：门口有人推销“神奇理财”</w:t>
            </w:r>
          </w:p>
        </w:tc>
        <w:tc>
          <w:tcPr>
            <w:tcW w:w="3118" w:type="dxa"/>
            <w:vAlign w:val="center"/>
          </w:tcPr>
          <w:p w14:paraId="462D3B7F">
            <w:pPr>
              <w:spacing w:before="40" w:after="40" w:line="240" w:lineRule="auto"/>
              <w:ind w:firstLine="0"/>
              <w:jc w:val="center"/>
            </w:pPr>
            <w:r>
              <w:rPr>
                <w:rFonts w:ascii="Times New Roman" w:hAnsi="Times New Roman" w:eastAsia="宋体"/>
                <w:b w:val="0"/>
                <w:color w:val="000000"/>
                <w:sz w:val="21"/>
              </w:rPr>
              <w:t>识别诈骗</w:t>
            </w:r>
          </w:p>
        </w:tc>
      </w:tr>
      <w:tr w14:paraId="0593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11654CA">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668641CA">
            <w:pPr>
              <w:spacing w:before="40" w:after="40" w:line="240" w:lineRule="auto"/>
              <w:ind w:firstLine="0"/>
              <w:jc w:val="center"/>
            </w:pPr>
            <w:r>
              <w:rPr>
                <w:rFonts w:ascii="Times New Roman" w:hAnsi="Times New Roman" w:eastAsia="宋体"/>
                <w:b w:val="0"/>
                <w:color w:val="000000"/>
                <w:sz w:val="21"/>
              </w:rPr>
              <w:t>认识你的“经济名片”</w:t>
            </w:r>
          </w:p>
        </w:tc>
        <w:tc>
          <w:tcPr>
            <w:tcW w:w="3118" w:type="dxa"/>
            <w:shd w:val="clear" w:color="auto" w:fill="FBF3E7"/>
            <w:vAlign w:val="center"/>
          </w:tcPr>
          <w:p w14:paraId="32490D8D">
            <w:pPr>
              <w:spacing w:before="40" w:after="40" w:line="240" w:lineRule="auto"/>
              <w:ind w:firstLine="0"/>
              <w:jc w:val="center"/>
            </w:pPr>
            <w:r>
              <w:rPr>
                <w:rFonts w:ascii="Times New Roman" w:hAnsi="Times New Roman" w:eastAsia="宋体"/>
                <w:b w:val="0"/>
                <w:color w:val="000000"/>
                <w:sz w:val="21"/>
              </w:rPr>
              <w:t>个人信用</w:t>
            </w:r>
          </w:p>
        </w:tc>
      </w:tr>
      <w:tr w14:paraId="52FF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94721F7">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7B28EF89">
            <w:pPr>
              <w:spacing w:before="40" w:after="40" w:line="240" w:lineRule="auto"/>
              <w:ind w:firstLine="0"/>
              <w:jc w:val="center"/>
            </w:pPr>
            <w:r>
              <w:rPr>
                <w:rFonts w:ascii="Times New Roman" w:hAnsi="Times New Roman" w:eastAsia="宋体"/>
                <w:b w:val="0"/>
                <w:color w:val="000000"/>
                <w:sz w:val="21"/>
              </w:rPr>
              <w:t>算算身上每个月压着的石头</w:t>
            </w:r>
          </w:p>
        </w:tc>
        <w:tc>
          <w:tcPr>
            <w:tcW w:w="3118" w:type="dxa"/>
            <w:vAlign w:val="center"/>
          </w:tcPr>
          <w:p w14:paraId="2F80DF81">
            <w:pPr>
              <w:spacing w:before="40" w:after="40" w:line="240" w:lineRule="auto"/>
              <w:ind w:firstLine="0"/>
              <w:jc w:val="center"/>
            </w:pPr>
            <w:r>
              <w:rPr>
                <w:rFonts w:ascii="Times New Roman" w:hAnsi="Times New Roman" w:eastAsia="宋体"/>
                <w:b w:val="0"/>
                <w:color w:val="000000"/>
                <w:sz w:val="21"/>
              </w:rPr>
              <w:t>负债成本</w:t>
            </w:r>
          </w:p>
        </w:tc>
      </w:tr>
      <w:tr w14:paraId="41C4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B4BA332">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03436DB4">
            <w:pPr>
              <w:spacing w:before="40" w:after="40" w:line="240" w:lineRule="auto"/>
              <w:ind w:firstLine="0"/>
              <w:jc w:val="center"/>
            </w:pPr>
            <w:r>
              <w:rPr>
                <w:rFonts w:ascii="Times New Roman" w:hAnsi="Times New Roman" w:eastAsia="宋体"/>
                <w:b w:val="0"/>
                <w:color w:val="000000"/>
                <w:sz w:val="21"/>
              </w:rPr>
              <w:t>先顾保障，再谈理财</w:t>
            </w:r>
          </w:p>
        </w:tc>
        <w:tc>
          <w:tcPr>
            <w:tcW w:w="3118" w:type="dxa"/>
            <w:shd w:val="clear" w:color="auto" w:fill="FBF3E7"/>
            <w:vAlign w:val="center"/>
          </w:tcPr>
          <w:p w14:paraId="507C2FDB">
            <w:pPr>
              <w:spacing w:before="40" w:after="40" w:line="240" w:lineRule="auto"/>
              <w:ind w:firstLine="0"/>
              <w:jc w:val="center"/>
            </w:pPr>
            <w:r>
              <w:rPr>
                <w:rFonts w:ascii="Times New Roman" w:hAnsi="Times New Roman" w:eastAsia="宋体"/>
                <w:b w:val="0"/>
                <w:color w:val="000000"/>
                <w:sz w:val="21"/>
              </w:rPr>
              <w:t>保险的作用</w:t>
            </w:r>
          </w:p>
        </w:tc>
      </w:tr>
      <w:tr w14:paraId="0A4F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28B02ED">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388FE67F">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2736EB7B">
            <w:pPr>
              <w:spacing w:before="40" w:after="40" w:line="240" w:lineRule="auto"/>
              <w:ind w:firstLine="0"/>
              <w:jc w:val="center"/>
            </w:pPr>
            <w:r>
              <w:rPr>
                <w:rFonts w:ascii="Times New Roman" w:hAnsi="Times New Roman" w:eastAsia="宋体"/>
                <w:b w:val="0"/>
                <w:color w:val="000000"/>
                <w:sz w:val="21"/>
              </w:rPr>
              <w:t>趣味存钱</w:t>
            </w:r>
          </w:p>
        </w:tc>
      </w:tr>
      <w:tr w14:paraId="35187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265655F">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18E10501">
            <w:pPr>
              <w:spacing w:before="40" w:after="40" w:line="240" w:lineRule="auto"/>
              <w:ind w:firstLine="0"/>
              <w:jc w:val="left"/>
            </w:pPr>
            <w:r>
              <w:rPr>
                <w:rFonts w:ascii="Times New Roman" w:hAnsi="Times New Roman" w:eastAsia="宋体"/>
                <w:b w:val="0"/>
                <w:color w:val="000000"/>
                <w:sz w:val="21"/>
              </w:rPr>
              <w:t>AI生成“你的小家21天故事”</w:t>
            </w:r>
          </w:p>
        </w:tc>
        <w:tc>
          <w:tcPr>
            <w:tcW w:w="3118" w:type="dxa"/>
            <w:shd w:val="clear" w:color="auto" w:fill="FBF3E7"/>
            <w:vAlign w:val="center"/>
          </w:tcPr>
          <w:p w14:paraId="4D3C3E3B">
            <w:pPr>
              <w:spacing w:before="40" w:after="40" w:line="240" w:lineRule="auto"/>
              <w:ind w:firstLine="0"/>
              <w:jc w:val="center"/>
            </w:pPr>
            <w:r>
              <w:rPr>
                <w:rFonts w:ascii="Times New Roman" w:hAnsi="Times New Roman" w:eastAsia="宋体"/>
                <w:b w:val="0"/>
                <w:color w:val="000000"/>
                <w:sz w:val="21"/>
              </w:rPr>
              <w:t>综合复盘</w:t>
            </w:r>
          </w:p>
        </w:tc>
      </w:tr>
      <w:tr w14:paraId="75234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A4A2F85">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5DBF5CEE">
            <w:pPr>
              <w:spacing w:before="40" w:after="40" w:line="240" w:lineRule="auto"/>
              <w:ind w:firstLine="0"/>
              <w:jc w:val="left"/>
            </w:pPr>
            <w:r>
              <w:rPr>
                <w:rFonts w:ascii="Times New Roman" w:hAnsi="Times New Roman" w:eastAsia="宋体"/>
                <w:b w:val="0"/>
                <w:color w:val="000000"/>
                <w:sz w:val="21"/>
              </w:rPr>
              <w:t>小家装修完成，获得结业证书与下一步建议</w:t>
            </w:r>
          </w:p>
        </w:tc>
        <w:tc>
          <w:tcPr>
            <w:tcW w:w="3118" w:type="dxa"/>
            <w:vAlign w:val="center"/>
          </w:tcPr>
          <w:p w14:paraId="4281C415">
            <w:pPr>
              <w:spacing w:before="40" w:after="40" w:line="240" w:lineRule="auto"/>
              <w:ind w:firstLine="0"/>
              <w:jc w:val="center"/>
            </w:pPr>
            <w:r>
              <w:rPr>
                <w:rFonts w:ascii="Times New Roman" w:hAnsi="Times New Roman" w:eastAsia="宋体"/>
                <w:b w:val="0"/>
                <w:color w:val="000000"/>
                <w:sz w:val="21"/>
              </w:rPr>
              <w:t>理财习惯养成</w:t>
            </w:r>
          </w:p>
        </w:tc>
      </w:tr>
    </w:tbl>
    <w:p w14:paraId="5D294AB9">
      <w:pPr>
        <w:spacing w:before="0" w:after="80" w:line="360" w:lineRule="auto"/>
        <w:jc w:val="center"/>
      </w:pPr>
      <w:r>
        <w:rPr>
          <w:rFonts w:ascii="Times New Roman" w:hAnsi="Times New Roman" w:eastAsia="宋体"/>
          <w:b w:val="0"/>
          <w:color w:val="000000"/>
          <w:sz w:val="21"/>
        </w:rPr>
        <w:t>表A.1　“我的小家”21天剧情要点</w:t>
      </w:r>
    </w:p>
    <w:p w14:paraId="34D1C735">
      <w:r>
        <w:br w:type="page"/>
      </w:r>
    </w:p>
    <w:p w14:paraId="27421FAC">
      <w:pPr>
        <w:pStyle w:val="3"/>
        <w:keepNext/>
        <w:pBdr>
          <w:left w:val="single" w:color="C7000B" w:sz="32" w:space="4"/>
        </w:pBdr>
        <w:shd w:val="clear" w:color="auto" w:fill="FFF4D6"/>
        <w:spacing w:before="280" w:after="120"/>
      </w:pPr>
      <w:bookmarkStart w:id="34" w:name="_LarkToc00035"/>
      <w:r>
        <w:rPr>
          <w:rFonts w:ascii="Times New Roman" w:hAnsi="Times New Roman" w:eastAsia="黑体"/>
          <w:b/>
          <w:color w:val="1E2A4A"/>
          <w:sz w:val="32"/>
        </w:rPr>
        <w:t>附录B　“宝贝计划”线21天剧情要点</w:t>
      </w:r>
      <w:bookmarkEnd w:id="3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125A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76E6BAB7">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7455448E">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355EFF64">
            <w:pPr>
              <w:spacing w:before="40" w:after="40" w:line="240" w:lineRule="auto"/>
              <w:ind w:firstLine="0"/>
              <w:jc w:val="center"/>
            </w:pPr>
            <w:r>
              <w:rPr>
                <w:rFonts w:ascii="Times New Roman" w:hAnsi="Times New Roman" w:eastAsia="宋体"/>
                <w:b/>
                <w:color w:val="FFFFFF"/>
                <w:sz w:val="21"/>
              </w:rPr>
              <w:t>理财观念</w:t>
            </w:r>
          </w:p>
        </w:tc>
      </w:tr>
      <w:tr w14:paraId="11CA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B1C1CE7">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210ECE84">
            <w:pPr>
              <w:spacing w:before="40" w:after="40" w:line="240" w:lineRule="auto"/>
              <w:ind w:firstLine="0"/>
              <w:jc w:val="left"/>
            </w:pPr>
            <w:r>
              <w:rPr>
                <w:rFonts w:ascii="Times New Roman" w:hAnsi="Times New Roman" w:eastAsia="宋体"/>
                <w:b w:val="0"/>
                <w:color w:val="000000"/>
                <w:sz w:val="21"/>
              </w:rPr>
              <w:t>AI问你们的家庭计划，画出婴儿房现在的空房间</w:t>
            </w:r>
          </w:p>
        </w:tc>
        <w:tc>
          <w:tcPr>
            <w:tcW w:w="3118" w:type="dxa"/>
            <w:vAlign w:val="center"/>
          </w:tcPr>
          <w:p w14:paraId="116963D4">
            <w:pPr>
              <w:spacing w:before="40" w:after="40" w:line="240" w:lineRule="auto"/>
              <w:ind w:firstLine="0"/>
              <w:jc w:val="center"/>
            </w:pPr>
            <w:r>
              <w:rPr>
                <w:rFonts w:ascii="Times New Roman" w:hAnsi="Times New Roman" w:eastAsia="宋体"/>
                <w:b w:val="0"/>
                <w:color w:val="000000"/>
                <w:sz w:val="21"/>
              </w:rPr>
              <w:t>认识家庭现状</w:t>
            </w:r>
          </w:p>
        </w:tc>
      </w:tr>
      <w:tr w14:paraId="1EE7A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3A33A93">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76EDDC14">
            <w:pPr>
              <w:spacing w:before="40" w:after="40" w:line="240" w:lineRule="auto"/>
              <w:ind w:firstLine="0"/>
              <w:jc w:val="left"/>
            </w:pPr>
            <w:r>
              <w:rPr>
                <w:rFonts w:ascii="Times New Roman" w:hAnsi="Times New Roman" w:eastAsia="宋体"/>
                <w:b w:val="0"/>
                <w:color w:val="000000"/>
                <w:sz w:val="21"/>
              </w:rPr>
              <w:t>存第一笔，给婴儿房挂上婴儿床</w:t>
            </w:r>
          </w:p>
        </w:tc>
        <w:tc>
          <w:tcPr>
            <w:tcW w:w="3118" w:type="dxa"/>
            <w:shd w:val="clear" w:color="auto" w:fill="FBF3E7"/>
            <w:vAlign w:val="center"/>
          </w:tcPr>
          <w:p w14:paraId="395F3CD1">
            <w:pPr>
              <w:spacing w:before="40" w:after="40" w:line="240" w:lineRule="auto"/>
              <w:ind w:firstLine="0"/>
              <w:jc w:val="center"/>
            </w:pPr>
            <w:r>
              <w:rPr>
                <w:rFonts w:ascii="Times New Roman" w:hAnsi="Times New Roman" w:eastAsia="宋体"/>
                <w:b w:val="0"/>
                <w:color w:val="000000"/>
                <w:sz w:val="21"/>
              </w:rPr>
              <w:t>开始比犹豫强</w:t>
            </w:r>
          </w:p>
        </w:tc>
      </w:tr>
      <w:tr w14:paraId="5519E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E5F2AD8">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5448FC78">
            <w:pPr>
              <w:spacing w:before="40" w:after="40" w:line="240" w:lineRule="auto"/>
              <w:ind w:firstLine="0"/>
              <w:jc w:val="left"/>
            </w:pPr>
            <w:r>
              <w:rPr>
                <w:rFonts w:ascii="Times New Roman" w:hAnsi="Times New Roman" w:eastAsia="宋体"/>
                <w:b w:val="0"/>
                <w:color w:val="000000"/>
                <w:sz w:val="21"/>
              </w:rPr>
              <w:t>算一笔产检与生产账单，凑整存下</w:t>
            </w:r>
          </w:p>
        </w:tc>
        <w:tc>
          <w:tcPr>
            <w:tcW w:w="3118" w:type="dxa"/>
            <w:vAlign w:val="center"/>
          </w:tcPr>
          <w:p w14:paraId="7AA95521">
            <w:pPr>
              <w:spacing w:before="40" w:after="40" w:line="240" w:lineRule="auto"/>
              <w:ind w:firstLine="0"/>
              <w:jc w:val="center"/>
            </w:pPr>
            <w:r>
              <w:rPr>
                <w:rFonts w:ascii="Times New Roman" w:hAnsi="Times New Roman" w:eastAsia="宋体"/>
                <w:b w:val="0"/>
                <w:color w:val="000000"/>
                <w:sz w:val="21"/>
              </w:rPr>
              <w:t>看清真实开销</w:t>
            </w:r>
          </w:p>
        </w:tc>
      </w:tr>
      <w:tr w14:paraId="7EA3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5C81FDF">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4173C1E5">
            <w:pPr>
              <w:spacing w:before="40" w:after="40" w:line="240" w:lineRule="auto"/>
              <w:ind w:firstLine="0"/>
              <w:jc w:val="left"/>
            </w:pPr>
            <w:r>
              <w:rPr>
                <w:rFonts w:ascii="Times New Roman" w:hAnsi="Times New Roman" w:eastAsia="宋体"/>
                <w:b w:val="0"/>
                <w:color w:val="000000"/>
                <w:sz w:val="21"/>
              </w:rPr>
              <w:t>盲盒抽个数字存，添一台奶瓶消毒器</w:t>
            </w:r>
          </w:p>
        </w:tc>
        <w:tc>
          <w:tcPr>
            <w:tcW w:w="3118" w:type="dxa"/>
            <w:shd w:val="clear" w:color="auto" w:fill="FBF3E7"/>
            <w:vAlign w:val="center"/>
          </w:tcPr>
          <w:p w14:paraId="74416A9C">
            <w:pPr>
              <w:spacing w:before="40" w:after="40" w:line="240" w:lineRule="auto"/>
              <w:ind w:firstLine="0"/>
              <w:jc w:val="center"/>
            </w:pPr>
            <w:r>
              <w:rPr>
                <w:rFonts w:ascii="Times New Roman" w:hAnsi="Times New Roman" w:eastAsia="宋体"/>
                <w:b w:val="0"/>
                <w:color w:val="000000"/>
                <w:sz w:val="21"/>
              </w:rPr>
              <w:t>不确定中的期待</w:t>
            </w:r>
          </w:p>
        </w:tc>
      </w:tr>
      <w:tr w14:paraId="4DEC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FAFAD69">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22F4826A">
            <w:pPr>
              <w:spacing w:before="40" w:after="40" w:line="240" w:lineRule="auto"/>
              <w:ind w:firstLine="0"/>
              <w:jc w:val="left"/>
            </w:pPr>
            <w:r>
              <w:rPr>
                <w:rFonts w:ascii="Times New Roman" w:hAnsi="Times New Roman" w:eastAsia="宋体"/>
                <w:b w:val="0"/>
                <w:color w:val="000000"/>
                <w:sz w:val="21"/>
              </w:rPr>
              <w:t>列一个“不买清单”，退掉过度囤货</w:t>
            </w:r>
          </w:p>
        </w:tc>
        <w:tc>
          <w:tcPr>
            <w:tcW w:w="3118" w:type="dxa"/>
            <w:vAlign w:val="center"/>
          </w:tcPr>
          <w:p w14:paraId="43473F98">
            <w:pPr>
              <w:spacing w:before="40" w:after="40" w:line="240" w:lineRule="auto"/>
              <w:ind w:firstLine="0"/>
              <w:jc w:val="center"/>
            </w:pPr>
            <w:r>
              <w:rPr>
                <w:rFonts w:ascii="Times New Roman" w:hAnsi="Times New Roman" w:eastAsia="宋体"/>
                <w:b w:val="0"/>
                <w:color w:val="000000"/>
                <w:sz w:val="21"/>
              </w:rPr>
              <w:t>理性消费</w:t>
            </w:r>
          </w:p>
        </w:tc>
      </w:tr>
      <w:tr w14:paraId="39FE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BD34BDD">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69854B36">
            <w:pPr>
              <w:spacing w:before="40" w:after="40" w:line="240" w:lineRule="auto"/>
              <w:ind w:firstLine="0"/>
              <w:jc w:val="left"/>
            </w:pPr>
            <w:r>
              <w:rPr>
                <w:rFonts w:ascii="Times New Roman" w:hAnsi="Times New Roman" w:eastAsia="宋体"/>
                <w:b w:val="0"/>
                <w:color w:val="000000"/>
                <w:sz w:val="21"/>
              </w:rPr>
              <w:t>猜这个月育儿开支，差额存下</w:t>
            </w:r>
          </w:p>
        </w:tc>
        <w:tc>
          <w:tcPr>
            <w:tcW w:w="3118" w:type="dxa"/>
            <w:shd w:val="clear" w:color="auto" w:fill="FBF3E7"/>
            <w:vAlign w:val="center"/>
          </w:tcPr>
          <w:p w14:paraId="067F81F0">
            <w:pPr>
              <w:spacing w:before="40" w:after="40" w:line="240" w:lineRule="auto"/>
              <w:ind w:firstLine="0"/>
              <w:jc w:val="center"/>
            </w:pPr>
            <w:r>
              <w:rPr>
                <w:rFonts w:ascii="Times New Roman" w:hAnsi="Times New Roman" w:eastAsia="宋体"/>
                <w:b w:val="0"/>
                <w:color w:val="000000"/>
                <w:sz w:val="21"/>
              </w:rPr>
              <w:t>建立预算感</w:t>
            </w:r>
          </w:p>
        </w:tc>
      </w:tr>
      <w:tr w14:paraId="23DA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9BB0220">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4E5F6C60">
            <w:pPr>
              <w:spacing w:before="40" w:after="40" w:line="240" w:lineRule="auto"/>
              <w:ind w:firstLine="0"/>
              <w:jc w:val="center"/>
            </w:pPr>
            <w:r>
              <w:rPr>
                <w:rFonts w:ascii="Times New Roman" w:hAnsi="Times New Roman" w:eastAsia="宋体"/>
                <w:b w:val="0"/>
                <w:color w:val="000000"/>
                <w:sz w:val="21"/>
              </w:rPr>
              <w:t>第一幕结算：婴儿房有了床</w:t>
            </w:r>
          </w:p>
        </w:tc>
        <w:tc>
          <w:tcPr>
            <w:tcW w:w="3118" w:type="dxa"/>
            <w:vAlign w:val="center"/>
          </w:tcPr>
          <w:p w14:paraId="5C9296E9">
            <w:pPr>
              <w:spacing w:before="40" w:after="40" w:line="240" w:lineRule="auto"/>
              <w:ind w:firstLine="0"/>
              <w:jc w:val="center"/>
            </w:pPr>
            <w:r>
              <w:rPr>
                <w:rFonts w:ascii="Times New Roman" w:hAnsi="Times New Roman" w:eastAsia="宋体"/>
                <w:b w:val="0"/>
                <w:color w:val="000000"/>
                <w:sz w:val="21"/>
              </w:rPr>
              <w:t>坚持的成就感</w:t>
            </w:r>
          </w:p>
        </w:tc>
      </w:tr>
      <w:tr w14:paraId="490C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EF5C7BB">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3AA61A18">
            <w:pPr>
              <w:spacing w:before="40" w:after="40" w:line="240" w:lineRule="auto"/>
              <w:ind w:firstLine="0"/>
              <w:jc w:val="left"/>
            </w:pPr>
            <w:r>
              <w:rPr>
                <w:rFonts w:ascii="Times New Roman" w:hAnsi="Times New Roman" w:eastAsia="宋体"/>
                <w:b w:val="0"/>
                <w:color w:val="000000"/>
                <w:sz w:val="21"/>
              </w:rPr>
              <w:t>剧情事件：宝宝用品突然涨价，家里有没有备用钱</w:t>
            </w:r>
          </w:p>
        </w:tc>
        <w:tc>
          <w:tcPr>
            <w:tcW w:w="3118" w:type="dxa"/>
            <w:shd w:val="clear" w:color="auto" w:fill="FBF3E7"/>
            <w:vAlign w:val="center"/>
          </w:tcPr>
          <w:p w14:paraId="4EDF43FE">
            <w:pPr>
              <w:spacing w:before="40" w:after="40" w:line="240" w:lineRule="auto"/>
              <w:ind w:firstLine="0"/>
              <w:jc w:val="center"/>
            </w:pPr>
            <w:r>
              <w:rPr>
                <w:rFonts w:ascii="Times New Roman" w:hAnsi="Times New Roman" w:eastAsia="宋体"/>
                <w:b w:val="0"/>
                <w:color w:val="000000"/>
                <w:sz w:val="21"/>
              </w:rPr>
              <w:t>以防万一的钱</w:t>
            </w:r>
          </w:p>
        </w:tc>
      </w:tr>
      <w:tr w14:paraId="58BE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BA2A6D9">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00E1F8B5">
            <w:pPr>
              <w:spacing w:before="40" w:after="40" w:line="240" w:lineRule="auto"/>
              <w:ind w:firstLine="0"/>
              <w:jc w:val="left"/>
            </w:pPr>
            <w:r>
              <w:rPr>
                <w:rFonts w:ascii="Times New Roman" w:hAnsi="Times New Roman" w:eastAsia="宋体"/>
                <w:b w:val="0"/>
                <w:color w:val="000000"/>
                <w:sz w:val="21"/>
              </w:rPr>
              <w:t>算一笔0-3岁育儿基金放着不动会怎样</w:t>
            </w:r>
          </w:p>
        </w:tc>
        <w:tc>
          <w:tcPr>
            <w:tcW w:w="3118" w:type="dxa"/>
            <w:vAlign w:val="center"/>
          </w:tcPr>
          <w:p w14:paraId="6F6E3562">
            <w:pPr>
              <w:spacing w:before="40" w:after="40" w:line="240" w:lineRule="auto"/>
              <w:ind w:firstLine="0"/>
              <w:jc w:val="center"/>
            </w:pPr>
            <w:r>
              <w:rPr>
                <w:rFonts w:ascii="Times New Roman" w:hAnsi="Times New Roman" w:eastAsia="宋体"/>
                <w:b w:val="0"/>
                <w:color w:val="000000"/>
                <w:sz w:val="21"/>
              </w:rPr>
              <w:t>钱生钱的雪球</w:t>
            </w:r>
          </w:p>
        </w:tc>
      </w:tr>
      <w:tr w14:paraId="298A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5383E31">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50E92170">
            <w:pPr>
              <w:spacing w:before="40" w:after="40" w:line="240" w:lineRule="auto"/>
              <w:ind w:firstLine="0"/>
              <w:jc w:val="left"/>
            </w:pPr>
            <w:r>
              <w:rPr>
                <w:rFonts w:ascii="Times New Roman" w:hAnsi="Times New Roman" w:eastAsia="宋体"/>
                <w:b w:val="0"/>
                <w:color w:val="000000"/>
                <w:sz w:val="21"/>
              </w:rPr>
              <w:t>今天不买网红母婴用品，省下的存下</w:t>
            </w:r>
          </w:p>
        </w:tc>
        <w:tc>
          <w:tcPr>
            <w:tcW w:w="3118" w:type="dxa"/>
            <w:shd w:val="clear" w:color="auto" w:fill="FBF3E7"/>
            <w:vAlign w:val="center"/>
          </w:tcPr>
          <w:p w14:paraId="227DAA85">
            <w:pPr>
              <w:spacing w:before="40" w:after="40" w:line="240" w:lineRule="auto"/>
              <w:ind w:firstLine="0"/>
              <w:jc w:val="center"/>
            </w:pPr>
            <w:r>
              <w:rPr>
                <w:rFonts w:ascii="Times New Roman" w:hAnsi="Times New Roman" w:eastAsia="宋体"/>
                <w:b w:val="0"/>
                <w:color w:val="000000"/>
                <w:sz w:val="21"/>
              </w:rPr>
              <w:t>拒绝智商税</w:t>
            </w:r>
          </w:p>
        </w:tc>
      </w:tr>
      <w:tr w14:paraId="61C7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5FAF8C2">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0394DC8C">
            <w:pPr>
              <w:spacing w:before="40" w:after="40" w:line="240" w:lineRule="auto"/>
              <w:ind w:firstLine="0"/>
              <w:jc w:val="center"/>
            </w:pPr>
            <w:r>
              <w:rPr>
                <w:rFonts w:ascii="Times New Roman" w:hAnsi="Times New Roman" w:eastAsia="宋体"/>
                <w:b w:val="0"/>
                <w:color w:val="000000"/>
                <w:sz w:val="21"/>
              </w:rPr>
              <w:t>每月固定存一小笔教育金</w:t>
            </w:r>
          </w:p>
        </w:tc>
        <w:tc>
          <w:tcPr>
            <w:tcW w:w="3118" w:type="dxa"/>
            <w:vAlign w:val="center"/>
          </w:tcPr>
          <w:p w14:paraId="71FBEB12">
            <w:pPr>
              <w:spacing w:before="40" w:after="40" w:line="240" w:lineRule="auto"/>
              <w:ind w:firstLine="0"/>
              <w:jc w:val="center"/>
            </w:pPr>
            <w:r>
              <w:rPr>
                <w:rFonts w:ascii="Times New Roman" w:hAnsi="Times New Roman" w:eastAsia="宋体"/>
                <w:b w:val="0"/>
                <w:color w:val="000000"/>
                <w:sz w:val="21"/>
              </w:rPr>
              <w:t>长期定投</w:t>
            </w:r>
          </w:p>
        </w:tc>
      </w:tr>
      <w:tr w14:paraId="2722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47518E2">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355B9F92">
            <w:pPr>
              <w:spacing w:before="40" w:after="40" w:line="240" w:lineRule="auto"/>
              <w:ind w:firstLine="0"/>
              <w:jc w:val="left"/>
            </w:pPr>
            <w:r>
              <w:rPr>
                <w:rFonts w:ascii="Times New Roman" w:hAnsi="Times New Roman" w:eastAsia="宋体"/>
                <w:b w:val="0"/>
                <w:color w:val="000000"/>
                <w:sz w:val="21"/>
              </w:rPr>
              <w:t>算算“母婴年卡”到底贵不贵</w:t>
            </w:r>
          </w:p>
        </w:tc>
        <w:tc>
          <w:tcPr>
            <w:tcW w:w="3118" w:type="dxa"/>
            <w:shd w:val="clear" w:color="auto" w:fill="FBF3E7"/>
            <w:vAlign w:val="center"/>
          </w:tcPr>
          <w:p w14:paraId="59309888">
            <w:pPr>
              <w:spacing w:before="40" w:after="40" w:line="240" w:lineRule="auto"/>
              <w:ind w:firstLine="0"/>
              <w:jc w:val="center"/>
            </w:pPr>
            <w:r>
              <w:rPr>
                <w:rFonts w:ascii="Times New Roman" w:hAnsi="Times New Roman" w:eastAsia="宋体"/>
                <w:b w:val="0"/>
                <w:color w:val="000000"/>
                <w:sz w:val="21"/>
              </w:rPr>
              <w:t>看清真实价格</w:t>
            </w:r>
          </w:p>
        </w:tc>
      </w:tr>
      <w:tr w14:paraId="0E7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77C3560">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0894239F">
            <w:pPr>
              <w:spacing w:before="40" w:after="40" w:line="240" w:lineRule="auto"/>
              <w:ind w:firstLine="0"/>
              <w:jc w:val="left"/>
            </w:pPr>
            <w:r>
              <w:rPr>
                <w:rFonts w:ascii="Times New Roman" w:hAnsi="Times New Roman" w:eastAsia="宋体"/>
                <w:b w:val="0"/>
                <w:color w:val="000000"/>
                <w:sz w:val="21"/>
              </w:rPr>
              <w:t>按今天气温存一笔，给宝宝添件应季衣物</w:t>
            </w:r>
          </w:p>
        </w:tc>
        <w:tc>
          <w:tcPr>
            <w:tcW w:w="3118" w:type="dxa"/>
            <w:vAlign w:val="center"/>
          </w:tcPr>
          <w:p w14:paraId="65D55388">
            <w:pPr>
              <w:spacing w:before="40" w:after="40" w:line="240" w:lineRule="auto"/>
              <w:ind w:firstLine="0"/>
              <w:jc w:val="center"/>
            </w:pPr>
            <w:r>
              <w:rPr>
                <w:rFonts w:ascii="Times New Roman" w:hAnsi="Times New Roman" w:eastAsia="宋体"/>
                <w:b w:val="0"/>
                <w:color w:val="000000"/>
                <w:sz w:val="21"/>
              </w:rPr>
              <w:t>存钱的仪式感</w:t>
            </w:r>
          </w:p>
        </w:tc>
      </w:tr>
      <w:tr w14:paraId="35CC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A5AC9F4">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6E0864FD">
            <w:pPr>
              <w:spacing w:before="40" w:after="40" w:line="240" w:lineRule="auto"/>
              <w:ind w:firstLine="0"/>
              <w:jc w:val="left"/>
            </w:pPr>
            <w:r>
              <w:rPr>
                <w:rFonts w:ascii="Times New Roman" w:hAnsi="Times New Roman" w:eastAsia="宋体"/>
                <w:b w:val="0"/>
                <w:color w:val="000000"/>
                <w:sz w:val="21"/>
              </w:rPr>
              <w:t>第二幕结算：婴儿房有了模样</w:t>
            </w:r>
          </w:p>
        </w:tc>
        <w:tc>
          <w:tcPr>
            <w:tcW w:w="3118" w:type="dxa"/>
            <w:shd w:val="clear" w:color="auto" w:fill="FBF3E7"/>
            <w:vAlign w:val="center"/>
          </w:tcPr>
          <w:p w14:paraId="4DB5F6D3">
            <w:pPr>
              <w:spacing w:before="40" w:after="40" w:line="240" w:lineRule="auto"/>
              <w:ind w:firstLine="0"/>
              <w:jc w:val="center"/>
            </w:pPr>
            <w:r>
              <w:rPr>
                <w:rFonts w:ascii="Times New Roman" w:hAnsi="Times New Roman" w:eastAsia="宋体"/>
                <w:b w:val="0"/>
                <w:color w:val="000000"/>
                <w:sz w:val="21"/>
              </w:rPr>
              <w:t>阶段复盘</w:t>
            </w:r>
          </w:p>
        </w:tc>
      </w:tr>
      <w:tr w14:paraId="0D5B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1DC793E">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6DCA2891">
            <w:pPr>
              <w:spacing w:before="40" w:after="40" w:line="240" w:lineRule="auto"/>
              <w:ind w:firstLine="0"/>
              <w:jc w:val="left"/>
            </w:pPr>
            <w:r>
              <w:rPr>
                <w:rFonts w:ascii="Times New Roman" w:hAnsi="Times New Roman" w:eastAsia="宋体"/>
                <w:b w:val="0"/>
                <w:color w:val="000000"/>
                <w:sz w:val="21"/>
              </w:rPr>
              <w:t>剧情事件：有人推销“神童早教班”“育儿神药”</w:t>
            </w:r>
          </w:p>
        </w:tc>
        <w:tc>
          <w:tcPr>
            <w:tcW w:w="3118" w:type="dxa"/>
            <w:vAlign w:val="center"/>
          </w:tcPr>
          <w:p w14:paraId="17BE3745">
            <w:pPr>
              <w:spacing w:before="40" w:after="40" w:line="240" w:lineRule="auto"/>
              <w:ind w:firstLine="0"/>
              <w:jc w:val="center"/>
            </w:pPr>
            <w:r>
              <w:rPr>
                <w:rFonts w:ascii="Times New Roman" w:hAnsi="Times New Roman" w:eastAsia="宋体"/>
                <w:b w:val="0"/>
                <w:color w:val="000000"/>
                <w:sz w:val="21"/>
              </w:rPr>
              <w:t>识别诈骗</w:t>
            </w:r>
          </w:p>
        </w:tc>
      </w:tr>
      <w:tr w14:paraId="735E5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7D4FB26">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78808BAB">
            <w:pPr>
              <w:spacing w:before="40" w:after="40" w:line="240" w:lineRule="auto"/>
              <w:ind w:firstLine="0"/>
              <w:jc w:val="center"/>
            </w:pPr>
            <w:r>
              <w:rPr>
                <w:rFonts w:ascii="Times New Roman" w:hAnsi="Times New Roman" w:eastAsia="宋体"/>
                <w:b w:val="0"/>
                <w:color w:val="000000"/>
                <w:sz w:val="21"/>
              </w:rPr>
              <w:t>认识家庭的“经济名片”</w:t>
            </w:r>
          </w:p>
        </w:tc>
        <w:tc>
          <w:tcPr>
            <w:tcW w:w="3118" w:type="dxa"/>
            <w:shd w:val="clear" w:color="auto" w:fill="FBF3E7"/>
            <w:vAlign w:val="center"/>
          </w:tcPr>
          <w:p w14:paraId="2018E122">
            <w:pPr>
              <w:spacing w:before="40" w:after="40" w:line="240" w:lineRule="auto"/>
              <w:ind w:firstLine="0"/>
              <w:jc w:val="center"/>
            </w:pPr>
            <w:r>
              <w:rPr>
                <w:rFonts w:ascii="Times New Roman" w:hAnsi="Times New Roman" w:eastAsia="宋体"/>
                <w:b w:val="0"/>
                <w:color w:val="000000"/>
                <w:sz w:val="21"/>
              </w:rPr>
              <w:t>个人与家庭信用</w:t>
            </w:r>
          </w:p>
        </w:tc>
      </w:tr>
      <w:tr w14:paraId="20F34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5500A38">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4B8EB00B">
            <w:pPr>
              <w:spacing w:before="40" w:after="40" w:line="240" w:lineRule="auto"/>
              <w:ind w:firstLine="0"/>
              <w:jc w:val="left"/>
            </w:pPr>
            <w:r>
              <w:rPr>
                <w:rFonts w:ascii="Times New Roman" w:hAnsi="Times New Roman" w:eastAsia="宋体"/>
                <w:b w:val="0"/>
                <w:color w:val="000000"/>
                <w:sz w:val="21"/>
              </w:rPr>
              <w:t>算算家里每月固定开支压得有多重</w:t>
            </w:r>
          </w:p>
        </w:tc>
        <w:tc>
          <w:tcPr>
            <w:tcW w:w="3118" w:type="dxa"/>
            <w:vAlign w:val="center"/>
          </w:tcPr>
          <w:p w14:paraId="20F34B2A">
            <w:pPr>
              <w:spacing w:before="40" w:after="40" w:line="240" w:lineRule="auto"/>
              <w:ind w:firstLine="0"/>
              <w:jc w:val="center"/>
            </w:pPr>
            <w:r>
              <w:rPr>
                <w:rFonts w:ascii="Times New Roman" w:hAnsi="Times New Roman" w:eastAsia="宋体"/>
                <w:b w:val="0"/>
                <w:color w:val="000000"/>
                <w:sz w:val="21"/>
              </w:rPr>
              <w:t>家庭预算</w:t>
            </w:r>
          </w:p>
        </w:tc>
      </w:tr>
      <w:tr w14:paraId="6038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7437C54">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53284A99">
            <w:pPr>
              <w:spacing w:before="40" w:after="40" w:line="240" w:lineRule="auto"/>
              <w:ind w:firstLine="0"/>
              <w:jc w:val="left"/>
            </w:pPr>
            <w:r>
              <w:rPr>
                <w:rFonts w:ascii="Times New Roman" w:hAnsi="Times New Roman" w:eastAsia="宋体"/>
                <w:b w:val="0"/>
                <w:color w:val="000000"/>
                <w:sz w:val="21"/>
              </w:rPr>
              <w:t>先给大人保障，再给孩子谈理财</w:t>
            </w:r>
          </w:p>
        </w:tc>
        <w:tc>
          <w:tcPr>
            <w:tcW w:w="3118" w:type="dxa"/>
            <w:shd w:val="clear" w:color="auto" w:fill="FBF3E7"/>
            <w:vAlign w:val="center"/>
          </w:tcPr>
          <w:p w14:paraId="129A522A">
            <w:pPr>
              <w:spacing w:before="40" w:after="40" w:line="240" w:lineRule="auto"/>
              <w:ind w:firstLine="0"/>
              <w:jc w:val="center"/>
            </w:pPr>
            <w:r>
              <w:rPr>
                <w:rFonts w:ascii="Times New Roman" w:hAnsi="Times New Roman" w:eastAsia="宋体"/>
                <w:b w:val="0"/>
                <w:color w:val="000000"/>
                <w:sz w:val="21"/>
              </w:rPr>
              <w:t>保险的顺序</w:t>
            </w:r>
          </w:p>
        </w:tc>
      </w:tr>
      <w:tr w14:paraId="7CBE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4D65248">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2E7601AC">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632627FA">
            <w:pPr>
              <w:spacing w:before="40" w:after="40" w:line="240" w:lineRule="auto"/>
              <w:ind w:firstLine="0"/>
              <w:jc w:val="center"/>
            </w:pPr>
            <w:r>
              <w:rPr>
                <w:rFonts w:ascii="Times New Roman" w:hAnsi="Times New Roman" w:eastAsia="宋体"/>
                <w:b w:val="0"/>
                <w:color w:val="000000"/>
                <w:sz w:val="21"/>
              </w:rPr>
              <w:t>趣味存钱</w:t>
            </w:r>
          </w:p>
        </w:tc>
      </w:tr>
      <w:tr w14:paraId="25FB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F59D1D8">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4805B799">
            <w:pPr>
              <w:spacing w:before="40" w:after="40" w:line="240" w:lineRule="auto"/>
              <w:ind w:firstLine="0"/>
              <w:jc w:val="left"/>
            </w:pPr>
            <w:r>
              <w:rPr>
                <w:rFonts w:ascii="Times New Roman" w:hAnsi="Times New Roman" w:eastAsia="宋体"/>
                <w:b w:val="0"/>
                <w:color w:val="000000"/>
                <w:sz w:val="21"/>
              </w:rPr>
              <w:t>AI生成“你们的育儿基金故事”</w:t>
            </w:r>
          </w:p>
        </w:tc>
        <w:tc>
          <w:tcPr>
            <w:tcW w:w="3118" w:type="dxa"/>
            <w:shd w:val="clear" w:color="auto" w:fill="FBF3E7"/>
            <w:vAlign w:val="center"/>
          </w:tcPr>
          <w:p w14:paraId="14DF437C">
            <w:pPr>
              <w:spacing w:before="40" w:after="40" w:line="240" w:lineRule="auto"/>
              <w:ind w:firstLine="0"/>
              <w:jc w:val="center"/>
            </w:pPr>
            <w:r>
              <w:rPr>
                <w:rFonts w:ascii="Times New Roman" w:hAnsi="Times New Roman" w:eastAsia="宋体"/>
                <w:b w:val="0"/>
                <w:color w:val="000000"/>
                <w:sz w:val="21"/>
              </w:rPr>
              <w:t>综合复盘</w:t>
            </w:r>
          </w:p>
        </w:tc>
      </w:tr>
      <w:tr w14:paraId="6169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E1C03EF">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674049ED">
            <w:pPr>
              <w:spacing w:before="40" w:after="40" w:line="240" w:lineRule="auto"/>
              <w:ind w:firstLine="0"/>
              <w:jc w:val="left"/>
            </w:pPr>
            <w:r>
              <w:rPr>
                <w:rFonts w:ascii="Times New Roman" w:hAnsi="Times New Roman" w:eastAsia="宋体"/>
                <w:b w:val="0"/>
                <w:color w:val="000000"/>
                <w:sz w:val="21"/>
              </w:rPr>
              <w:t>婴儿房布置完成，生成育儿储蓄计划</w:t>
            </w:r>
          </w:p>
        </w:tc>
        <w:tc>
          <w:tcPr>
            <w:tcW w:w="3118" w:type="dxa"/>
            <w:vAlign w:val="center"/>
          </w:tcPr>
          <w:p w14:paraId="297240AC">
            <w:pPr>
              <w:spacing w:before="40" w:after="40" w:line="240" w:lineRule="auto"/>
              <w:ind w:firstLine="0"/>
              <w:jc w:val="center"/>
            </w:pPr>
            <w:r>
              <w:rPr>
                <w:rFonts w:ascii="Times New Roman" w:hAnsi="Times New Roman" w:eastAsia="宋体"/>
                <w:b w:val="0"/>
                <w:color w:val="000000"/>
                <w:sz w:val="21"/>
              </w:rPr>
              <w:t>理财习惯养成</w:t>
            </w:r>
          </w:p>
        </w:tc>
      </w:tr>
    </w:tbl>
    <w:p w14:paraId="2C5FC34B">
      <w:pPr>
        <w:spacing w:before="0" w:after="80" w:line="360" w:lineRule="auto"/>
        <w:jc w:val="center"/>
      </w:pPr>
      <w:r>
        <w:rPr>
          <w:rFonts w:ascii="Times New Roman" w:hAnsi="Times New Roman" w:eastAsia="宋体"/>
          <w:b w:val="0"/>
          <w:color w:val="000000"/>
          <w:sz w:val="21"/>
        </w:rPr>
        <w:t>表B.1　“宝贝计划”21天剧情要点</w:t>
      </w:r>
    </w:p>
    <w:p w14:paraId="60608010">
      <w:r>
        <w:br w:type="page"/>
      </w:r>
    </w:p>
    <w:p w14:paraId="200A0F71">
      <w:pPr>
        <w:pStyle w:val="3"/>
        <w:keepNext/>
        <w:pBdr>
          <w:left w:val="single" w:color="C7000B" w:sz="32" w:space="4"/>
        </w:pBdr>
        <w:shd w:val="clear" w:color="auto" w:fill="FFF4D6"/>
        <w:spacing w:before="280" w:after="120"/>
      </w:pPr>
      <w:bookmarkStart w:id="35" w:name="_LarkToc00036"/>
      <w:r>
        <w:rPr>
          <w:rFonts w:ascii="Times New Roman" w:hAnsi="Times New Roman" w:eastAsia="黑体"/>
          <w:b/>
          <w:color w:val="1E2A4A"/>
          <w:sz w:val="32"/>
        </w:rPr>
        <w:t>附录C　“说走就走”线21天剧情要点</w:t>
      </w:r>
      <w:bookmarkEnd w:id="3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4B00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3A1ACB6C">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22B8134F">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5A575D6F">
            <w:pPr>
              <w:spacing w:before="40" w:after="40" w:line="240" w:lineRule="auto"/>
              <w:ind w:firstLine="0"/>
              <w:jc w:val="center"/>
            </w:pPr>
            <w:r>
              <w:rPr>
                <w:rFonts w:ascii="Times New Roman" w:hAnsi="Times New Roman" w:eastAsia="宋体"/>
                <w:b/>
                <w:color w:val="FFFFFF"/>
                <w:sz w:val="21"/>
              </w:rPr>
              <w:t>理财观念</w:t>
            </w:r>
          </w:p>
        </w:tc>
      </w:tr>
      <w:tr w14:paraId="3B88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9FC986E">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3270E26B">
            <w:pPr>
              <w:spacing w:before="40" w:after="40" w:line="240" w:lineRule="auto"/>
              <w:ind w:firstLine="0"/>
              <w:jc w:val="left"/>
            </w:pPr>
            <w:r>
              <w:rPr>
                <w:rFonts w:ascii="Times New Roman" w:hAnsi="Times New Roman" w:eastAsia="宋体"/>
                <w:b w:val="0"/>
                <w:color w:val="000000"/>
                <w:sz w:val="21"/>
              </w:rPr>
              <w:t>AI问你梦想去哪，画出你的目的地地图</w:t>
            </w:r>
          </w:p>
        </w:tc>
        <w:tc>
          <w:tcPr>
            <w:tcW w:w="3118" w:type="dxa"/>
            <w:vAlign w:val="center"/>
          </w:tcPr>
          <w:p w14:paraId="263A8505">
            <w:pPr>
              <w:spacing w:before="40" w:after="40" w:line="240" w:lineRule="auto"/>
              <w:ind w:firstLine="0"/>
              <w:jc w:val="center"/>
            </w:pPr>
            <w:r>
              <w:rPr>
                <w:rFonts w:ascii="Times New Roman" w:hAnsi="Times New Roman" w:eastAsia="宋体"/>
                <w:b w:val="0"/>
                <w:color w:val="000000"/>
                <w:sz w:val="21"/>
              </w:rPr>
              <w:t>明确存钱目标</w:t>
            </w:r>
          </w:p>
        </w:tc>
      </w:tr>
      <w:tr w14:paraId="1C15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680" w:type="dxa"/>
            <w:shd w:val="clear" w:color="auto" w:fill="FBF3E7"/>
            <w:vAlign w:val="center"/>
          </w:tcPr>
          <w:p w14:paraId="69F2DA44">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7F424889">
            <w:pPr>
              <w:spacing w:before="40" w:after="40" w:line="240" w:lineRule="auto"/>
              <w:ind w:firstLine="0"/>
              <w:jc w:val="left"/>
            </w:pPr>
            <w:r>
              <w:rPr>
                <w:rFonts w:ascii="Times New Roman" w:hAnsi="Times New Roman" w:eastAsia="宋体"/>
                <w:b w:val="0"/>
                <w:color w:val="000000"/>
                <w:sz w:val="21"/>
              </w:rPr>
              <w:t>存第一笔，先攒下机票钱的零头</w:t>
            </w:r>
          </w:p>
        </w:tc>
        <w:tc>
          <w:tcPr>
            <w:tcW w:w="3118" w:type="dxa"/>
            <w:shd w:val="clear" w:color="auto" w:fill="FBF3E7"/>
            <w:vAlign w:val="center"/>
          </w:tcPr>
          <w:p w14:paraId="36735A4B">
            <w:pPr>
              <w:spacing w:before="40" w:after="40" w:line="240" w:lineRule="auto"/>
              <w:ind w:firstLine="0"/>
              <w:jc w:val="center"/>
            </w:pPr>
            <w:r>
              <w:rPr>
                <w:rFonts w:ascii="Times New Roman" w:hAnsi="Times New Roman" w:eastAsia="宋体"/>
                <w:b w:val="0"/>
                <w:color w:val="000000"/>
                <w:sz w:val="21"/>
              </w:rPr>
              <w:t>开始</w:t>
            </w:r>
          </w:p>
        </w:tc>
      </w:tr>
      <w:tr w14:paraId="5677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FDFF7F5">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496ADD04">
            <w:pPr>
              <w:spacing w:before="40" w:after="40" w:line="240" w:lineRule="auto"/>
              <w:ind w:firstLine="0"/>
              <w:jc w:val="left"/>
            </w:pPr>
            <w:r>
              <w:rPr>
                <w:rFonts w:ascii="Times New Roman" w:hAnsi="Times New Roman" w:eastAsia="宋体"/>
                <w:b w:val="0"/>
                <w:color w:val="000000"/>
                <w:sz w:val="21"/>
              </w:rPr>
              <w:t>昨天消费凑整存，往行李箱里装了相机</w:t>
            </w:r>
          </w:p>
        </w:tc>
        <w:tc>
          <w:tcPr>
            <w:tcW w:w="3118" w:type="dxa"/>
            <w:vAlign w:val="center"/>
          </w:tcPr>
          <w:p w14:paraId="48218C79">
            <w:pPr>
              <w:spacing w:before="40" w:after="40" w:line="240" w:lineRule="auto"/>
              <w:ind w:firstLine="0"/>
              <w:jc w:val="center"/>
            </w:pPr>
            <w:r>
              <w:rPr>
                <w:rFonts w:ascii="Times New Roman" w:hAnsi="Times New Roman" w:eastAsia="宋体"/>
                <w:b w:val="0"/>
                <w:color w:val="000000"/>
                <w:sz w:val="21"/>
              </w:rPr>
              <w:t>小钱的力量</w:t>
            </w:r>
          </w:p>
        </w:tc>
      </w:tr>
      <w:tr w14:paraId="3AA75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F80E57A">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7CE2C2C8">
            <w:pPr>
              <w:spacing w:before="40" w:after="40" w:line="240" w:lineRule="auto"/>
              <w:ind w:firstLine="0"/>
              <w:jc w:val="center"/>
            </w:pPr>
            <w:r>
              <w:rPr>
                <w:rFonts w:ascii="Times New Roman" w:hAnsi="Times New Roman" w:eastAsia="宋体"/>
                <w:b w:val="0"/>
                <w:color w:val="000000"/>
                <w:sz w:val="21"/>
              </w:rPr>
              <w:t>盲盒抽个数字存，装了泳衣</w:t>
            </w:r>
          </w:p>
        </w:tc>
        <w:tc>
          <w:tcPr>
            <w:tcW w:w="3118" w:type="dxa"/>
            <w:shd w:val="clear" w:color="auto" w:fill="FBF3E7"/>
            <w:vAlign w:val="center"/>
          </w:tcPr>
          <w:p w14:paraId="521C709E">
            <w:pPr>
              <w:spacing w:before="40" w:after="40" w:line="240" w:lineRule="auto"/>
              <w:ind w:firstLine="0"/>
              <w:jc w:val="center"/>
            </w:pPr>
            <w:r>
              <w:rPr>
                <w:rFonts w:ascii="Times New Roman" w:hAnsi="Times New Roman" w:eastAsia="宋体"/>
                <w:b w:val="0"/>
                <w:color w:val="000000"/>
                <w:sz w:val="21"/>
              </w:rPr>
              <w:t>不确定中的期待</w:t>
            </w:r>
          </w:p>
        </w:tc>
      </w:tr>
      <w:tr w14:paraId="15F7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00731F4">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7326B512">
            <w:pPr>
              <w:spacing w:before="40" w:after="40" w:line="240" w:lineRule="auto"/>
              <w:ind w:firstLine="0"/>
              <w:jc w:val="left"/>
            </w:pPr>
            <w:r>
              <w:rPr>
                <w:rFonts w:ascii="Times New Roman" w:hAnsi="Times New Roman" w:eastAsia="宋体"/>
                <w:b w:val="0"/>
                <w:color w:val="000000"/>
                <w:sz w:val="21"/>
              </w:rPr>
              <w:t>退掉一个用不上的会员，钱进旅行基金</w:t>
            </w:r>
          </w:p>
        </w:tc>
        <w:tc>
          <w:tcPr>
            <w:tcW w:w="3118" w:type="dxa"/>
            <w:vAlign w:val="center"/>
          </w:tcPr>
          <w:p w14:paraId="653B5BE1">
            <w:pPr>
              <w:spacing w:before="40" w:after="40" w:line="240" w:lineRule="auto"/>
              <w:ind w:firstLine="0"/>
              <w:jc w:val="center"/>
            </w:pPr>
            <w:r>
              <w:rPr>
                <w:rFonts w:ascii="Times New Roman" w:hAnsi="Times New Roman" w:eastAsia="宋体"/>
                <w:b w:val="0"/>
                <w:color w:val="000000"/>
                <w:sz w:val="21"/>
              </w:rPr>
              <w:t>看见隐性成本</w:t>
            </w:r>
          </w:p>
        </w:tc>
      </w:tr>
      <w:tr w14:paraId="243A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C418433">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08CAE690">
            <w:pPr>
              <w:spacing w:before="40" w:after="40" w:line="240" w:lineRule="auto"/>
              <w:ind w:firstLine="0"/>
              <w:jc w:val="left"/>
            </w:pPr>
            <w:r>
              <w:rPr>
                <w:rFonts w:ascii="Times New Roman" w:hAnsi="Times New Roman" w:eastAsia="宋体"/>
                <w:b w:val="0"/>
                <w:color w:val="000000"/>
                <w:sz w:val="21"/>
              </w:rPr>
              <w:t>猜这个月能存多少，差额补上</w:t>
            </w:r>
          </w:p>
        </w:tc>
        <w:tc>
          <w:tcPr>
            <w:tcW w:w="3118" w:type="dxa"/>
            <w:shd w:val="clear" w:color="auto" w:fill="FBF3E7"/>
            <w:vAlign w:val="center"/>
          </w:tcPr>
          <w:p w14:paraId="272FE642">
            <w:pPr>
              <w:spacing w:before="40" w:after="40" w:line="240" w:lineRule="auto"/>
              <w:ind w:firstLine="0"/>
              <w:jc w:val="center"/>
            </w:pPr>
            <w:r>
              <w:rPr>
                <w:rFonts w:ascii="Times New Roman" w:hAnsi="Times New Roman" w:eastAsia="宋体"/>
                <w:b w:val="0"/>
                <w:color w:val="000000"/>
                <w:sz w:val="21"/>
              </w:rPr>
              <w:t>建立预算感</w:t>
            </w:r>
          </w:p>
        </w:tc>
      </w:tr>
      <w:tr w14:paraId="2E78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6F62C12">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55D50762">
            <w:pPr>
              <w:spacing w:before="40" w:after="40" w:line="240" w:lineRule="auto"/>
              <w:ind w:firstLine="0"/>
              <w:jc w:val="left"/>
            </w:pPr>
            <w:r>
              <w:rPr>
                <w:rFonts w:ascii="Times New Roman" w:hAnsi="Times New Roman" w:eastAsia="宋体"/>
                <w:b w:val="0"/>
                <w:color w:val="000000"/>
                <w:sz w:val="21"/>
              </w:rPr>
              <w:t>第一幕：行李箱有了第一件装备</w:t>
            </w:r>
          </w:p>
        </w:tc>
        <w:tc>
          <w:tcPr>
            <w:tcW w:w="3118" w:type="dxa"/>
            <w:vAlign w:val="center"/>
          </w:tcPr>
          <w:p w14:paraId="7411DA96">
            <w:pPr>
              <w:spacing w:before="40" w:after="40" w:line="240" w:lineRule="auto"/>
              <w:ind w:firstLine="0"/>
              <w:jc w:val="center"/>
            </w:pPr>
            <w:r>
              <w:rPr>
                <w:rFonts w:ascii="Times New Roman" w:hAnsi="Times New Roman" w:eastAsia="宋体"/>
                <w:b w:val="0"/>
                <w:color w:val="000000"/>
                <w:sz w:val="21"/>
              </w:rPr>
              <w:t>坚持的成就感</w:t>
            </w:r>
          </w:p>
        </w:tc>
      </w:tr>
      <w:tr w14:paraId="07F3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5F45973">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3D184F42">
            <w:pPr>
              <w:spacing w:before="40" w:after="40" w:line="240" w:lineRule="auto"/>
              <w:ind w:firstLine="0"/>
              <w:jc w:val="left"/>
            </w:pPr>
            <w:r>
              <w:rPr>
                <w:rFonts w:ascii="Times New Roman" w:hAnsi="Times New Roman" w:eastAsia="宋体"/>
                <w:b w:val="0"/>
                <w:color w:val="000000"/>
                <w:sz w:val="21"/>
              </w:rPr>
              <w:t>剧情事件：特价机票突然抢光，你有没有备用钱</w:t>
            </w:r>
          </w:p>
        </w:tc>
        <w:tc>
          <w:tcPr>
            <w:tcW w:w="3118" w:type="dxa"/>
            <w:shd w:val="clear" w:color="auto" w:fill="FBF3E7"/>
            <w:vAlign w:val="center"/>
          </w:tcPr>
          <w:p w14:paraId="5026AF30">
            <w:pPr>
              <w:spacing w:before="40" w:after="40" w:line="240" w:lineRule="auto"/>
              <w:ind w:firstLine="0"/>
              <w:jc w:val="center"/>
            </w:pPr>
            <w:r>
              <w:rPr>
                <w:rFonts w:ascii="Times New Roman" w:hAnsi="Times New Roman" w:eastAsia="宋体"/>
                <w:b w:val="0"/>
                <w:color w:val="000000"/>
                <w:sz w:val="21"/>
              </w:rPr>
              <w:t>以防万一的钱</w:t>
            </w:r>
          </w:p>
        </w:tc>
      </w:tr>
      <w:tr w14:paraId="0C31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DDC5F3E">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61C485B1">
            <w:pPr>
              <w:spacing w:before="40" w:after="40" w:line="240" w:lineRule="auto"/>
              <w:ind w:firstLine="0"/>
              <w:jc w:val="center"/>
            </w:pPr>
            <w:r>
              <w:rPr>
                <w:rFonts w:ascii="Times New Roman" w:hAnsi="Times New Roman" w:eastAsia="宋体"/>
                <w:b w:val="0"/>
                <w:color w:val="000000"/>
                <w:sz w:val="21"/>
              </w:rPr>
              <w:t>算旅行基金放着不动会怎样</w:t>
            </w:r>
          </w:p>
        </w:tc>
        <w:tc>
          <w:tcPr>
            <w:tcW w:w="3118" w:type="dxa"/>
            <w:vAlign w:val="center"/>
          </w:tcPr>
          <w:p w14:paraId="2E7E9F51">
            <w:pPr>
              <w:spacing w:before="40" w:after="40" w:line="240" w:lineRule="auto"/>
              <w:ind w:firstLine="0"/>
              <w:jc w:val="center"/>
            </w:pPr>
            <w:r>
              <w:rPr>
                <w:rFonts w:ascii="Times New Roman" w:hAnsi="Times New Roman" w:eastAsia="宋体"/>
                <w:b w:val="0"/>
                <w:color w:val="000000"/>
                <w:sz w:val="21"/>
              </w:rPr>
              <w:t>钱生钱的雪球</w:t>
            </w:r>
          </w:p>
        </w:tc>
      </w:tr>
      <w:tr w14:paraId="768D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91DEE91">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14B7CF34">
            <w:pPr>
              <w:spacing w:before="40" w:after="40" w:line="240" w:lineRule="auto"/>
              <w:ind w:firstLine="0"/>
              <w:jc w:val="left"/>
            </w:pPr>
            <w:r>
              <w:rPr>
                <w:rFonts w:ascii="Times New Roman" w:hAnsi="Times New Roman" w:eastAsia="宋体"/>
                <w:b w:val="0"/>
                <w:color w:val="000000"/>
                <w:sz w:val="21"/>
              </w:rPr>
              <w:t>这周少点一次外卖，钱进旅行基金</w:t>
            </w:r>
          </w:p>
        </w:tc>
        <w:tc>
          <w:tcPr>
            <w:tcW w:w="3118" w:type="dxa"/>
            <w:shd w:val="clear" w:color="auto" w:fill="FBF3E7"/>
            <w:vAlign w:val="center"/>
          </w:tcPr>
          <w:p w14:paraId="0C1EC592">
            <w:pPr>
              <w:spacing w:before="40" w:after="40" w:line="240" w:lineRule="auto"/>
              <w:ind w:firstLine="0"/>
              <w:jc w:val="center"/>
            </w:pPr>
            <w:r>
              <w:rPr>
                <w:rFonts w:ascii="Times New Roman" w:hAnsi="Times New Roman" w:eastAsia="宋体"/>
                <w:b w:val="0"/>
                <w:color w:val="000000"/>
                <w:sz w:val="21"/>
              </w:rPr>
              <w:t>不消费</w:t>
            </w:r>
          </w:p>
        </w:tc>
      </w:tr>
      <w:tr w14:paraId="28E9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8BE07E7">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39AD2814">
            <w:pPr>
              <w:spacing w:before="40" w:after="40" w:line="240" w:lineRule="auto"/>
              <w:ind w:firstLine="0"/>
              <w:jc w:val="center"/>
            </w:pPr>
            <w:r>
              <w:rPr>
                <w:rFonts w:ascii="Times New Roman" w:hAnsi="Times New Roman" w:eastAsia="宋体"/>
                <w:b w:val="0"/>
                <w:color w:val="000000"/>
                <w:sz w:val="21"/>
              </w:rPr>
              <w:t>每月固定存一笔旅行基金</w:t>
            </w:r>
          </w:p>
        </w:tc>
        <w:tc>
          <w:tcPr>
            <w:tcW w:w="3118" w:type="dxa"/>
            <w:vAlign w:val="center"/>
          </w:tcPr>
          <w:p w14:paraId="667CDFF6">
            <w:pPr>
              <w:spacing w:before="40" w:after="40" w:line="240" w:lineRule="auto"/>
              <w:ind w:firstLine="0"/>
              <w:jc w:val="center"/>
            </w:pPr>
            <w:r>
              <w:rPr>
                <w:rFonts w:ascii="Times New Roman" w:hAnsi="Times New Roman" w:eastAsia="宋体"/>
                <w:b w:val="0"/>
                <w:color w:val="000000"/>
                <w:sz w:val="21"/>
              </w:rPr>
              <w:t>定投的意义</w:t>
            </w:r>
          </w:p>
        </w:tc>
      </w:tr>
      <w:tr w14:paraId="75A0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7592214">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093AE396">
            <w:pPr>
              <w:spacing w:before="40" w:after="40" w:line="240" w:lineRule="auto"/>
              <w:ind w:firstLine="0"/>
              <w:jc w:val="left"/>
            </w:pPr>
            <w:r>
              <w:rPr>
                <w:rFonts w:ascii="Times New Roman" w:hAnsi="Times New Roman" w:eastAsia="宋体"/>
                <w:b w:val="0"/>
                <w:color w:val="000000"/>
                <w:sz w:val="21"/>
              </w:rPr>
              <w:t>算算“低价团”背后真实的价格</w:t>
            </w:r>
          </w:p>
        </w:tc>
        <w:tc>
          <w:tcPr>
            <w:tcW w:w="3118" w:type="dxa"/>
            <w:shd w:val="clear" w:color="auto" w:fill="FBF3E7"/>
            <w:vAlign w:val="center"/>
          </w:tcPr>
          <w:p w14:paraId="51592D88">
            <w:pPr>
              <w:spacing w:before="40" w:after="40" w:line="240" w:lineRule="auto"/>
              <w:ind w:firstLine="0"/>
              <w:jc w:val="center"/>
            </w:pPr>
            <w:r>
              <w:rPr>
                <w:rFonts w:ascii="Times New Roman" w:hAnsi="Times New Roman" w:eastAsia="宋体"/>
                <w:b w:val="0"/>
                <w:color w:val="000000"/>
                <w:sz w:val="21"/>
              </w:rPr>
              <w:t>看清真实成本</w:t>
            </w:r>
          </w:p>
        </w:tc>
      </w:tr>
      <w:tr w14:paraId="5BFF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A2CB7D6">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4920F8E3">
            <w:pPr>
              <w:spacing w:before="40" w:after="40" w:line="240" w:lineRule="auto"/>
              <w:ind w:firstLine="0"/>
              <w:jc w:val="center"/>
            </w:pPr>
            <w:r>
              <w:rPr>
                <w:rFonts w:ascii="Times New Roman" w:hAnsi="Times New Roman" w:eastAsia="宋体"/>
                <w:b w:val="0"/>
                <w:color w:val="000000"/>
                <w:sz w:val="21"/>
              </w:rPr>
              <w:t>按目的地今天的气温存一笔</w:t>
            </w:r>
          </w:p>
        </w:tc>
        <w:tc>
          <w:tcPr>
            <w:tcW w:w="3118" w:type="dxa"/>
            <w:vAlign w:val="center"/>
          </w:tcPr>
          <w:p w14:paraId="6B0B4E94">
            <w:pPr>
              <w:spacing w:before="40" w:after="40" w:line="240" w:lineRule="auto"/>
              <w:ind w:firstLine="0"/>
              <w:jc w:val="center"/>
            </w:pPr>
            <w:r>
              <w:rPr>
                <w:rFonts w:ascii="Times New Roman" w:hAnsi="Times New Roman" w:eastAsia="宋体"/>
                <w:b w:val="0"/>
                <w:color w:val="000000"/>
                <w:sz w:val="21"/>
              </w:rPr>
              <w:t>存钱的仪式感</w:t>
            </w:r>
          </w:p>
        </w:tc>
      </w:tr>
      <w:tr w14:paraId="51F1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9329377">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1D379FA5">
            <w:pPr>
              <w:spacing w:before="40" w:after="40" w:line="240" w:lineRule="auto"/>
              <w:ind w:firstLine="0"/>
              <w:jc w:val="left"/>
            </w:pPr>
            <w:r>
              <w:rPr>
                <w:rFonts w:ascii="Times New Roman" w:hAnsi="Times New Roman" w:eastAsia="宋体"/>
                <w:b w:val="0"/>
                <w:color w:val="000000"/>
                <w:sz w:val="21"/>
              </w:rPr>
              <w:t>第二幕结算：行李箱越来越满</w:t>
            </w:r>
          </w:p>
        </w:tc>
        <w:tc>
          <w:tcPr>
            <w:tcW w:w="3118" w:type="dxa"/>
            <w:shd w:val="clear" w:color="auto" w:fill="FBF3E7"/>
            <w:vAlign w:val="center"/>
          </w:tcPr>
          <w:p w14:paraId="55E61415">
            <w:pPr>
              <w:spacing w:before="40" w:after="40" w:line="240" w:lineRule="auto"/>
              <w:ind w:firstLine="0"/>
              <w:jc w:val="center"/>
            </w:pPr>
            <w:r>
              <w:rPr>
                <w:rFonts w:ascii="Times New Roman" w:hAnsi="Times New Roman" w:eastAsia="宋体"/>
                <w:b w:val="0"/>
                <w:color w:val="000000"/>
                <w:sz w:val="21"/>
              </w:rPr>
              <w:t>阶段复盘</w:t>
            </w:r>
          </w:p>
        </w:tc>
      </w:tr>
      <w:tr w14:paraId="5261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ED2DF9E">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1D177E59">
            <w:pPr>
              <w:spacing w:before="40" w:after="40" w:line="240" w:lineRule="auto"/>
              <w:ind w:firstLine="0"/>
              <w:jc w:val="left"/>
            </w:pPr>
            <w:r>
              <w:rPr>
                <w:rFonts w:ascii="Times New Roman" w:hAnsi="Times New Roman" w:eastAsia="宋体"/>
                <w:b w:val="0"/>
                <w:color w:val="000000"/>
                <w:sz w:val="21"/>
              </w:rPr>
              <w:t>剧情事件：收到“中奖免费游”短信</w:t>
            </w:r>
          </w:p>
        </w:tc>
        <w:tc>
          <w:tcPr>
            <w:tcW w:w="3118" w:type="dxa"/>
            <w:vAlign w:val="center"/>
          </w:tcPr>
          <w:p w14:paraId="0E6408DE">
            <w:pPr>
              <w:spacing w:before="40" w:after="40" w:line="240" w:lineRule="auto"/>
              <w:ind w:firstLine="0"/>
              <w:jc w:val="center"/>
            </w:pPr>
            <w:r>
              <w:rPr>
                <w:rFonts w:ascii="Times New Roman" w:hAnsi="Times New Roman" w:eastAsia="宋体"/>
                <w:b w:val="0"/>
                <w:color w:val="000000"/>
                <w:sz w:val="21"/>
              </w:rPr>
              <w:t>识别诈骗</w:t>
            </w:r>
          </w:p>
        </w:tc>
      </w:tr>
      <w:tr w14:paraId="14BD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F4F5FEF">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01A5254A">
            <w:pPr>
              <w:spacing w:before="40" w:after="40" w:line="240" w:lineRule="auto"/>
              <w:ind w:firstLine="0"/>
              <w:jc w:val="left"/>
            </w:pPr>
            <w:r>
              <w:rPr>
                <w:rFonts w:ascii="Times New Roman" w:hAnsi="Times New Roman" w:eastAsia="宋体"/>
                <w:b w:val="0"/>
                <w:color w:val="000000"/>
                <w:sz w:val="21"/>
              </w:rPr>
              <w:t>出门在外，身份证和银行卡别丢</w:t>
            </w:r>
          </w:p>
        </w:tc>
        <w:tc>
          <w:tcPr>
            <w:tcW w:w="3118" w:type="dxa"/>
            <w:shd w:val="clear" w:color="auto" w:fill="FBF3E7"/>
            <w:vAlign w:val="center"/>
          </w:tcPr>
          <w:p w14:paraId="0286C632">
            <w:pPr>
              <w:spacing w:before="40" w:after="40" w:line="240" w:lineRule="auto"/>
              <w:ind w:firstLine="0"/>
              <w:jc w:val="center"/>
            </w:pPr>
            <w:r>
              <w:rPr>
                <w:rFonts w:ascii="Times New Roman" w:hAnsi="Times New Roman" w:eastAsia="宋体"/>
                <w:b w:val="0"/>
                <w:color w:val="000000"/>
                <w:sz w:val="21"/>
              </w:rPr>
              <w:t>证件与账户安全</w:t>
            </w:r>
          </w:p>
        </w:tc>
      </w:tr>
      <w:tr w14:paraId="55D0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57D5654">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3113F2F3">
            <w:pPr>
              <w:spacing w:before="40" w:after="40" w:line="240" w:lineRule="auto"/>
              <w:ind w:firstLine="0"/>
              <w:jc w:val="left"/>
            </w:pPr>
            <w:r>
              <w:rPr>
                <w:rFonts w:ascii="Times New Roman" w:hAnsi="Times New Roman" w:eastAsia="宋体"/>
                <w:b w:val="0"/>
                <w:color w:val="000000"/>
                <w:sz w:val="21"/>
              </w:rPr>
              <w:t>算算穷游与舒适游的真实差价</w:t>
            </w:r>
          </w:p>
        </w:tc>
        <w:tc>
          <w:tcPr>
            <w:tcW w:w="3118" w:type="dxa"/>
            <w:vAlign w:val="center"/>
          </w:tcPr>
          <w:p w14:paraId="549E5AC6">
            <w:pPr>
              <w:spacing w:before="40" w:after="40" w:line="240" w:lineRule="auto"/>
              <w:ind w:firstLine="0"/>
              <w:jc w:val="center"/>
            </w:pPr>
            <w:r>
              <w:rPr>
                <w:rFonts w:ascii="Times New Roman" w:hAnsi="Times New Roman" w:eastAsia="宋体"/>
                <w:b w:val="0"/>
                <w:color w:val="000000"/>
                <w:sz w:val="21"/>
              </w:rPr>
              <w:t>预算对比</w:t>
            </w:r>
          </w:p>
        </w:tc>
      </w:tr>
      <w:tr w14:paraId="62FA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1DCBD81">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60F7C792">
            <w:pPr>
              <w:spacing w:before="40" w:after="40" w:line="240" w:lineRule="auto"/>
              <w:ind w:firstLine="0"/>
              <w:jc w:val="center"/>
            </w:pPr>
            <w:r>
              <w:rPr>
                <w:rFonts w:ascii="Times New Roman" w:hAnsi="Times New Roman" w:eastAsia="宋体"/>
                <w:b w:val="0"/>
                <w:color w:val="000000"/>
                <w:sz w:val="21"/>
              </w:rPr>
              <w:t>旅行险到底保什么</w:t>
            </w:r>
          </w:p>
        </w:tc>
        <w:tc>
          <w:tcPr>
            <w:tcW w:w="3118" w:type="dxa"/>
            <w:shd w:val="clear" w:color="auto" w:fill="FBF3E7"/>
            <w:vAlign w:val="center"/>
          </w:tcPr>
          <w:p w14:paraId="55AD0806">
            <w:pPr>
              <w:spacing w:before="40" w:after="40" w:line="240" w:lineRule="auto"/>
              <w:ind w:firstLine="0"/>
              <w:jc w:val="center"/>
            </w:pPr>
            <w:r>
              <w:rPr>
                <w:rFonts w:ascii="Times New Roman" w:hAnsi="Times New Roman" w:eastAsia="宋体"/>
                <w:b w:val="0"/>
                <w:color w:val="000000"/>
                <w:sz w:val="21"/>
              </w:rPr>
              <w:t>出行保障</w:t>
            </w:r>
          </w:p>
        </w:tc>
      </w:tr>
      <w:tr w14:paraId="6902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00283B2">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68BF1E0D">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24D6D4C5">
            <w:pPr>
              <w:spacing w:before="40" w:after="40" w:line="240" w:lineRule="auto"/>
              <w:ind w:firstLine="0"/>
              <w:jc w:val="center"/>
            </w:pPr>
            <w:r>
              <w:rPr>
                <w:rFonts w:ascii="Times New Roman" w:hAnsi="Times New Roman" w:eastAsia="宋体"/>
                <w:b w:val="0"/>
                <w:color w:val="000000"/>
                <w:sz w:val="21"/>
              </w:rPr>
              <w:t>趣味存钱</w:t>
            </w:r>
          </w:p>
        </w:tc>
      </w:tr>
      <w:tr w14:paraId="4AB06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4268E36">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643FB5B2">
            <w:pPr>
              <w:spacing w:before="40" w:after="40" w:line="240" w:lineRule="auto"/>
              <w:ind w:firstLine="0"/>
              <w:jc w:val="center"/>
            </w:pPr>
            <w:r>
              <w:rPr>
                <w:rFonts w:ascii="Times New Roman" w:hAnsi="Times New Roman" w:eastAsia="宋体"/>
                <w:b w:val="0"/>
                <w:color w:val="000000"/>
                <w:sz w:val="21"/>
              </w:rPr>
              <w:t>AI生成“你的旅行故事”</w:t>
            </w:r>
          </w:p>
        </w:tc>
        <w:tc>
          <w:tcPr>
            <w:tcW w:w="3118" w:type="dxa"/>
            <w:shd w:val="clear" w:color="auto" w:fill="FBF3E7"/>
            <w:vAlign w:val="center"/>
          </w:tcPr>
          <w:p w14:paraId="57EF4D70">
            <w:pPr>
              <w:spacing w:before="40" w:after="40" w:line="240" w:lineRule="auto"/>
              <w:ind w:firstLine="0"/>
              <w:jc w:val="center"/>
            </w:pPr>
            <w:r>
              <w:rPr>
                <w:rFonts w:ascii="Times New Roman" w:hAnsi="Times New Roman" w:eastAsia="宋体"/>
                <w:b w:val="0"/>
                <w:color w:val="000000"/>
                <w:sz w:val="21"/>
              </w:rPr>
              <w:t>综合复盘</w:t>
            </w:r>
          </w:p>
        </w:tc>
      </w:tr>
      <w:tr w14:paraId="2C947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9638458">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54D3699F">
            <w:pPr>
              <w:spacing w:before="40" w:after="40" w:line="240" w:lineRule="auto"/>
              <w:ind w:firstLine="0"/>
              <w:jc w:val="left"/>
            </w:pPr>
            <w:r>
              <w:rPr>
                <w:rFonts w:ascii="Times New Roman" w:hAnsi="Times New Roman" w:eastAsia="宋体"/>
                <w:b w:val="0"/>
                <w:color w:val="000000"/>
                <w:sz w:val="21"/>
              </w:rPr>
              <w:t>行李箱装满，结业并生成旅行预算</w:t>
            </w:r>
          </w:p>
        </w:tc>
        <w:tc>
          <w:tcPr>
            <w:tcW w:w="3118" w:type="dxa"/>
            <w:vAlign w:val="center"/>
          </w:tcPr>
          <w:p w14:paraId="2C085942">
            <w:pPr>
              <w:spacing w:before="40" w:after="40" w:line="240" w:lineRule="auto"/>
              <w:ind w:firstLine="0"/>
              <w:jc w:val="center"/>
            </w:pPr>
            <w:r>
              <w:rPr>
                <w:rFonts w:ascii="Times New Roman" w:hAnsi="Times New Roman" w:eastAsia="宋体"/>
                <w:b w:val="0"/>
                <w:color w:val="000000"/>
                <w:sz w:val="21"/>
              </w:rPr>
              <w:t>理财习惯养成</w:t>
            </w:r>
          </w:p>
        </w:tc>
      </w:tr>
    </w:tbl>
    <w:p w14:paraId="0A000B8D">
      <w:pPr>
        <w:spacing w:before="0" w:after="80" w:line="360" w:lineRule="auto"/>
        <w:jc w:val="center"/>
      </w:pPr>
      <w:r>
        <w:rPr>
          <w:rFonts w:ascii="Times New Roman" w:hAnsi="Times New Roman" w:eastAsia="宋体"/>
          <w:b w:val="0"/>
          <w:color w:val="000000"/>
          <w:sz w:val="21"/>
        </w:rPr>
        <w:t>表C.1　“说走就走”21天剧情要点</w:t>
      </w:r>
    </w:p>
    <w:p w14:paraId="130A7A5F">
      <w:r>
        <w:br w:type="page"/>
      </w:r>
    </w:p>
    <w:p w14:paraId="7D311481">
      <w:pPr>
        <w:pStyle w:val="3"/>
        <w:keepNext/>
        <w:pBdr>
          <w:left w:val="single" w:color="C7000B" w:sz="32" w:space="4"/>
        </w:pBdr>
        <w:shd w:val="clear" w:color="auto" w:fill="FFF4D6"/>
        <w:spacing w:before="280" w:after="120"/>
      </w:pPr>
      <w:bookmarkStart w:id="36" w:name="_LarkToc00037"/>
      <w:r>
        <w:rPr>
          <w:rFonts w:ascii="Times New Roman" w:hAnsi="Times New Roman" w:eastAsia="黑体"/>
          <w:b/>
          <w:color w:val="1E2A4A"/>
          <w:sz w:val="32"/>
        </w:rPr>
        <w:t>附录D　“自由Gap”线21天剧情要点</w:t>
      </w:r>
      <w:bookmarkEnd w:id="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6303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5945CEE7">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5EB94224">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43B9634E">
            <w:pPr>
              <w:spacing w:before="40" w:after="40" w:line="240" w:lineRule="auto"/>
              <w:ind w:firstLine="0"/>
              <w:jc w:val="center"/>
            </w:pPr>
            <w:r>
              <w:rPr>
                <w:rFonts w:ascii="Times New Roman" w:hAnsi="Times New Roman" w:eastAsia="宋体"/>
                <w:b/>
                <w:color w:val="FFFFFF"/>
                <w:sz w:val="21"/>
              </w:rPr>
              <w:t>理财观念</w:t>
            </w:r>
          </w:p>
        </w:tc>
      </w:tr>
      <w:tr w14:paraId="04F9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77B6C55">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6B926E6F">
            <w:pPr>
              <w:spacing w:before="40" w:after="40" w:line="240" w:lineRule="auto"/>
              <w:ind w:firstLine="0"/>
              <w:jc w:val="left"/>
            </w:pPr>
            <w:r>
              <w:rPr>
                <w:rFonts w:ascii="Times New Roman" w:hAnsi="Times New Roman" w:eastAsia="宋体"/>
                <w:b w:val="0"/>
                <w:color w:val="000000"/>
                <w:sz w:val="21"/>
              </w:rPr>
              <w:t>AI问你为什么想停，算你离“敢辞职”还差多少</w:t>
            </w:r>
          </w:p>
        </w:tc>
        <w:tc>
          <w:tcPr>
            <w:tcW w:w="3118" w:type="dxa"/>
            <w:vAlign w:val="center"/>
          </w:tcPr>
          <w:p w14:paraId="228D2001">
            <w:pPr>
              <w:spacing w:before="40" w:after="40" w:line="240" w:lineRule="auto"/>
              <w:ind w:firstLine="0"/>
              <w:jc w:val="center"/>
            </w:pPr>
            <w:r>
              <w:rPr>
                <w:rFonts w:ascii="Times New Roman" w:hAnsi="Times New Roman" w:eastAsia="宋体"/>
                <w:b w:val="0"/>
                <w:color w:val="000000"/>
                <w:sz w:val="21"/>
              </w:rPr>
              <w:t>现状盘点</w:t>
            </w:r>
          </w:p>
        </w:tc>
      </w:tr>
      <w:tr w14:paraId="4FFD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7DE2AC5F">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1C07616B">
            <w:pPr>
              <w:spacing w:before="40" w:after="40" w:line="240" w:lineRule="auto"/>
              <w:ind w:firstLine="0"/>
              <w:jc w:val="left"/>
            </w:pPr>
            <w:r>
              <w:rPr>
                <w:rFonts w:ascii="Times New Roman" w:hAnsi="Times New Roman" w:eastAsia="宋体"/>
                <w:b w:val="0"/>
                <w:color w:val="000000"/>
                <w:sz w:val="21"/>
              </w:rPr>
              <w:t>存第一笔，请假条写下第一笔“勇气值”</w:t>
            </w:r>
          </w:p>
        </w:tc>
        <w:tc>
          <w:tcPr>
            <w:tcW w:w="3118" w:type="dxa"/>
            <w:shd w:val="clear" w:color="auto" w:fill="FBF3E7"/>
            <w:vAlign w:val="center"/>
          </w:tcPr>
          <w:p w14:paraId="005AB69F">
            <w:pPr>
              <w:spacing w:before="40" w:after="40" w:line="240" w:lineRule="auto"/>
              <w:ind w:firstLine="0"/>
              <w:jc w:val="center"/>
            </w:pPr>
            <w:r>
              <w:rPr>
                <w:rFonts w:ascii="Times New Roman" w:hAnsi="Times New Roman" w:eastAsia="宋体"/>
                <w:b w:val="0"/>
                <w:color w:val="000000"/>
                <w:sz w:val="21"/>
              </w:rPr>
              <w:t>开始</w:t>
            </w:r>
          </w:p>
        </w:tc>
      </w:tr>
      <w:tr w14:paraId="135F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F8B80CC">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57AEC8D6">
            <w:pPr>
              <w:spacing w:before="40" w:after="40" w:line="240" w:lineRule="auto"/>
              <w:ind w:firstLine="0"/>
              <w:jc w:val="left"/>
            </w:pPr>
            <w:r>
              <w:rPr>
                <w:rFonts w:ascii="Times New Roman" w:hAnsi="Times New Roman" w:eastAsia="宋体"/>
                <w:b w:val="0"/>
                <w:color w:val="000000"/>
                <w:sz w:val="21"/>
              </w:rPr>
              <w:t>昨天消费凑整存，勇气值加一点</w:t>
            </w:r>
          </w:p>
        </w:tc>
        <w:tc>
          <w:tcPr>
            <w:tcW w:w="3118" w:type="dxa"/>
            <w:vAlign w:val="center"/>
          </w:tcPr>
          <w:p w14:paraId="5610BBEB">
            <w:pPr>
              <w:spacing w:before="40" w:after="40" w:line="240" w:lineRule="auto"/>
              <w:ind w:firstLine="0"/>
              <w:jc w:val="center"/>
            </w:pPr>
            <w:r>
              <w:rPr>
                <w:rFonts w:ascii="Times New Roman" w:hAnsi="Times New Roman" w:eastAsia="宋体"/>
                <w:b w:val="0"/>
                <w:color w:val="000000"/>
                <w:sz w:val="21"/>
              </w:rPr>
              <w:t>小钱的力量</w:t>
            </w:r>
          </w:p>
        </w:tc>
      </w:tr>
      <w:tr w14:paraId="3A6A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5FD6F09">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07D0FEF5">
            <w:pPr>
              <w:spacing w:before="40" w:after="40" w:line="240" w:lineRule="auto"/>
              <w:ind w:firstLine="0"/>
              <w:jc w:val="left"/>
            </w:pPr>
            <w:r>
              <w:rPr>
                <w:rFonts w:ascii="Times New Roman" w:hAnsi="Times New Roman" w:eastAsia="宋体"/>
                <w:b w:val="0"/>
                <w:color w:val="000000"/>
                <w:sz w:val="21"/>
              </w:rPr>
              <w:t>盲盒抽个数字存，勇气值再加</w:t>
            </w:r>
          </w:p>
        </w:tc>
        <w:tc>
          <w:tcPr>
            <w:tcW w:w="3118" w:type="dxa"/>
            <w:shd w:val="clear" w:color="auto" w:fill="FBF3E7"/>
            <w:vAlign w:val="center"/>
          </w:tcPr>
          <w:p w14:paraId="638566D8">
            <w:pPr>
              <w:spacing w:before="40" w:after="40" w:line="240" w:lineRule="auto"/>
              <w:ind w:firstLine="0"/>
              <w:jc w:val="center"/>
            </w:pPr>
            <w:r>
              <w:rPr>
                <w:rFonts w:ascii="Times New Roman" w:hAnsi="Times New Roman" w:eastAsia="宋体"/>
                <w:b w:val="0"/>
                <w:color w:val="000000"/>
                <w:sz w:val="21"/>
              </w:rPr>
              <w:t>不确定中的期待</w:t>
            </w:r>
          </w:p>
        </w:tc>
      </w:tr>
      <w:tr w14:paraId="05DA2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AAA3972">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04539A4C">
            <w:pPr>
              <w:spacing w:before="40" w:after="40" w:line="240" w:lineRule="auto"/>
              <w:ind w:firstLine="0"/>
              <w:jc w:val="left"/>
            </w:pPr>
            <w:r>
              <w:rPr>
                <w:rFonts w:ascii="Times New Roman" w:hAnsi="Times New Roman" w:eastAsia="宋体"/>
                <w:b w:val="0"/>
                <w:color w:val="000000"/>
                <w:sz w:val="21"/>
              </w:rPr>
              <w:t>砍掉一个“为撑面子”的开销</w:t>
            </w:r>
          </w:p>
        </w:tc>
        <w:tc>
          <w:tcPr>
            <w:tcW w:w="3118" w:type="dxa"/>
            <w:vAlign w:val="center"/>
          </w:tcPr>
          <w:p w14:paraId="20422354">
            <w:pPr>
              <w:spacing w:before="40" w:after="40" w:line="240" w:lineRule="auto"/>
              <w:ind w:firstLine="0"/>
              <w:jc w:val="center"/>
            </w:pPr>
            <w:r>
              <w:rPr>
                <w:rFonts w:ascii="Times New Roman" w:hAnsi="Times New Roman" w:eastAsia="宋体"/>
                <w:b w:val="0"/>
                <w:color w:val="000000"/>
                <w:sz w:val="21"/>
              </w:rPr>
              <w:t>理性消费</w:t>
            </w:r>
          </w:p>
        </w:tc>
      </w:tr>
      <w:tr w14:paraId="0E88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2C3AF7A1">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278461E0">
            <w:pPr>
              <w:spacing w:before="40" w:after="40" w:line="240" w:lineRule="auto"/>
              <w:ind w:firstLine="0"/>
              <w:jc w:val="left"/>
            </w:pPr>
            <w:r>
              <w:rPr>
                <w:rFonts w:ascii="Times New Roman" w:hAnsi="Times New Roman" w:eastAsia="宋体"/>
                <w:b w:val="0"/>
                <w:color w:val="000000"/>
                <w:sz w:val="21"/>
              </w:rPr>
              <w:t>猜这个月能省多少，差额补上</w:t>
            </w:r>
          </w:p>
        </w:tc>
        <w:tc>
          <w:tcPr>
            <w:tcW w:w="3118" w:type="dxa"/>
            <w:shd w:val="clear" w:color="auto" w:fill="FBF3E7"/>
            <w:vAlign w:val="center"/>
          </w:tcPr>
          <w:p w14:paraId="756487A5">
            <w:pPr>
              <w:spacing w:before="40" w:after="40" w:line="240" w:lineRule="auto"/>
              <w:ind w:firstLine="0"/>
              <w:jc w:val="center"/>
            </w:pPr>
            <w:r>
              <w:rPr>
                <w:rFonts w:ascii="Times New Roman" w:hAnsi="Times New Roman" w:eastAsia="宋体"/>
                <w:b w:val="0"/>
                <w:color w:val="000000"/>
                <w:sz w:val="21"/>
              </w:rPr>
              <w:t>建立预算感</w:t>
            </w:r>
          </w:p>
        </w:tc>
      </w:tr>
      <w:tr w14:paraId="1263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782967A4">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15503CA6">
            <w:pPr>
              <w:spacing w:before="40" w:after="40" w:line="240" w:lineRule="auto"/>
              <w:ind w:firstLine="0"/>
              <w:jc w:val="left"/>
            </w:pPr>
            <w:r>
              <w:rPr>
                <w:rFonts w:ascii="Times New Roman" w:hAnsi="Times New Roman" w:eastAsia="宋体"/>
                <w:b w:val="0"/>
                <w:color w:val="000000"/>
                <w:sz w:val="21"/>
              </w:rPr>
              <w:t>第一幕：请假条有了第一个角</w:t>
            </w:r>
          </w:p>
        </w:tc>
        <w:tc>
          <w:tcPr>
            <w:tcW w:w="3118" w:type="dxa"/>
            <w:vAlign w:val="center"/>
          </w:tcPr>
          <w:p w14:paraId="50AC3423">
            <w:pPr>
              <w:spacing w:before="40" w:after="40" w:line="240" w:lineRule="auto"/>
              <w:ind w:firstLine="0"/>
              <w:jc w:val="center"/>
            </w:pPr>
            <w:r>
              <w:rPr>
                <w:rFonts w:ascii="Times New Roman" w:hAnsi="Times New Roman" w:eastAsia="宋体"/>
                <w:b w:val="0"/>
                <w:color w:val="000000"/>
                <w:sz w:val="21"/>
              </w:rPr>
              <w:t>坚持的成就感</w:t>
            </w:r>
          </w:p>
        </w:tc>
      </w:tr>
      <w:tr w14:paraId="41C8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1C90F31">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29B79DF7">
            <w:pPr>
              <w:spacing w:before="40" w:after="40" w:line="240" w:lineRule="auto"/>
              <w:ind w:firstLine="0"/>
              <w:jc w:val="left"/>
            </w:pPr>
            <w:r>
              <w:rPr>
                <w:rFonts w:ascii="Times New Roman" w:hAnsi="Times New Roman" w:eastAsia="宋体"/>
                <w:b w:val="0"/>
                <w:color w:val="000000"/>
                <w:sz w:val="21"/>
              </w:rPr>
              <w:t>剧情事件：辞职前突然生病，你有没有备用钱</w:t>
            </w:r>
          </w:p>
        </w:tc>
        <w:tc>
          <w:tcPr>
            <w:tcW w:w="3118" w:type="dxa"/>
            <w:shd w:val="clear" w:color="auto" w:fill="FBF3E7"/>
            <w:vAlign w:val="center"/>
          </w:tcPr>
          <w:p w14:paraId="290F0EA1">
            <w:pPr>
              <w:spacing w:before="40" w:after="40" w:line="240" w:lineRule="auto"/>
              <w:ind w:firstLine="0"/>
              <w:jc w:val="center"/>
            </w:pPr>
            <w:r>
              <w:rPr>
                <w:rFonts w:ascii="Times New Roman" w:hAnsi="Times New Roman" w:eastAsia="宋体"/>
                <w:b w:val="0"/>
                <w:color w:val="000000"/>
                <w:sz w:val="21"/>
              </w:rPr>
              <w:t>以防万一的钱</w:t>
            </w:r>
          </w:p>
        </w:tc>
      </w:tr>
      <w:tr w14:paraId="4CBA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67A118D2">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3FBE566E">
            <w:pPr>
              <w:spacing w:before="40" w:after="40" w:line="240" w:lineRule="auto"/>
              <w:ind w:firstLine="0"/>
              <w:jc w:val="left"/>
            </w:pPr>
            <w:r>
              <w:rPr>
                <w:rFonts w:ascii="Times New Roman" w:hAnsi="Times New Roman" w:eastAsia="宋体"/>
                <w:b w:val="0"/>
                <w:color w:val="000000"/>
                <w:sz w:val="21"/>
              </w:rPr>
              <w:t>算“裸辞安全垫”能撑几个月</w:t>
            </w:r>
          </w:p>
        </w:tc>
        <w:tc>
          <w:tcPr>
            <w:tcW w:w="3118" w:type="dxa"/>
            <w:vAlign w:val="center"/>
          </w:tcPr>
          <w:p w14:paraId="0D200211">
            <w:pPr>
              <w:spacing w:before="40" w:after="40" w:line="240" w:lineRule="auto"/>
              <w:ind w:firstLine="0"/>
              <w:jc w:val="center"/>
            </w:pPr>
            <w:r>
              <w:rPr>
                <w:rFonts w:ascii="Times New Roman" w:hAnsi="Times New Roman" w:eastAsia="宋体"/>
                <w:b w:val="0"/>
                <w:color w:val="000000"/>
                <w:sz w:val="21"/>
              </w:rPr>
              <w:t>安全垫思维</w:t>
            </w:r>
          </w:p>
        </w:tc>
      </w:tr>
      <w:tr w14:paraId="2B91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72BEDEE">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49CAAD4A">
            <w:pPr>
              <w:spacing w:before="40" w:after="40" w:line="240" w:lineRule="auto"/>
              <w:ind w:firstLine="0"/>
              <w:jc w:val="center"/>
            </w:pPr>
            <w:r>
              <w:rPr>
                <w:rFonts w:ascii="Times New Roman" w:hAnsi="Times New Roman" w:eastAsia="宋体"/>
                <w:b w:val="0"/>
                <w:color w:val="000000"/>
                <w:sz w:val="21"/>
              </w:rPr>
              <w:t>这个月不买非必要的东西</w:t>
            </w:r>
          </w:p>
        </w:tc>
        <w:tc>
          <w:tcPr>
            <w:tcW w:w="3118" w:type="dxa"/>
            <w:shd w:val="clear" w:color="auto" w:fill="FBF3E7"/>
            <w:vAlign w:val="center"/>
          </w:tcPr>
          <w:p w14:paraId="00D6F010">
            <w:pPr>
              <w:spacing w:before="40" w:after="40" w:line="240" w:lineRule="auto"/>
              <w:ind w:firstLine="0"/>
              <w:jc w:val="center"/>
            </w:pPr>
            <w:r>
              <w:rPr>
                <w:rFonts w:ascii="Times New Roman" w:hAnsi="Times New Roman" w:eastAsia="宋体"/>
                <w:b w:val="0"/>
                <w:color w:val="000000"/>
                <w:sz w:val="21"/>
              </w:rPr>
              <w:t>不消费</w:t>
            </w:r>
          </w:p>
        </w:tc>
      </w:tr>
      <w:tr w14:paraId="2A6C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5F0FEA9">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2CD0A402">
            <w:pPr>
              <w:spacing w:before="40" w:after="40" w:line="240" w:lineRule="auto"/>
              <w:ind w:firstLine="0"/>
              <w:jc w:val="center"/>
            </w:pPr>
            <w:r>
              <w:rPr>
                <w:rFonts w:ascii="Times New Roman" w:hAnsi="Times New Roman" w:eastAsia="宋体"/>
                <w:b w:val="0"/>
                <w:color w:val="000000"/>
                <w:sz w:val="21"/>
              </w:rPr>
              <w:t>每月固定存一笔Gap基金</w:t>
            </w:r>
          </w:p>
        </w:tc>
        <w:tc>
          <w:tcPr>
            <w:tcW w:w="3118" w:type="dxa"/>
            <w:vAlign w:val="center"/>
          </w:tcPr>
          <w:p w14:paraId="4A0319BF">
            <w:pPr>
              <w:spacing w:before="40" w:after="40" w:line="240" w:lineRule="auto"/>
              <w:ind w:firstLine="0"/>
              <w:jc w:val="center"/>
            </w:pPr>
            <w:r>
              <w:rPr>
                <w:rFonts w:ascii="Times New Roman" w:hAnsi="Times New Roman" w:eastAsia="宋体"/>
                <w:b w:val="0"/>
                <w:color w:val="000000"/>
                <w:sz w:val="21"/>
              </w:rPr>
              <w:t>定投</w:t>
            </w:r>
          </w:p>
        </w:tc>
      </w:tr>
      <w:tr w14:paraId="0BD84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C8E23BD">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16442B8F">
            <w:pPr>
              <w:spacing w:before="40" w:after="40" w:line="240" w:lineRule="auto"/>
              <w:ind w:firstLine="0"/>
              <w:jc w:val="left"/>
            </w:pPr>
            <w:r>
              <w:rPr>
                <w:rFonts w:ascii="Times New Roman" w:hAnsi="Times New Roman" w:eastAsia="宋体"/>
                <w:b w:val="0"/>
                <w:color w:val="000000"/>
                <w:sz w:val="21"/>
              </w:rPr>
              <w:t>算算裸辞后社保自己交的真实成本</w:t>
            </w:r>
          </w:p>
        </w:tc>
        <w:tc>
          <w:tcPr>
            <w:tcW w:w="3118" w:type="dxa"/>
            <w:shd w:val="clear" w:color="auto" w:fill="FBF3E7"/>
            <w:vAlign w:val="center"/>
          </w:tcPr>
          <w:p w14:paraId="7E652166">
            <w:pPr>
              <w:spacing w:before="40" w:after="40" w:line="240" w:lineRule="auto"/>
              <w:ind w:firstLine="0"/>
              <w:jc w:val="center"/>
            </w:pPr>
            <w:r>
              <w:rPr>
                <w:rFonts w:ascii="Times New Roman" w:hAnsi="Times New Roman" w:eastAsia="宋体"/>
                <w:b w:val="0"/>
                <w:color w:val="000000"/>
                <w:sz w:val="21"/>
              </w:rPr>
              <w:t>看清真实成本</w:t>
            </w:r>
          </w:p>
        </w:tc>
      </w:tr>
      <w:tr w14:paraId="7A27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B44D24C">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1B372E61">
            <w:pPr>
              <w:spacing w:before="40" w:after="40" w:line="240" w:lineRule="auto"/>
              <w:ind w:firstLine="0"/>
              <w:jc w:val="center"/>
            </w:pPr>
            <w:r>
              <w:rPr>
                <w:rFonts w:ascii="Times New Roman" w:hAnsi="Times New Roman" w:eastAsia="宋体"/>
                <w:b w:val="0"/>
                <w:color w:val="000000"/>
                <w:sz w:val="21"/>
              </w:rPr>
              <w:t>按今天气温存一笔</w:t>
            </w:r>
          </w:p>
        </w:tc>
        <w:tc>
          <w:tcPr>
            <w:tcW w:w="3118" w:type="dxa"/>
            <w:vAlign w:val="center"/>
          </w:tcPr>
          <w:p w14:paraId="24DE1E7E">
            <w:pPr>
              <w:spacing w:before="40" w:after="40" w:line="240" w:lineRule="auto"/>
              <w:ind w:firstLine="0"/>
              <w:jc w:val="center"/>
            </w:pPr>
            <w:r>
              <w:rPr>
                <w:rFonts w:ascii="Times New Roman" w:hAnsi="Times New Roman" w:eastAsia="宋体"/>
                <w:b w:val="0"/>
                <w:color w:val="000000"/>
                <w:sz w:val="21"/>
              </w:rPr>
              <w:t>存钱的仪式感</w:t>
            </w:r>
          </w:p>
        </w:tc>
      </w:tr>
      <w:tr w14:paraId="74B7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B5A1779">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31E58509">
            <w:pPr>
              <w:spacing w:before="40" w:after="40" w:line="240" w:lineRule="auto"/>
              <w:ind w:firstLine="0"/>
              <w:jc w:val="left"/>
            </w:pPr>
            <w:r>
              <w:rPr>
                <w:rFonts w:ascii="Times New Roman" w:hAnsi="Times New Roman" w:eastAsia="宋体"/>
                <w:b w:val="0"/>
                <w:color w:val="000000"/>
                <w:sz w:val="21"/>
              </w:rPr>
              <w:t>第二幕结算：安全垫厚了一点</w:t>
            </w:r>
          </w:p>
        </w:tc>
        <w:tc>
          <w:tcPr>
            <w:tcW w:w="3118" w:type="dxa"/>
            <w:shd w:val="clear" w:color="auto" w:fill="FBF3E7"/>
            <w:vAlign w:val="center"/>
          </w:tcPr>
          <w:p w14:paraId="2610FBB1">
            <w:pPr>
              <w:spacing w:before="40" w:after="40" w:line="240" w:lineRule="auto"/>
              <w:ind w:firstLine="0"/>
              <w:jc w:val="center"/>
            </w:pPr>
            <w:r>
              <w:rPr>
                <w:rFonts w:ascii="Times New Roman" w:hAnsi="Times New Roman" w:eastAsia="宋体"/>
                <w:b w:val="0"/>
                <w:color w:val="000000"/>
                <w:sz w:val="21"/>
              </w:rPr>
              <w:t>阶段复盘</w:t>
            </w:r>
          </w:p>
        </w:tc>
      </w:tr>
      <w:tr w14:paraId="5CCD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1729A91">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4453CA91">
            <w:pPr>
              <w:spacing w:before="40" w:after="40" w:line="240" w:lineRule="auto"/>
              <w:ind w:firstLine="0"/>
              <w:jc w:val="left"/>
            </w:pPr>
            <w:r>
              <w:rPr>
                <w:rFonts w:ascii="Times New Roman" w:hAnsi="Times New Roman" w:eastAsia="宋体"/>
                <w:b w:val="0"/>
                <w:color w:val="000000"/>
                <w:sz w:val="21"/>
              </w:rPr>
              <w:t>剧情事件：有人推荐“Gap期间躺赚项目”</w:t>
            </w:r>
          </w:p>
        </w:tc>
        <w:tc>
          <w:tcPr>
            <w:tcW w:w="3118" w:type="dxa"/>
            <w:vAlign w:val="center"/>
          </w:tcPr>
          <w:p w14:paraId="7B74EE3A">
            <w:pPr>
              <w:spacing w:before="40" w:after="40" w:line="240" w:lineRule="auto"/>
              <w:ind w:firstLine="0"/>
              <w:jc w:val="center"/>
            </w:pPr>
            <w:r>
              <w:rPr>
                <w:rFonts w:ascii="Times New Roman" w:hAnsi="Times New Roman" w:eastAsia="宋体"/>
                <w:b w:val="0"/>
                <w:color w:val="000000"/>
                <w:sz w:val="21"/>
              </w:rPr>
              <w:t>识别诈骗</w:t>
            </w:r>
          </w:p>
        </w:tc>
      </w:tr>
      <w:tr w14:paraId="45EA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02A5FA4">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1172B941">
            <w:pPr>
              <w:spacing w:before="40" w:after="40" w:line="240" w:lineRule="auto"/>
              <w:ind w:firstLine="0"/>
              <w:jc w:val="center"/>
            </w:pPr>
            <w:r>
              <w:rPr>
                <w:rFonts w:ascii="Times New Roman" w:hAnsi="Times New Roman" w:eastAsia="宋体"/>
                <w:b w:val="0"/>
                <w:color w:val="000000"/>
                <w:sz w:val="21"/>
              </w:rPr>
              <w:t>你的“经济名片”不能断</w:t>
            </w:r>
          </w:p>
        </w:tc>
        <w:tc>
          <w:tcPr>
            <w:tcW w:w="3118" w:type="dxa"/>
            <w:shd w:val="clear" w:color="auto" w:fill="FBF3E7"/>
            <w:vAlign w:val="center"/>
          </w:tcPr>
          <w:p w14:paraId="265B7005">
            <w:pPr>
              <w:spacing w:before="40" w:after="40" w:line="240" w:lineRule="auto"/>
              <w:ind w:firstLine="0"/>
              <w:jc w:val="center"/>
            </w:pPr>
            <w:r>
              <w:rPr>
                <w:rFonts w:ascii="Times New Roman" w:hAnsi="Times New Roman" w:eastAsia="宋体"/>
                <w:b w:val="0"/>
                <w:color w:val="000000"/>
                <w:sz w:val="21"/>
              </w:rPr>
              <w:t>征信与社保连续</w:t>
            </w:r>
          </w:p>
        </w:tc>
      </w:tr>
      <w:tr w14:paraId="3F84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5BEF20B9">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7B7206CD">
            <w:pPr>
              <w:spacing w:before="40" w:after="40" w:line="240" w:lineRule="auto"/>
              <w:ind w:firstLine="0"/>
              <w:jc w:val="left"/>
            </w:pPr>
            <w:r>
              <w:rPr>
                <w:rFonts w:ascii="Times New Roman" w:hAnsi="Times New Roman" w:eastAsia="宋体"/>
                <w:b w:val="0"/>
                <w:color w:val="000000"/>
                <w:sz w:val="21"/>
              </w:rPr>
              <w:t>算算Gap期间每月最低开支</w:t>
            </w:r>
          </w:p>
        </w:tc>
        <w:tc>
          <w:tcPr>
            <w:tcW w:w="3118" w:type="dxa"/>
            <w:vAlign w:val="center"/>
          </w:tcPr>
          <w:p w14:paraId="0B04034E">
            <w:pPr>
              <w:spacing w:before="40" w:after="40" w:line="240" w:lineRule="auto"/>
              <w:ind w:firstLine="0"/>
              <w:jc w:val="center"/>
            </w:pPr>
            <w:r>
              <w:rPr>
                <w:rFonts w:ascii="Times New Roman" w:hAnsi="Times New Roman" w:eastAsia="宋体"/>
                <w:b w:val="0"/>
                <w:color w:val="000000"/>
                <w:sz w:val="21"/>
              </w:rPr>
              <w:t>预算规划</w:t>
            </w:r>
          </w:p>
        </w:tc>
      </w:tr>
      <w:tr w14:paraId="412F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49836F1E">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46DDC932">
            <w:pPr>
              <w:spacing w:before="40" w:after="40" w:line="240" w:lineRule="auto"/>
              <w:ind w:firstLine="0"/>
              <w:jc w:val="center"/>
            </w:pPr>
            <w:r>
              <w:rPr>
                <w:rFonts w:ascii="Times New Roman" w:hAnsi="Times New Roman" w:eastAsia="宋体"/>
                <w:b w:val="0"/>
                <w:color w:val="000000"/>
                <w:sz w:val="21"/>
              </w:rPr>
              <w:t>Gap期间医疗保障怎么办</w:t>
            </w:r>
          </w:p>
        </w:tc>
        <w:tc>
          <w:tcPr>
            <w:tcW w:w="3118" w:type="dxa"/>
            <w:shd w:val="clear" w:color="auto" w:fill="FBF3E7"/>
            <w:vAlign w:val="center"/>
          </w:tcPr>
          <w:p w14:paraId="237FB312">
            <w:pPr>
              <w:spacing w:before="40" w:after="40" w:line="240" w:lineRule="auto"/>
              <w:ind w:firstLine="0"/>
              <w:jc w:val="center"/>
            </w:pPr>
            <w:r>
              <w:rPr>
                <w:rFonts w:ascii="Times New Roman" w:hAnsi="Times New Roman" w:eastAsia="宋体"/>
                <w:b w:val="0"/>
                <w:color w:val="000000"/>
                <w:sz w:val="21"/>
              </w:rPr>
              <w:t>保障意识</w:t>
            </w:r>
          </w:p>
        </w:tc>
      </w:tr>
      <w:tr w14:paraId="29D9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3ECBDEC">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57837A0B">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50B429A4">
            <w:pPr>
              <w:spacing w:before="40" w:after="40" w:line="240" w:lineRule="auto"/>
              <w:ind w:firstLine="0"/>
              <w:jc w:val="center"/>
            </w:pPr>
            <w:r>
              <w:rPr>
                <w:rFonts w:ascii="Times New Roman" w:hAnsi="Times New Roman" w:eastAsia="宋体"/>
                <w:b w:val="0"/>
                <w:color w:val="000000"/>
                <w:sz w:val="21"/>
              </w:rPr>
              <w:t>趣味存钱</w:t>
            </w:r>
          </w:p>
        </w:tc>
      </w:tr>
      <w:tr w14:paraId="36ACA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0A2B792">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535BFAAD">
            <w:pPr>
              <w:spacing w:before="40" w:after="40" w:line="240" w:lineRule="auto"/>
              <w:ind w:firstLine="0"/>
              <w:jc w:val="left"/>
            </w:pPr>
            <w:r>
              <w:rPr>
                <w:rFonts w:ascii="Times New Roman" w:hAnsi="Times New Roman" w:eastAsia="宋体"/>
                <w:b w:val="0"/>
                <w:color w:val="000000"/>
                <w:sz w:val="21"/>
              </w:rPr>
              <w:t>AI生成“你的Gap计划”</w:t>
            </w:r>
          </w:p>
        </w:tc>
        <w:tc>
          <w:tcPr>
            <w:tcW w:w="3118" w:type="dxa"/>
            <w:shd w:val="clear" w:color="auto" w:fill="FBF3E7"/>
            <w:vAlign w:val="center"/>
          </w:tcPr>
          <w:p w14:paraId="0CE0D2E1">
            <w:pPr>
              <w:spacing w:before="40" w:after="40" w:line="240" w:lineRule="auto"/>
              <w:ind w:firstLine="0"/>
              <w:jc w:val="center"/>
            </w:pPr>
            <w:r>
              <w:rPr>
                <w:rFonts w:ascii="Times New Roman" w:hAnsi="Times New Roman" w:eastAsia="宋体"/>
                <w:b w:val="0"/>
                <w:color w:val="000000"/>
                <w:sz w:val="21"/>
              </w:rPr>
              <w:t>综合复盘</w:t>
            </w:r>
          </w:p>
        </w:tc>
      </w:tr>
      <w:tr w14:paraId="369A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5A8E83A">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79B2D702">
            <w:pPr>
              <w:spacing w:before="40" w:after="40" w:line="240" w:lineRule="auto"/>
              <w:ind w:firstLine="0"/>
              <w:jc w:val="left"/>
            </w:pPr>
            <w:r>
              <w:rPr>
                <w:rFonts w:ascii="Times New Roman" w:hAnsi="Times New Roman" w:eastAsia="宋体"/>
                <w:b w:val="0"/>
                <w:color w:val="000000"/>
                <w:sz w:val="21"/>
              </w:rPr>
              <w:t>请假条变“已批准”，生成Gap财务计划</w:t>
            </w:r>
          </w:p>
        </w:tc>
        <w:tc>
          <w:tcPr>
            <w:tcW w:w="3118" w:type="dxa"/>
            <w:vAlign w:val="center"/>
          </w:tcPr>
          <w:p w14:paraId="1449DDAA">
            <w:pPr>
              <w:spacing w:before="40" w:after="40" w:line="240" w:lineRule="auto"/>
              <w:ind w:firstLine="0"/>
              <w:jc w:val="center"/>
            </w:pPr>
            <w:r>
              <w:rPr>
                <w:rFonts w:ascii="Times New Roman" w:hAnsi="Times New Roman" w:eastAsia="宋体"/>
                <w:b w:val="0"/>
                <w:color w:val="000000"/>
                <w:sz w:val="21"/>
              </w:rPr>
              <w:t>理财习惯养成</w:t>
            </w:r>
          </w:p>
        </w:tc>
      </w:tr>
    </w:tbl>
    <w:p w14:paraId="72F8166E">
      <w:pPr>
        <w:spacing w:before="0" w:after="80" w:line="360" w:lineRule="auto"/>
        <w:jc w:val="center"/>
      </w:pPr>
      <w:r>
        <w:rPr>
          <w:rFonts w:ascii="Times New Roman" w:hAnsi="Times New Roman" w:eastAsia="宋体"/>
          <w:b w:val="0"/>
          <w:color w:val="000000"/>
          <w:sz w:val="21"/>
        </w:rPr>
        <w:t>表D.1　“自由Gap”21天剧情要点</w:t>
      </w:r>
    </w:p>
    <w:p w14:paraId="71EEFE0E">
      <w:r>
        <w:br w:type="page"/>
      </w:r>
    </w:p>
    <w:p w14:paraId="7910210D">
      <w:pPr>
        <w:pStyle w:val="3"/>
        <w:keepNext/>
        <w:pBdr>
          <w:left w:val="single" w:color="C7000B" w:sz="32" w:space="4"/>
        </w:pBdr>
        <w:shd w:val="clear" w:color="auto" w:fill="FFF4D6"/>
        <w:spacing w:before="280" w:after="120"/>
      </w:pPr>
      <w:bookmarkStart w:id="37" w:name="_LarkToc00038"/>
      <w:r>
        <w:rPr>
          <w:rFonts w:ascii="Times New Roman" w:hAnsi="Times New Roman" w:eastAsia="黑体"/>
          <w:b/>
          <w:color w:val="1E2A4A"/>
          <w:sz w:val="32"/>
        </w:rPr>
        <w:t>附录E　“第一次独居”线21天剧情要点</w:t>
      </w:r>
      <w:bookmarkEnd w:id="3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4706"/>
        <w:gridCol w:w="3118"/>
      </w:tblGrid>
      <w:tr w14:paraId="5CBB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C7000B"/>
            <w:vAlign w:val="center"/>
          </w:tcPr>
          <w:p w14:paraId="15D60626">
            <w:pPr>
              <w:spacing w:before="40" w:after="40" w:line="240" w:lineRule="auto"/>
              <w:ind w:firstLine="0"/>
              <w:jc w:val="center"/>
            </w:pPr>
            <w:r>
              <w:rPr>
                <w:rFonts w:ascii="Times New Roman" w:hAnsi="Times New Roman" w:eastAsia="宋体"/>
                <w:b/>
                <w:color w:val="FFFFFF"/>
                <w:sz w:val="21"/>
              </w:rPr>
              <w:t>天</w:t>
            </w:r>
          </w:p>
        </w:tc>
        <w:tc>
          <w:tcPr>
            <w:tcW w:w="4706" w:type="dxa"/>
            <w:shd w:val="clear" w:color="auto" w:fill="C7000B"/>
            <w:vAlign w:val="center"/>
          </w:tcPr>
          <w:p w14:paraId="4F1D4847">
            <w:pPr>
              <w:spacing w:before="40" w:after="40" w:line="240" w:lineRule="auto"/>
              <w:ind w:firstLine="0"/>
              <w:jc w:val="center"/>
            </w:pPr>
            <w:r>
              <w:rPr>
                <w:rFonts w:ascii="Times New Roman" w:hAnsi="Times New Roman" w:eastAsia="宋体"/>
                <w:b/>
                <w:color w:val="FFFFFF"/>
                <w:sz w:val="21"/>
              </w:rPr>
              <w:t>剧情与任务</w:t>
            </w:r>
          </w:p>
        </w:tc>
        <w:tc>
          <w:tcPr>
            <w:tcW w:w="3118" w:type="dxa"/>
            <w:shd w:val="clear" w:color="auto" w:fill="C7000B"/>
            <w:vAlign w:val="center"/>
          </w:tcPr>
          <w:p w14:paraId="2B6596AA">
            <w:pPr>
              <w:spacing w:before="40" w:after="40" w:line="240" w:lineRule="auto"/>
              <w:ind w:firstLine="0"/>
              <w:jc w:val="center"/>
            </w:pPr>
            <w:r>
              <w:rPr>
                <w:rFonts w:ascii="Times New Roman" w:hAnsi="Times New Roman" w:eastAsia="宋体"/>
                <w:b/>
                <w:color w:val="FFFFFF"/>
                <w:sz w:val="21"/>
              </w:rPr>
              <w:t>理财观念</w:t>
            </w:r>
          </w:p>
        </w:tc>
      </w:tr>
      <w:tr w14:paraId="44BB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18B1DD22">
            <w:pPr>
              <w:spacing w:before="40" w:after="40" w:line="240" w:lineRule="auto"/>
              <w:ind w:firstLine="0"/>
              <w:jc w:val="center"/>
            </w:pPr>
            <w:r>
              <w:rPr>
                <w:rFonts w:ascii="Times New Roman" w:hAnsi="Times New Roman" w:eastAsia="宋体"/>
                <w:b w:val="0"/>
                <w:color w:val="000000"/>
                <w:sz w:val="21"/>
              </w:rPr>
              <w:t>1</w:t>
            </w:r>
          </w:p>
        </w:tc>
        <w:tc>
          <w:tcPr>
            <w:tcW w:w="4706" w:type="dxa"/>
            <w:vAlign w:val="center"/>
          </w:tcPr>
          <w:p w14:paraId="6FFBE875">
            <w:pPr>
              <w:spacing w:before="40" w:after="40" w:line="240" w:lineRule="auto"/>
              <w:ind w:firstLine="0"/>
              <w:jc w:val="left"/>
            </w:pPr>
            <w:r>
              <w:rPr>
                <w:rFonts w:ascii="Times New Roman" w:hAnsi="Times New Roman" w:eastAsia="宋体"/>
                <w:b w:val="0"/>
                <w:color w:val="000000"/>
                <w:sz w:val="21"/>
              </w:rPr>
              <w:t>AI问你现在的出租屋什么样，画出来</w:t>
            </w:r>
          </w:p>
        </w:tc>
        <w:tc>
          <w:tcPr>
            <w:tcW w:w="3118" w:type="dxa"/>
            <w:vAlign w:val="center"/>
          </w:tcPr>
          <w:p w14:paraId="7C56BF1D">
            <w:pPr>
              <w:spacing w:before="40" w:after="40" w:line="240" w:lineRule="auto"/>
              <w:ind w:firstLine="0"/>
              <w:jc w:val="center"/>
            </w:pPr>
            <w:r>
              <w:rPr>
                <w:rFonts w:ascii="Times New Roman" w:hAnsi="Times New Roman" w:eastAsia="宋体"/>
                <w:b w:val="0"/>
                <w:color w:val="000000"/>
                <w:sz w:val="21"/>
              </w:rPr>
              <w:t>认识现状</w:t>
            </w:r>
          </w:p>
        </w:tc>
      </w:tr>
      <w:tr w14:paraId="73C4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AF02D14">
            <w:pPr>
              <w:spacing w:before="40" w:after="40" w:line="240" w:lineRule="auto"/>
              <w:ind w:firstLine="0"/>
              <w:jc w:val="center"/>
            </w:pPr>
            <w:r>
              <w:rPr>
                <w:rFonts w:ascii="Times New Roman" w:hAnsi="Times New Roman" w:eastAsia="宋体"/>
                <w:b w:val="0"/>
                <w:color w:val="000000"/>
                <w:sz w:val="21"/>
              </w:rPr>
              <w:t>2</w:t>
            </w:r>
          </w:p>
        </w:tc>
        <w:tc>
          <w:tcPr>
            <w:tcW w:w="4706" w:type="dxa"/>
            <w:shd w:val="clear" w:color="auto" w:fill="FBF3E7"/>
            <w:vAlign w:val="center"/>
          </w:tcPr>
          <w:p w14:paraId="2D3A646E">
            <w:pPr>
              <w:spacing w:before="40" w:after="40" w:line="240" w:lineRule="auto"/>
              <w:ind w:firstLine="0"/>
              <w:jc w:val="left"/>
            </w:pPr>
            <w:r>
              <w:rPr>
                <w:rFonts w:ascii="Times New Roman" w:hAnsi="Times New Roman" w:eastAsia="宋体"/>
                <w:b w:val="0"/>
                <w:color w:val="000000"/>
                <w:sz w:val="21"/>
              </w:rPr>
              <w:t>存第一笔，给自己买一盏台灯</w:t>
            </w:r>
          </w:p>
        </w:tc>
        <w:tc>
          <w:tcPr>
            <w:tcW w:w="3118" w:type="dxa"/>
            <w:shd w:val="clear" w:color="auto" w:fill="FBF3E7"/>
            <w:vAlign w:val="center"/>
          </w:tcPr>
          <w:p w14:paraId="4E484A63">
            <w:pPr>
              <w:spacing w:before="40" w:after="40" w:line="240" w:lineRule="auto"/>
              <w:ind w:firstLine="0"/>
              <w:jc w:val="center"/>
            </w:pPr>
            <w:r>
              <w:rPr>
                <w:rFonts w:ascii="Times New Roman" w:hAnsi="Times New Roman" w:eastAsia="宋体"/>
                <w:b w:val="0"/>
                <w:color w:val="000000"/>
                <w:sz w:val="21"/>
              </w:rPr>
              <w:t>开始</w:t>
            </w:r>
          </w:p>
        </w:tc>
      </w:tr>
      <w:tr w14:paraId="5419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4B1824C">
            <w:pPr>
              <w:spacing w:before="40" w:after="40" w:line="240" w:lineRule="auto"/>
              <w:ind w:firstLine="0"/>
              <w:jc w:val="center"/>
            </w:pPr>
            <w:r>
              <w:rPr>
                <w:rFonts w:ascii="Times New Roman" w:hAnsi="Times New Roman" w:eastAsia="宋体"/>
                <w:b w:val="0"/>
                <w:color w:val="000000"/>
                <w:sz w:val="21"/>
              </w:rPr>
              <w:t>3</w:t>
            </w:r>
          </w:p>
        </w:tc>
        <w:tc>
          <w:tcPr>
            <w:tcW w:w="4706" w:type="dxa"/>
            <w:vAlign w:val="center"/>
          </w:tcPr>
          <w:p w14:paraId="5A281977">
            <w:pPr>
              <w:spacing w:before="40" w:after="40" w:line="240" w:lineRule="auto"/>
              <w:ind w:firstLine="0"/>
              <w:jc w:val="left"/>
            </w:pPr>
            <w:r>
              <w:rPr>
                <w:rFonts w:ascii="Times New Roman" w:hAnsi="Times New Roman" w:eastAsia="宋体"/>
                <w:b w:val="0"/>
                <w:color w:val="000000"/>
                <w:sz w:val="21"/>
              </w:rPr>
              <w:t>昨天消费凑整存，添一套舒服床品</w:t>
            </w:r>
          </w:p>
        </w:tc>
        <w:tc>
          <w:tcPr>
            <w:tcW w:w="3118" w:type="dxa"/>
            <w:vAlign w:val="center"/>
          </w:tcPr>
          <w:p w14:paraId="3E4E9495">
            <w:pPr>
              <w:spacing w:before="40" w:after="40" w:line="240" w:lineRule="auto"/>
              <w:ind w:firstLine="0"/>
              <w:jc w:val="center"/>
            </w:pPr>
            <w:r>
              <w:rPr>
                <w:rFonts w:ascii="Times New Roman" w:hAnsi="Times New Roman" w:eastAsia="宋体"/>
                <w:b w:val="0"/>
                <w:color w:val="000000"/>
                <w:sz w:val="21"/>
              </w:rPr>
              <w:t>小钱的力量</w:t>
            </w:r>
          </w:p>
        </w:tc>
      </w:tr>
      <w:tr w14:paraId="62CA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2AC5F19">
            <w:pPr>
              <w:spacing w:before="40" w:after="40" w:line="240" w:lineRule="auto"/>
              <w:ind w:firstLine="0"/>
              <w:jc w:val="center"/>
            </w:pPr>
            <w:r>
              <w:rPr>
                <w:rFonts w:ascii="Times New Roman" w:hAnsi="Times New Roman" w:eastAsia="宋体"/>
                <w:b w:val="0"/>
                <w:color w:val="000000"/>
                <w:sz w:val="21"/>
              </w:rPr>
              <w:t>4</w:t>
            </w:r>
          </w:p>
        </w:tc>
        <w:tc>
          <w:tcPr>
            <w:tcW w:w="4706" w:type="dxa"/>
            <w:shd w:val="clear" w:color="auto" w:fill="FBF3E7"/>
            <w:vAlign w:val="center"/>
          </w:tcPr>
          <w:p w14:paraId="76D5EE9E">
            <w:pPr>
              <w:spacing w:before="40" w:after="40" w:line="240" w:lineRule="auto"/>
              <w:ind w:firstLine="0"/>
              <w:jc w:val="left"/>
            </w:pPr>
            <w:r>
              <w:rPr>
                <w:rFonts w:ascii="Times New Roman" w:hAnsi="Times New Roman" w:eastAsia="宋体"/>
                <w:b w:val="0"/>
                <w:color w:val="000000"/>
                <w:sz w:val="21"/>
              </w:rPr>
              <w:t>盲盒抽个数字存，添一盆小绿植</w:t>
            </w:r>
          </w:p>
        </w:tc>
        <w:tc>
          <w:tcPr>
            <w:tcW w:w="3118" w:type="dxa"/>
            <w:shd w:val="clear" w:color="auto" w:fill="FBF3E7"/>
            <w:vAlign w:val="center"/>
          </w:tcPr>
          <w:p w14:paraId="74A54BE7">
            <w:pPr>
              <w:spacing w:before="40" w:after="40" w:line="240" w:lineRule="auto"/>
              <w:ind w:firstLine="0"/>
              <w:jc w:val="center"/>
            </w:pPr>
            <w:r>
              <w:rPr>
                <w:rFonts w:ascii="Times New Roman" w:hAnsi="Times New Roman" w:eastAsia="宋体"/>
                <w:b w:val="0"/>
                <w:color w:val="000000"/>
                <w:sz w:val="21"/>
              </w:rPr>
              <w:t>不确定中的期待</w:t>
            </w:r>
          </w:p>
        </w:tc>
      </w:tr>
      <w:tr w14:paraId="6DCA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E27CB84">
            <w:pPr>
              <w:spacing w:before="40" w:after="40" w:line="240" w:lineRule="auto"/>
              <w:ind w:firstLine="0"/>
              <w:jc w:val="center"/>
            </w:pPr>
            <w:r>
              <w:rPr>
                <w:rFonts w:ascii="Times New Roman" w:hAnsi="Times New Roman" w:eastAsia="宋体"/>
                <w:b w:val="0"/>
                <w:color w:val="000000"/>
                <w:sz w:val="21"/>
              </w:rPr>
              <w:t>5</w:t>
            </w:r>
          </w:p>
        </w:tc>
        <w:tc>
          <w:tcPr>
            <w:tcW w:w="4706" w:type="dxa"/>
            <w:vAlign w:val="center"/>
          </w:tcPr>
          <w:p w14:paraId="3031E737">
            <w:pPr>
              <w:spacing w:before="40" w:after="40" w:line="240" w:lineRule="auto"/>
              <w:ind w:firstLine="0"/>
              <w:jc w:val="left"/>
            </w:pPr>
            <w:r>
              <w:rPr>
                <w:rFonts w:ascii="Times New Roman" w:hAnsi="Times New Roman" w:eastAsia="宋体"/>
                <w:b w:val="0"/>
                <w:color w:val="000000"/>
                <w:sz w:val="21"/>
              </w:rPr>
              <w:t>找出合租账单里的“隐形收费”</w:t>
            </w:r>
          </w:p>
        </w:tc>
        <w:tc>
          <w:tcPr>
            <w:tcW w:w="3118" w:type="dxa"/>
            <w:vAlign w:val="center"/>
          </w:tcPr>
          <w:p w14:paraId="07887346">
            <w:pPr>
              <w:spacing w:before="40" w:after="40" w:line="240" w:lineRule="auto"/>
              <w:ind w:firstLine="0"/>
              <w:jc w:val="center"/>
            </w:pPr>
            <w:r>
              <w:rPr>
                <w:rFonts w:ascii="Times New Roman" w:hAnsi="Times New Roman" w:eastAsia="宋体"/>
                <w:b w:val="0"/>
                <w:color w:val="000000"/>
                <w:sz w:val="21"/>
              </w:rPr>
              <w:t>看清账单</w:t>
            </w:r>
          </w:p>
        </w:tc>
      </w:tr>
      <w:tr w14:paraId="1333F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74480CF">
            <w:pPr>
              <w:spacing w:before="40" w:after="40" w:line="240" w:lineRule="auto"/>
              <w:ind w:firstLine="0"/>
              <w:jc w:val="center"/>
            </w:pPr>
            <w:r>
              <w:rPr>
                <w:rFonts w:ascii="Times New Roman" w:hAnsi="Times New Roman" w:eastAsia="宋体"/>
                <w:b w:val="0"/>
                <w:color w:val="000000"/>
                <w:sz w:val="21"/>
              </w:rPr>
              <w:t>6</w:t>
            </w:r>
          </w:p>
        </w:tc>
        <w:tc>
          <w:tcPr>
            <w:tcW w:w="4706" w:type="dxa"/>
            <w:shd w:val="clear" w:color="auto" w:fill="FBF3E7"/>
            <w:vAlign w:val="center"/>
          </w:tcPr>
          <w:p w14:paraId="4602C8CB">
            <w:pPr>
              <w:spacing w:before="40" w:after="40" w:line="240" w:lineRule="auto"/>
              <w:ind w:firstLine="0"/>
              <w:jc w:val="center"/>
            </w:pPr>
            <w:r>
              <w:rPr>
                <w:rFonts w:ascii="Times New Roman" w:hAnsi="Times New Roman" w:eastAsia="宋体"/>
                <w:b w:val="0"/>
                <w:color w:val="000000"/>
                <w:sz w:val="21"/>
              </w:rPr>
              <w:t>猜这个月水电网一共多少</w:t>
            </w:r>
          </w:p>
        </w:tc>
        <w:tc>
          <w:tcPr>
            <w:tcW w:w="3118" w:type="dxa"/>
            <w:shd w:val="clear" w:color="auto" w:fill="FBF3E7"/>
            <w:vAlign w:val="center"/>
          </w:tcPr>
          <w:p w14:paraId="7352BCAD">
            <w:pPr>
              <w:spacing w:before="40" w:after="40" w:line="240" w:lineRule="auto"/>
              <w:ind w:firstLine="0"/>
              <w:jc w:val="center"/>
            </w:pPr>
            <w:r>
              <w:rPr>
                <w:rFonts w:ascii="Times New Roman" w:hAnsi="Times New Roman" w:eastAsia="宋体"/>
                <w:b w:val="0"/>
                <w:color w:val="000000"/>
                <w:sz w:val="21"/>
              </w:rPr>
              <w:t>建立预算感</w:t>
            </w:r>
          </w:p>
        </w:tc>
      </w:tr>
      <w:tr w14:paraId="4160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E83CA2C">
            <w:pPr>
              <w:spacing w:before="40" w:after="40" w:line="240" w:lineRule="auto"/>
              <w:ind w:firstLine="0"/>
              <w:jc w:val="center"/>
            </w:pPr>
            <w:r>
              <w:rPr>
                <w:rFonts w:ascii="Times New Roman" w:hAnsi="Times New Roman" w:eastAsia="宋体"/>
                <w:b w:val="0"/>
                <w:color w:val="000000"/>
                <w:sz w:val="21"/>
              </w:rPr>
              <w:t>7</w:t>
            </w:r>
          </w:p>
        </w:tc>
        <w:tc>
          <w:tcPr>
            <w:tcW w:w="4706" w:type="dxa"/>
            <w:vAlign w:val="center"/>
          </w:tcPr>
          <w:p w14:paraId="257F915B">
            <w:pPr>
              <w:spacing w:before="40" w:after="40" w:line="240" w:lineRule="auto"/>
              <w:ind w:firstLine="0"/>
              <w:jc w:val="center"/>
            </w:pPr>
            <w:r>
              <w:rPr>
                <w:rFonts w:ascii="Times New Roman" w:hAnsi="Times New Roman" w:eastAsia="宋体"/>
                <w:b w:val="0"/>
                <w:color w:val="000000"/>
                <w:sz w:val="21"/>
              </w:rPr>
              <w:t>第一幕：出租屋有了光</w:t>
            </w:r>
          </w:p>
        </w:tc>
        <w:tc>
          <w:tcPr>
            <w:tcW w:w="3118" w:type="dxa"/>
            <w:vAlign w:val="center"/>
          </w:tcPr>
          <w:p w14:paraId="5A449DAA">
            <w:pPr>
              <w:spacing w:before="40" w:after="40" w:line="240" w:lineRule="auto"/>
              <w:ind w:firstLine="0"/>
              <w:jc w:val="center"/>
            </w:pPr>
            <w:r>
              <w:rPr>
                <w:rFonts w:ascii="Times New Roman" w:hAnsi="Times New Roman" w:eastAsia="宋体"/>
                <w:b w:val="0"/>
                <w:color w:val="000000"/>
                <w:sz w:val="21"/>
              </w:rPr>
              <w:t>坚持的成就感</w:t>
            </w:r>
          </w:p>
        </w:tc>
      </w:tr>
      <w:tr w14:paraId="01A5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4F195F2">
            <w:pPr>
              <w:spacing w:before="40" w:after="40" w:line="240" w:lineRule="auto"/>
              <w:ind w:firstLine="0"/>
              <w:jc w:val="center"/>
            </w:pPr>
            <w:r>
              <w:rPr>
                <w:rFonts w:ascii="Times New Roman" w:hAnsi="Times New Roman" w:eastAsia="宋体"/>
                <w:b w:val="0"/>
                <w:color w:val="000000"/>
                <w:sz w:val="21"/>
              </w:rPr>
              <w:t>8</w:t>
            </w:r>
          </w:p>
        </w:tc>
        <w:tc>
          <w:tcPr>
            <w:tcW w:w="4706" w:type="dxa"/>
            <w:shd w:val="clear" w:color="auto" w:fill="FBF3E7"/>
            <w:vAlign w:val="center"/>
          </w:tcPr>
          <w:p w14:paraId="34AF36A0">
            <w:pPr>
              <w:spacing w:before="40" w:after="40" w:line="240" w:lineRule="auto"/>
              <w:ind w:firstLine="0"/>
              <w:jc w:val="left"/>
            </w:pPr>
            <w:r>
              <w:rPr>
                <w:rFonts w:ascii="Times New Roman" w:hAnsi="Times New Roman" w:eastAsia="宋体"/>
                <w:b w:val="0"/>
                <w:color w:val="000000"/>
                <w:sz w:val="21"/>
              </w:rPr>
              <w:t>剧情事件：房东突然要涨租，你有没有备用钱</w:t>
            </w:r>
          </w:p>
        </w:tc>
        <w:tc>
          <w:tcPr>
            <w:tcW w:w="3118" w:type="dxa"/>
            <w:shd w:val="clear" w:color="auto" w:fill="FBF3E7"/>
            <w:vAlign w:val="center"/>
          </w:tcPr>
          <w:p w14:paraId="62C61370">
            <w:pPr>
              <w:spacing w:before="40" w:after="40" w:line="240" w:lineRule="auto"/>
              <w:ind w:firstLine="0"/>
              <w:jc w:val="center"/>
            </w:pPr>
            <w:r>
              <w:rPr>
                <w:rFonts w:ascii="Times New Roman" w:hAnsi="Times New Roman" w:eastAsia="宋体"/>
                <w:b w:val="0"/>
                <w:color w:val="000000"/>
                <w:sz w:val="21"/>
              </w:rPr>
              <w:t>以防万一的钱</w:t>
            </w:r>
          </w:p>
        </w:tc>
      </w:tr>
      <w:tr w14:paraId="18DF3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F7C94C0">
            <w:pPr>
              <w:spacing w:before="40" w:after="40" w:line="240" w:lineRule="auto"/>
              <w:ind w:firstLine="0"/>
              <w:jc w:val="center"/>
            </w:pPr>
            <w:r>
              <w:rPr>
                <w:rFonts w:ascii="Times New Roman" w:hAnsi="Times New Roman" w:eastAsia="宋体"/>
                <w:b w:val="0"/>
                <w:color w:val="000000"/>
                <w:sz w:val="21"/>
              </w:rPr>
              <w:t>9</w:t>
            </w:r>
          </w:p>
        </w:tc>
        <w:tc>
          <w:tcPr>
            <w:tcW w:w="4706" w:type="dxa"/>
            <w:vAlign w:val="center"/>
          </w:tcPr>
          <w:p w14:paraId="47E4359E">
            <w:pPr>
              <w:spacing w:before="40" w:after="40" w:line="240" w:lineRule="auto"/>
              <w:ind w:firstLine="0"/>
              <w:jc w:val="left"/>
            </w:pPr>
            <w:r>
              <w:rPr>
                <w:rFonts w:ascii="Times New Roman" w:hAnsi="Times New Roman" w:eastAsia="宋体"/>
                <w:b w:val="0"/>
                <w:color w:val="000000"/>
                <w:sz w:val="21"/>
              </w:rPr>
              <w:t>算“搬家基金”放着不动会怎样</w:t>
            </w:r>
          </w:p>
        </w:tc>
        <w:tc>
          <w:tcPr>
            <w:tcW w:w="3118" w:type="dxa"/>
            <w:vAlign w:val="center"/>
          </w:tcPr>
          <w:p w14:paraId="70BB6495">
            <w:pPr>
              <w:spacing w:before="40" w:after="40" w:line="240" w:lineRule="auto"/>
              <w:ind w:firstLine="0"/>
              <w:jc w:val="center"/>
            </w:pPr>
            <w:r>
              <w:rPr>
                <w:rFonts w:ascii="Times New Roman" w:hAnsi="Times New Roman" w:eastAsia="宋体"/>
                <w:b w:val="0"/>
                <w:color w:val="000000"/>
                <w:sz w:val="21"/>
              </w:rPr>
              <w:t>钱生钱的雪球</w:t>
            </w:r>
          </w:p>
        </w:tc>
      </w:tr>
      <w:tr w14:paraId="201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13AE1B40">
            <w:pPr>
              <w:spacing w:before="40" w:after="40" w:line="240" w:lineRule="auto"/>
              <w:ind w:firstLine="0"/>
              <w:jc w:val="center"/>
            </w:pPr>
            <w:r>
              <w:rPr>
                <w:rFonts w:ascii="Times New Roman" w:hAnsi="Times New Roman" w:eastAsia="宋体"/>
                <w:b w:val="0"/>
                <w:color w:val="000000"/>
                <w:sz w:val="21"/>
              </w:rPr>
              <w:t>10</w:t>
            </w:r>
          </w:p>
        </w:tc>
        <w:tc>
          <w:tcPr>
            <w:tcW w:w="4706" w:type="dxa"/>
            <w:shd w:val="clear" w:color="auto" w:fill="FBF3E7"/>
            <w:vAlign w:val="center"/>
          </w:tcPr>
          <w:p w14:paraId="05D4A722">
            <w:pPr>
              <w:spacing w:before="40" w:after="40" w:line="240" w:lineRule="auto"/>
              <w:ind w:firstLine="0"/>
              <w:jc w:val="left"/>
            </w:pPr>
            <w:r>
              <w:rPr>
                <w:rFonts w:ascii="Times New Roman" w:hAnsi="Times New Roman" w:eastAsia="宋体"/>
                <w:b w:val="0"/>
                <w:color w:val="000000"/>
                <w:sz w:val="21"/>
              </w:rPr>
              <w:t>这周少点一次外卖，自己做一顿</w:t>
            </w:r>
          </w:p>
        </w:tc>
        <w:tc>
          <w:tcPr>
            <w:tcW w:w="3118" w:type="dxa"/>
            <w:shd w:val="clear" w:color="auto" w:fill="FBF3E7"/>
            <w:vAlign w:val="center"/>
          </w:tcPr>
          <w:p w14:paraId="41E1898E">
            <w:pPr>
              <w:spacing w:before="40" w:after="40" w:line="240" w:lineRule="auto"/>
              <w:ind w:firstLine="0"/>
              <w:jc w:val="center"/>
            </w:pPr>
            <w:r>
              <w:rPr>
                <w:rFonts w:ascii="Times New Roman" w:hAnsi="Times New Roman" w:eastAsia="宋体"/>
                <w:b w:val="0"/>
                <w:color w:val="000000"/>
                <w:sz w:val="21"/>
              </w:rPr>
              <w:t>不消费与生活技能</w:t>
            </w:r>
          </w:p>
        </w:tc>
      </w:tr>
      <w:tr w14:paraId="0418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BAA2D4B">
            <w:pPr>
              <w:spacing w:before="40" w:after="40" w:line="240" w:lineRule="auto"/>
              <w:ind w:firstLine="0"/>
              <w:jc w:val="center"/>
            </w:pPr>
            <w:r>
              <w:rPr>
                <w:rFonts w:ascii="Times New Roman" w:hAnsi="Times New Roman" w:eastAsia="宋体"/>
                <w:b w:val="0"/>
                <w:color w:val="000000"/>
                <w:sz w:val="21"/>
              </w:rPr>
              <w:t>11</w:t>
            </w:r>
          </w:p>
        </w:tc>
        <w:tc>
          <w:tcPr>
            <w:tcW w:w="4706" w:type="dxa"/>
            <w:vAlign w:val="center"/>
          </w:tcPr>
          <w:p w14:paraId="33EDA4BC">
            <w:pPr>
              <w:spacing w:before="40" w:after="40" w:line="240" w:lineRule="auto"/>
              <w:ind w:firstLine="0"/>
              <w:jc w:val="left"/>
            </w:pPr>
            <w:r>
              <w:rPr>
                <w:rFonts w:ascii="Times New Roman" w:hAnsi="Times New Roman" w:eastAsia="宋体"/>
                <w:b w:val="0"/>
                <w:color w:val="000000"/>
                <w:sz w:val="21"/>
              </w:rPr>
              <w:t>每月固定存一笔“独居基金”</w:t>
            </w:r>
          </w:p>
        </w:tc>
        <w:tc>
          <w:tcPr>
            <w:tcW w:w="3118" w:type="dxa"/>
            <w:vAlign w:val="center"/>
          </w:tcPr>
          <w:p w14:paraId="44652BA0">
            <w:pPr>
              <w:spacing w:before="40" w:after="40" w:line="240" w:lineRule="auto"/>
              <w:ind w:firstLine="0"/>
              <w:jc w:val="center"/>
            </w:pPr>
            <w:r>
              <w:rPr>
                <w:rFonts w:ascii="Times New Roman" w:hAnsi="Times New Roman" w:eastAsia="宋体"/>
                <w:b w:val="0"/>
                <w:color w:val="000000"/>
                <w:sz w:val="21"/>
              </w:rPr>
              <w:t>定投</w:t>
            </w:r>
          </w:p>
        </w:tc>
      </w:tr>
      <w:tr w14:paraId="1F45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7301B0A">
            <w:pPr>
              <w:spacing w:before="40" w:after="40" w:line="240" w:lineRule="auto"/>
              <w:ind w:firstLine="0"/>
              <w:jc w:val="center"/>
            </w:pPr>
            <w:r>
              <w:rPr>
                <w:rFonts w:ascii="Times New Roman" w:hAnsi="Times New Roman" w:eastAsia="宋体"/>
                <w:b w:val="0"/>
                <w:color w:val="000000"/>
                <w:sz w:val="21"/>
              </w:rPr>
              <w:t>12</w:t>
            </w:r>
          </w:p>
        </w:tc>
        <w:tc>
          <w:tcPr>
            <w:tcW w:w="4706" w:type="dxa"/>
            <w:shd w:val="clear" w:color="auto" w:fill="FBF3E7"/>
            <w:vAlign w:val="center"/>
          </w:tcPr>
          <w:p w14:paraId="1F8BEC3B">
            <w:pPr>
              <w:spacing w:before="40" w:after="40" w:line="240" w:lineRule="auto"/>
              <w:ind w:firstLine="0"/>
              <w:jc w:val="left"/>
            </w:pPr>
            <w:r>
              <w:rPr>
                <w:rFonts w:ascii="Times New Roman" w:hAnsi="Times New Roman" w:eastAsia="宋体"/>
                <w:b w:val="0"/>
                <w:color w:val="000000"/>
                <w:sz w:val="21"/>
              </w:rPr>
              <w:t>算算押一付三加中介费的真实成本</w:t>
            </w:r>
          </w:p>
        </w:tc>
        <w:tc>
          <w:tcPr>
            <w:tcW w:w="3118" w:type="dxa"/>
            <w:shd w:val="clear" w:color="auto" w:fill="FBF3E7"/>
            <w:vAlign w:val="center"/>
          </w:tcPr>
          <w:p w14:paraId="4BFCB549">
            <w:pPr>
              <w:spacing w:before="40" w:after="40" w:line="240" w:lineRule="auto"/>
              <w:ind w:firstLine="0"/>
              <w:jc w:val="center"/>
            </w:pPr>
            <w:r>
              <w:rPr>
                <w:rFonts w:ascii="Times New Roman" w:hAnsi="Times New Roman" w:eastAsia="宋体"/>
                <w:b w:val="0"/>
                <w:color w:val="000000"/>
                <w:sz w:val="21"/>
              </w:rPr>
              <w:t>看清真实成本</w:t>
            </w:r>
          </w:p>
        </w:tc>
      </w:tr>
      <w:tr w14:paraId="083A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02C597C2">
            <w:pPr>
              <w:spacing w:before="40" w:after="40" w:line="240" w:lineRule="auto"/>
              <w:ind w:firstLine="0"/>
              <w:jc w:val="center"/>
            </w:pPr>
            <w:r>
              <w:rPr>
                <w:rFonts w:ascii="Times New Roman" w:hAnsi="Times New Roman" w:eastAsia="宋体"/>
                <w:b w:val="0"/>
                <w:color w:val="000000"/>
                <w:sz w:val="21"/>
              </w:rPr>
              <w:t>13</w:t>
            </w:r>
          </w:p>
        </w:tc>
        <w:tc>
          <w:tcPr>
            <w:tcW w:w="4706" w:type="dxa"/>
            <w:vAlign w:val="center"/>
          </w:tcPr>
          <w:p w14:paraId="045AAF6B">
            <w:pPr>
              <w:spacing w:before="40" w:after="40" w:line="240" w:lineRule="auto"/>
              <w:ind w:firstLine="0"/>
              <w:jc w:val="left"/>
            </w:pPr>
            <w:r>
              <w:rPr>
                <w:rFonts w:ascii="Times New Roman" w:hAnsi="Times New Roman" w:eastAsia="宋体"/>
                <w:b w:val="0"/>
                <w:color w:val="000000"/>
                <w:sz w:val="21"/>
              </w:rPr>
              <w:t>按今天气温存一笔，给房间添件应季小物</w:t>
            </w:r>
          </w:p>
        </w:tc>
        <w:tc>
          <w:tcPr>
            <w:tcW w:w="3118" w:type="dxa"/>
            <w:vAlign w:val="center"/>
          </w:tcPr>
          <w:p w14:paraId="07468DBD">
            <w:pPr>
              <w:spacing w:before="40" w:after="40" w:line="240" w:lineRule="auto"/>
              <w:ind w:firstLine="0"/>
              <w:jc w:val="center"/>
            </w:pPr>
            <w:r>
              <w:rPr>
                <w:rFonts w:ascii="Times New Roman" w:hAnsi="Times New Roman" w:eastAsia="宋体"/>
                <w:b w:val="0"/>
                <w:color w:val="000000"/>
                <w:sz w:val="21"/>
              </w:rPr>
              <w:t>存钱的仪式感</w:t>
            </w:r>
          </w:p>
        </w:tc>
      </w:tr>
      <w:tr w14:paraId="7FEA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6742054E">
            <w:pPr>
              <w:spacing w:before="40" w:after="40" w:line="240" w:lineRule="auto"/>
              <w:ind w:firstLine="0"/>
              <w:jc w:val="center"/>
            </w:pPr>
            <w:r>
              <w:rPr>
                <w:rFonts w:ascii="Times New Roman" w:hAnsi="Times New Roman" w:eastAsia="宋体"/>
                <w:b w:val="0"/>
                <w:color w:val="000000"/>
                <w:sz w:val="21"/>
              </w:rPr>
              <w:t>14</w:t>
            </w:r>
          </w:p>
        </w:tc>
        <w:tc>
          <w:tcPr>
            <w:tcW w:w="4706" w:type="dxa"/>
            <w:shd w:val="clear" w:color="auto" w:fill="FBF3E7"/>
            <w:vAlign w:val="center"/>
          </w:tcPr>
          <w:p w14:paraId="491724A4">
            <w:pPr>
              <w:spacing w:before="40" w:after="40" w:line="240" w:lineRule="auto"/>
              <w:ind w:firstLine="0"/>
              <w:jc w:val="left"/>
            </w:pPr>
            <w:r>
              <w:rPr>
                <w:rFonts w:ascii="Times New Roman" w:hAnsi="Times New Roman" w:eastAsia="宋体"/>
                <w:b w:val="0"/>
                <w:color w:val="000000"/>
                <w:sz w:val="21"/>
              </w:rPr>
              <w:t>第二幕结算：房间越来越像家</w:t>
            </w:r>
          </w:p>
        </w:tc>
        <w:tc>
          <w:tcPr>
            <w:tcW w:w="3118" w:type="dxa"/>
            <w:shd w:val="clear" w:color="auto" w:fill="FBF3E7"/>
            <w:vAlign w:val="center"/>
          </w:tcPr>
          <w:p w14:paraId="15C8F0B0">
            <w:pPr>
              <w:spacing w:before="40" w:after="40" w:line="240" w:lineRule="auto"/>
              <w:ind w:firstLine="0"/>
              <w:jc w:val="center"/>
            </w:pPr>
            <w:r>
              <w:rPr>
                <w:rFonts w:ascii="Times New Roman" w:hAnsi="Times New Roman" w:eastAsia="宋体"/>
                <w:b w:val="0"/>
                <w:color w:val="000000"/>
                <w:sz w:val="21"/>
              </w:rPr>
              <w:t>阶段复盘</w:t>
            </w:r>
          </w:p>
        </w:tc>
      </w:tr>
      <w:tr w14:paraId="57C2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D23BF1B">
            <w:pPr>
              <w:spacing w:before="40" w:after="40" w:line="240" w:lineRule="auto"/>
              <w:ind w:firstLine="0"/>
              <w:jc w:val="center"/>
            </w:pPr>
            <w:r>
              <w:rPr>
                <w:rFonts w:ascii="Times New Roman" w:hAnsi="Times New Roman" w:eastAsia="宋体"/>
                <w:b w:val="0"/>
                <w:color w:val="000000"/>
                <w:sz w:val="21"/>
              </w:rPr>
              <w:t>15</w:t>
            </w:r>
          </w:p>
        </w:tc>
        <w:tc>
          <w:tcPr>
            <w:tcW w:w="4706" w:type="dxa"/>
            <w:vAlign w:val="center"/>
          </w:tcPr>
          <w:p w14:paraId="6733843C">
            <w:pPr>
              <w:spacing w:before="40" w:after="40" w:line="240" w:lineRule="auto"/>
              <w:ind w:firstLine="0"/>
              <w:jc w:val="left"/>
            </w:pPr>
            <w:r>
              <w:rPr>
                <w:rFonts w:ascii="Times New Roman" w:hAnsi="Times New Roman" w:eastAsia="宋体"/>
                <w:b w:val="0"/>
                <w:color w:val="000000"/>
                <w:sz w:val="21"/>
              </w:rPr>
              <w:t>剧情事件：遇到二房东或虚假房源</w:t>
            </w:r>
          </w:p>
        </w:tc>
        <w:tc>
          <w:tcPr>
            <w:tcW w:w="3118" w:type="dxa"/>
            <w:vAlign w:val="center"/>
          </w:tcPr>
          <w:p w14:paraId="46CFF2B9">
            <w:pPr>
              <w:spacing w:before="40" w:after="40" w:line="240" w:lineRule="auto"/>
              <w:ind w:firstLine="0"/>
              <w:jc w:val="center"/>
            </w:pPr>
            <w:r>
              <w:rPr>
                <w:rFonts w:ascii="Times New Roman" w:hAnsi="Times New Roman" w:eastAsia="宋体"/>
                <w:b w:val="0"/>
                <w:color w:val="000000"/>
                <w:sz w:val="21"/>
              </w:rPr>
              <w:t>识别租房诈骗</w:t>
            </w:r>
          </w:p>
        </w:tc>
      </w:tr>
      <w:tr w14:paraId="00EE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301EAA9C">
            <w:pPr>
              <w:spacing w:before="40" w:after="40" w:line="240" w:lineRule="auto"/>
              <w:ind w:firstLine="0"/>
              <w:jc w:val="center"/>
            </w:pPr>
            <w:r>
              <w:rPr>
                <w:rFonts w:ascii="Times New Roman" w:hAnsi="Times New Roman" w:eastAsia="宋体"/>
                <w:b w:val="0"/>
                <w:color w:val="000000"/>
                <w:sz w:val="21"/>
              </w:rPr>
              <w:t>16</w:t>
            </w:r>
          </w:p>
        </w:tc>
        <w:tc>
          <w:tcPr>
            <w:tcW w:w="4706" w:type="dxa"/>
            <w:shd w:val="clear" w:color="auto" w:fill="FBF3E7"/>
            <w:vAlign w:val="center"/>
          </w:tcPr>
          <w:p w14:paraId="5A211354">
            <w:pPr>
              <w:spacing w:before="40" w:after="40" w:line="240" w:lineRule="auto"/>
              <w:ind w:firstLine="0"/>
              <w:jc w:val="left"/>
            </w:pPr>
            <w:r>
              <w:rPr>
                <w:rFonts w:ascii="Times New Roman" w:hAnsi="Times New Roman" w:eastAsia="宋体"/>
                <w:b w:val="0"/>
                <w:color w:val="000000"/>
                <w:sz w:val="21"/>
              </w:rPr>
              <w:t>开始自己交水电煤，认识信用记录</w:t>
            </w:r>
          </w:p>
        </w:tc>
        <w:tc>
          <w:tcPr>
            <w:tcW w:w="3118" w:type="dxa"/>
            <w:shd w:val="clear" w:color="auto" w:fill="FBF3E7"/>
            <w:vAlign w:val="center"/>
          </w:tcPr>
          <w:p w14:paraId="6B1110BF">
            <w:pPr>
              <w:spacing w:before="40" w:after="40" w:line="240" w:lineRule="auto"/>
              <w:ind w:firstLine="0"/>
              <w:jc w:val="center"/>
            </w:pPr>
            <w:r>
              <w:rPr>
                <w:rFonts w:ascii="Times New Roman" w:hAnsi="Times New Roman" w:eastAsia="宋体"/>
                <w:b w:val="0"/>
                <w:color w:val="000000"/>
                <w:sz w:val="21"/>
              </w:rPr>
              <w:t>个人信用</w:t>
            </w:r>
          </w:p>
        </w:tc>
      </w:tr>
      <w:tr w14:paraId="1928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39E7224C">
            <w:pPr>
              <w:spacing w:before="40" w:after="40" w:line="240" w:lineRule="auto"/>
              <w:ind w:firstLine="0"/>
              <w:jc w:val="center"/>
            </w:pPr>
            <w:r>
              <w:rPr>
                <w:rFonts w:ascii="Times New Roman" w:hAnsi="Times New Roman" w:eastAsia="宋体"/>
                <w:b w:val="0"/>
                <w:color w:val="000000"/>
                <w:sz w:val="21"/>
              </w:rPr>
              <w:t>17</w:t>
            </w:r>
          </w:p>
        </w:tc>
        <w:tc>
          <w:tcPr>
            <w:tcW w:w="4706" w:type="dxa"/>
            <w:vAlign w:val="center"/>
          </w:tcPr>
          <w:p w14:paraId="4A19E7BA">
            <w:pPr>
              <w:spacing w:before="40" w:after="40" w:line="240" w:lineRule="auto"/>
              <w:ind w:firstLine="0"/>
              <w:jc w:val="left"/>
            </w:pPr>
            <w:r>
              <w:rPr>
                <w:rFonts w:ascii="Times New Roman" w:hAnsi="Times New Roman" w:eastAsia="宋体"/>
                <w:b w:val="0"/>
                <w:color w:val="000000"/>
                <w:sz w:val="21"/>
              </w:rPr>
              <w:t>算算每月固定开支占收入的比例</w:t>
            </w:r>
          </w:p>
        </w:tc>
        <w:tc>
          <w:tcPr>
            <w:tcW w:w="3118" w:type="dxa"/>
            <w:vAlign w:val="center"/>
          </w:tcPr>
          <w:p w14:paraId="1FBE6D7E">
            <w:pPr>
              <w:spacing w:before="40" w:after="40" w:line="240" w:lineRule="auto"/>
              <w:ind w:firstLine="0"/>
              <w:jc w:val="center"/>
            </w:pPr>
            <w:r>
              <w:rPr>
                <w:rFonts w:ascii="Times New Roman" w:hAnsi="Times New Roman" w:eastAsia="宋体"/>
                <w:b w:val="0"/>
                <w:color w:val="000000"/>
                <w:sz w:val="21"/>
              </w:rPr>
              <w:t>收支比例</w:t>
            </w:r>
          </w:p>
        </w:tc>
      </w:tr>
      <w:tr w14:paraId="469F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0EBCA7A8">
            <w:pPr>
              <w:spacing w:before="40" w:after="40" w:line="240" w:lineRule="auto"/>
              <w:ind w:firstLine="0"/>
              <w:jc w:val="center"/>
            </w:pPr>
            <w:r>
              <w:rPr>
                <w:rFonts w:ascii="Times New Roman" w:hAnsi="Times New Roman" w:eastAsia="宋体"/>
                <w:b w:val="0"/>
                <w:color w:val="000000"/>
                <w:sz w:val="21"/>
              </w:rPr>
              <w:t>18</w:t>
            </w:r>
          </w:p>
        </w:tc>
        <w:tc>
          <w:tcPr>
            <w:tcW w:w="4706" w:type="dxa"/>
            <w:shd w:val="clear" w:color="auto" w:fill="FBF3E7"/>
            <w:vAlign w:val="center"/>
          </w:tcPr>
          <w:p w14:paraId="7783FC09">
            <w:pPr>
              <w:spacing w:before="40" w:after="40" w:line="240" w:lineRule="auto"/>
              <w:ind w:firstLine="0"/>
              <w:jc w:val="left"/>
            </w:pPr>
            <w:r>
              <w:rPr>
                <w:rFonts w:ascii="Times New Roman" w:hAnsi="Times New Roman" w:eastAsia="宋体"/>
                <w:b w:val="0"/>
                <w:color w:val="000000"/>
                <w:sz w:val="21"/>
              </w:rPr>
              <w:t>一个人住，财产与意外怎么保障</w:t>
            </w:r>
          </w:p>
        </w:tc>
        <w:tc>
          <w:tcPr>
            <w:tcW w:w="3118" w:type="dxa"/>
            <w:shd w:val="clear" w:color="auto" w:fill="FBF3E7"/>
            <w:vAlign w:val="center"/>
          </w:tcPr>
          <w:p w14:paraId="5C328EC4">
            <w:pPr>
              <w:spacing w:before="40" w:after="40" w:line="240" w:lineRule="auto"/>
              <w:ind w:firstLine="0"/>
              <w:jc w:val="center"/>
            </w:pPr>
            <w:r>
              <w:rPr>
                <w:rFonts w:ascii="Times New Roman" w:hAnsi="Times New Roman" w:eastAsia="宋体"/>
                <w:b w:val="0"/>
                <w:color w:val="000000"/>
                <w:sz w:val="21"/>
              </w:rPr>
              <w:t>保障意识</w:t>
            </w:r>
          </w:p>
        </w:tc>
      </w:tr>
      <w:tr w14:paraId="2AD0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219F3AF8">
            <w:pPr>
              <w:spacing w:before="40" w:after="40" w:line="240" w:lineRule="auto"/>
              <w:ind w:firstLine="0"/>
              <w:jc w:val="center"/>
            </w:pPr>
            <w:r>
              <w:rPr>
                <w:rFonts w:ascii="Times New Roman" w:hAnsi="Times New Roman" w:eastAsia="宋体"/>
                <w:b w:val="0"/>
                <w:color w:val="000000"/>
                <w:sz w:val="21"/>
              </w:rPr>
              <w:t>19</w:t>
            </w:r>
          </w:p>
        </w:tc>
        <w:tc>
          <w:tcPr>
            <w:tcW w:w="4706" w:type="dxa"/>
            <w:vAlign w:val="center"/>
          </w:tcPr>
          <w:p w14:paraId="6D1AFAE2">
            <w:pPr>
              <w:spacing w:before="40" w:after="40" w:line="240" w:lineRule="auto"/>
              <w:ind w:firstLine="0"/>
              <w:jc w:val="center"/>
            </w:pPr>
            <w:r>
              <w:rPr>
                <w:rFonts w:ascii="Times New Roman" w:hAnsi="Times New Roman" w:eastAsia="宋体"/>
                <w:b w:val="0"/>
                <w:color w:val="000000"/>
                <w:sz w:val="21"/>
              </w:rPr>
              <w:t>掷个骰子，按点数存一笔</w:t>
            </w:r>
          </w:p>
        </w:tc>
        <w:tc>
          <w:tcPr>
            <w:tcW w:w="3118" w:type="dxa"/>
            <w:vAlign w:val="center"/>
          </w:tcPr>
          <w:p w14:paraId="2B58F3B8">
            <w:pPr>
              <w:spacing w:before="40" w:after="40" w:line="240" w:lineRule="auto"/>
              <w:ind w:firstLine="0"/>
              <w:jc w:val="center"/>
            </w:pPr>
            <w:r>
              <w:rPr>
                <w:rFonts w:ascii="Times New Roman" w:hAnsi="Times New Roman" w:eastAsia="宋体"/>
                <w:b w:val="0"/>
                <w:color w:val="000000"/>
                <w:sz w:val="21"/>
              </w:rPr>
              <w:t>趣味存钱</w:t>
            </w:r>
          </w:p>
        </w:tc>
      </w:tr>
      <w:tr w14:paraId="5B5F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shd w:val="clear" w:color="auto" w:fill="FBF3E7"/>
            <w:vAlign w:val="center"/>
          </w:tcPr>
          <w:p w14:paraId="5B48238B">
            <w:pPr>
              <w:spacing w:before="40" w:after="40" w:line="240" w:lineRule="auto"/>
              <w:ind w:firstLine="0"/>
              <w:jc w:val="center"/>
            </w:pPr>
            <w:r>
              <w:rPr>
                <w:rFonts w:ascii="Times New Roman" w:hAnsi="Times New Roman" w:eastAsia="宋体"/>
                <w:b w:val="0"/>
                <w:color w:val="000000"/>
                <w:sz w:val="21"/>
              </w:rPr>
              <w:t>20</w:t>
            </w:r>
          </w:p>
        </w:tc>
        <w:tc>
          <w:tcPr>
            <w:tcW w:w="4706" w:type="dxa"/>
            <w:shd w:val="clear" w:color="auto" w:fill="FBF3E7"/>
            <w:vAlign w:val="center"/>
          </w:tcPr>
          <w:p w14:paraId="466278D9">
            <w:pPr>
              <w:spacing w:before="40" w:after="40" w:line="240" w:lineRule="auto"/>
              <w:ind w:firstLine="0"/>
              <w:jc w:val="left"/>
            </w:pPr>
            <w:r>
              <w:rPr>
                <w:rFonts w:ascii="Times New Roman" w:hAnsi="Times New Roman" w:eastAsia="宋体"/>
                <w:b w:val="0"/>
                <w:color w:val="000000"/>
                <w:sz w:val="21"/>
              </w:rPr>
              <w:t>AI生成“你的独居生活账本”</w:t>
            </w:r>
          </w:p>
        </w:tc>
        <w:tc>
          <w:tcPr>
            <w:tcW w:w="3118" w:type="dxa"/>
            <w:shd w:val="clear" w:color="auto" w:fill="FBF3E7"/>
            <w:vAlign w:val="center"/>
          </w:tcPr>
          <w:p w14:paraId="325AFC0B">
            <w:pPr>
              <w:spacing w:before="40" w:after="40" w:line="240" w:lineRule="auto"/>
              <w:ind w:firstLine="0"/>
              <w:jc w:val="center"/>
            </w:pPr>
            <w:r>
              <w:rPr>
                <w:rFonts w:ascii="Times New Roman" w:hAnsi="Times New Roman" w:eastAsia="宋体"/>
                <w:b w:val="0"/>
                <w:color w:val="000000"/>
                <w:sz w:val="21"/>
              </w:rPr>
              <w:t>综合复盘</w:t>
            </w:r>
          </w:p>
        </w:tc>
      </w:tr>
      <w:tr w14:paraId="4727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0" w:type="dxa"/>
            <w:vAlign w:val="center"/>
          </w:tcPr>
          <w:p w14:paraId="4B8EB913">
            <w:pPr>
              <w:spacing w:before="40" w:after="40" w:line="240" w:lineRule="auto"/>
              <w:ind w:firstLine="0"/>
              <w:jc w:val="center"/>
            </w:pPr>
            <w:r>
              <w:rPr>
                <w:rFonts w:ascii="Times New Roman" w:hAnsi="Times New Roman" w:eastAsia="宋体"/>
                <w:b w:val="0"/>
                <w:color w:val="000000"/>
                <w:sz w:val="21"/>
              </w:rPr>
              <w:t>21</w:t>
            </w:r>
          </w:p>
        </w:tc>
        <w:tc>
          <w:tcPr>
            <w:tcW w:w="4706" w:type="dxa"/>
            <w:vAlign w:val="center"/>
          </w:tcPr>
          <w:p w14:paraId="22F8F70A">
            <w:pPr>
              <w:spacing w:before="40" w:after="40" w:line="240" w:lineRule="auto"/>
              <w:ind w:firstLine="0"/>
              <w:jc w:val="center"/>
            </w:pPr>
            <w:r>
              <w:rPr>
                <w:rFonts w:ascii="Times New Roman" w:hAnsi="Times New Roman" w:eastAsia="宋体"/>
                <w:b w:val="0"/>
                <w:color w:val="000000"/>
                <w:sz w:val="21"/>
              </w:rPr>
              <w:t>空房间变成温馨小屋，结业</w:t>
            </w:r>
          </w:p>
        </w:tc>
        <w:tc>
          <w:tcPr>
            <w:tcW w:w="3118" w:type="dxa"/>
            <w:vAlign w:val="center"/>
          </w:tcPr>
          <w:p w14:paraId="7E7B560B">
            <w:pPr>
              <w:spacing w:before="40" w:after="40" w:line="240" w:lineRule="auto"/>
              <w:ind w:firstLine="0"/>
              <w:jc w:val="center"/>
            </w:pPr>
            <w:r>
              <w:rPr>
                <w:rFonts w:ascii="Times New Roman" w:hAnsi="Times New Roman" w:eastAsia="宋体"/>
                <w:b w:val="0"/>
                <w:color w:val="000000"/>
                <w:sz w:val="21"/>
              </w:rPr>
              <w:t>理财习惯养成</w:t>
            </w:r>
          </w:p>
        </w:tc>
      </w:tr>
    </w:tbl>
    <w:p w14:paraId="2106C82C">
      <w:pPr>
        <w:spacing w:before="0" w:after="80" w:line="360" w:lineRule="auto"/>
        <w:jc w:val="center"/>
      </w:pPr>
      <w:r>
        <w:rPr>
          <w:rFonts w:ascii="Times New Roman" w:hAnsi="Times New Roman" w:eastAsia="宋体"/>
          <w:b w:val="0"/>
          <w:color w:val="000000"/>
          <w:sz w:val="21"/>
        </w:rPr>
        <w:t>表E.1　“第一次独居”21天剧情要点</w:t>
      </w:r>
    </w:p>
    <w:p w14:paraId="3AA3F9EC">
      <w:r>
        <w:br w:type="page"/>
      </w:r>
    </w:p>
    <w:p w14:paraId="7B59D4BE">
      <w:pPr>
        <w:pStyle w:val="3"/>
        <w:keepNext/>
        <w:pBdr>
          <w:left w:val="single" w:color="C7000B" w:sz="32" w:space="4"/>
        </w:pBdr>
        <w:shd w:val="clear" w:color="auto" w:fill="FFF4D6"/>
        <w:spacing w:before="280" w:after="120"/>
      </w:pPr>
      <w:bookmarkStart w:id="38" w:name="_LarkToc00039"/>
      <w:r>
        <w:rPr>
          <w:rFonts w:ascii="Times New Roman" w:hAnsi="Times New Roman" w:eastAsia="黑体"/>
          <w:b/>
          <w:color w:val="1E2A4A"/>
          <w:sz w:val="32"/>
        </w:rPr>
        <w:t>附录F　参考资料与数据来源</w:t>
      </w:r>
      <w:bookmarkEnd w:id="38"/>
    </w:p>
    <w:p w14:paraId="37124B71">
      <w:pPr>
        <w:spacing w:before="0" w:after="60" w:line="360" w:lineRule="auto"/>
      </w:pPr>
      <w:r>
        <w:rPr>
          <w:rFonts w:ascii="Times New Roman" w:hAnsi="Times New Roman" w:eastAsia="宋体"/>
          <w:b w:val="0"/>
          <w:color w:val="000000"/>
          <w:sz w:val="21"/>
        </w:rPr>
        <w:t>[1] 中国工商银行：《工商银行个人客户金融资产规模率先突破22万亿元》，2024年11月。https://www.icbc.com.cn/page/1032244073324896256.html</w:t>
      </w:r>
    </w:p>
    <w:p w14:paraId="520E6665">
      <w:pPr>
        <w:spacing w:before="0" w:after="60" w:line="360" w:lineRule="auto"/>
      </w:pPr>
      <w:r>
        <w:rPr>
          <w:rFonts w:ascii="Times New Roman" w:hAnsi="Times New Roman" w:eastAsia="宋体"/>
          <w:b w:val="0"/>
          <w:color w:val="000000"/>
          <w:sz w:val="21"/>
        </w:rPr>
        <w:t>[2] 《2024手机银行发展分析报告》，易观分析，2024年。</w:t>
      </w:r>
    </w:p>
    <w:p w14:paraId="2393845C">
      <w:pPr>
        <w:spacing w:before="0" w:after="60" w:line="360" w:lineRule="auto"/>
      </w:pPr>
      <w:r>
        <w:rPr>
          <w:rFonts w:ascii="Times New Roman" w:hAnsi="Times New Roman" w:eastAsia="宋体"/>
          <w:b w:val="0"/>
          <w:color w:val="000000"/>
          <w:sz w:val="21"/>
        </w:rPr>
        <w:t>[3] 新华网：《刚需“打底”，体验至上：大学生消费新图景》，2025年11月。</w:t>
      </w:r>
    </w:p>
    <w:p w14:paraId="58572578">
      <w:pPr>
        <w:spacing w:before="0" w:after="60" w:line="360" w:lineRule="auto"/>
      </w:pPr>
      <w:r>
        <w:rPr>
          <w:rFonts w:ascii="Times New Roman" w:hAnsi="Times New Roman" w:eastAsia="宋体"/>
          <w:b w:val="0"/>
          <w:color w:val="000000"/>
          <w:sz w:val="21"/>
        </w:rPr>
        <w:t>[4] 上海证券报：《财富素养稳步跃升，青年财商建设呈现新气象》，2026年4月。</w:t>
      </w:r>
    </w:p>
    <w:p w14:paraId="300F937F">
      <w:pPr>
        <w:spacing w:before="0" w:after="60" w:line="360" w:lineRule="auto"/>
      </w:pPr>
      <w:r>
        <w:rPr>
          <w:rFonts w:ascii="Times New Roman" w:hAnsi="Times New Roman" w:eastAsia="宋体"/>
          <w:b w:val="0"/>
          <w:color w:val="000000"/>
          <w:sz w:val="21"/>
        </w:rPr>
        <w:t>[5] 国家金融监督管理总局：《金融机构产品适当性管理办法》（2025年第7号）。</w:t>
      </w:r>
    </w:p>
    <w:p w14:paraId="4B614458">
      <w:pPr>
        <w:spacing w:before="0" w:after="60" w:line="360" w:lineRule="auto"/>
      </w:pPr>
      <w:r>
        <w:rPr>
          <w:rFonts w:ascii="Times New Roman" w:hAnsi="Times New Roman" w:eastAsia="宋体"/>
          <w:b w:val="0"/>
          <w:color w:val="000000"/>
          <w:sz w:val="21"/>
        </w:rPr>
        <w:t>[6] 中国银保监会：《理财公司理财产品销售管理暂行办法》（2021年第4号）。</w:t>
      </w:r>
    </w:p>
    <w:p w14:paraId="379FFA06">
      <w:pPr>
        <w:spacing w:before="0" w:after="60" w:line="360" w:lineRule="auto"/>
      </w:pPr>
      <w:r>
        <w:rPr>
          <w:rFonts w:ascii="Times New Roman" w:hAnsi="Times New Roman" w:eastAsia="宋体"/>
          <w:b w:val="0"/>
          <w:color w:val="000000"/>
          <w:sz w:val="21"/>
        </w:rPr>
        <w:t>[7] Asia Business：Toss银行“养成吧31天”存款产品报道，2026年8月。</w:t>
      </w:r>
    </w:p>
    <w:p w14:paraId="6894E25F">
      <w:pPr>
        <w:spacing w:before="0" w:after="60" w:line="360" w:lineRule="auto"/>
      </w:pPr>
      <w:r>
        <w:rPr>
          <w:rFonts w:ascii="Times New Roman" w:hAnsi="Times New Roman" w:eastAsia="宋体"/>
          <w:b w:val="0"/>
          <w:color w:val="000000"/>
          <w:sz w:val="21"/>
        </w:rPr>
        <w:t>[8] Fidelity Learning Center：Money Savings Challenges，2026年。</w:t>
      </w:r>
    </w:p>
    <w:p w14:paraId="769FAFA0">
      <w:pPr>
        <w:spacing w:before="0" w:after="60" w:line="360" w:lineRule="auto"/>
      </w:pPr>
      <w:r>
        <w:rPr>
          <w:rFonts w:ascii="Times New Roman" w:hAnsi="Times New Roman" w:eastAsia="宋体"/>
          <w:b w:val="0"/>
          <w:color w:val="000000"/>
          <w:sz w:val="21"/>
        </w:rPr>
        <w:t>[9] 中国工商银行：星青年Online年轻新客专区（工银i小宇），https://m.icbc.com.cn/column/1139206436330061825.html。</w:t>
      </w:r>
    </w:p>
    <w:sectPr>
      <w:headerReference r:id="rId5" w:type="default"/>
      <w:footerReference r:id="rId6" w:type="default"/>
      <w:pgSz w:w="11906" w:h="16838"/>
      <w:pgMar w:top="1417" w:right="1417" w:bottom="1417" w:left="1417" w:header="720" w:footer="720" w:gutter="0"/>
      <w:pgBorders w:offsetFrom="page">
        <w:top w:val="single" w:color="1E2A4A" w:sz="24" w:space="24"/>
        <w:left w:val="single" w:color="1E2A4A" w:sz="24" w:space="24"/>
        <w:bottom w:val="single" w:color="1E2A4A" w:sz="24" w:space="24"/>
        <w:right w:val="single" w:color="1E2A4A" w:sz="24" w:space="24"/>
      </w:pgBorder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ED096">
    <w:pPr>
      <w:pStyle w:val="24"/>
      <w:jc w:val="center"/>
    </w:pPr>
    <w:r>
      <w:drawing>
        <wp:inline distT="0" distB="0" distL="114300" distR="114300">
          <wp:extent cx="359410" cy="89535"/>
          <wp:effectExtent l="0" t="0" r="0" b="1206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
                  <a:stretch>
                    <a:fillRect/>
                  </a:stretch>
                </pic:blipFill>
                <pic:spPr>
                  <a:xfrm>
                    <a:off x="0" y="0"/>
                    <a:ext cx="360000" cy="90000"/>
                  </a:xfrm>
                  <a:prstGeom prst="rect">
                    <a:avLst/>
                  </a:prstGeom>
                </pic:spPr>
              </pic:pic>
            </a:graphicData>
          </a:graphic>
        </wp:inline>
      </w:drawing>
    </w:r>
    <w:r>
      <w:rPr>
        <w:rFonts w:ascii="Times New Roman" w:hAnsi="Times New Roman" w:eastAsia="宋体"/>
        <w:b w:val="0"/>
        <w:color w:val="5A5A5A"/>
        <w:sz w:val="18"/>
      </w:rPr>
      <w:t xml:space="preserve">  第 </w:t>
    </w:r>
    <w:r>
      <w:fldChar w:fldCharType="begin"/>
    </w:r>
    <w:r>
      <w:instrText xml:space="preserve">PAGE</w:instrText>
    </w:r>
    <w:r>
      <w:fldChar w:fldCharType="end"/>
    </w:r>
    <w:r>
      <w:rPr>
        <w:rFonts w:ascii="Times New Roman" w:hAnsi="Times New Roman" w:eastAsia="宋体"/>
        <w:b w:val="0"/>
        <w:color w:val="5A5A5A"/>
        <w:sz w:val="18"/>
      </w:rPr>
      <w:t xml:space="preserve"> 页</w:t>
    </w:r>
    <w:r>
      <w:drawing>
        <wp:inline distT="0" distB="0" distL="114300" distR="114300">
          <wp:extent cx="359410" cy="89535"/>
          <wp:effectExtent l="0" t="0" r="0" b="1206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
                  <a:stretch>
                    <a:fillRect/>
                  </a:stretch>
                </pic:blipFill>
                <pic:spPr>
                  <a:xfrm>
                    <a:off x="0" y="0"/>
                    <a:ext cx="360000" cy="900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3B289">
    <w:pPr>
      <w:pStyle w:val="25"/>
      <w:pBdr>
        <w:bottom w:val="single" w:color="FFC93C" w:sz="8" w:space="4"/>
      </w:pBdr>
      <w:jc w:val="right"/>
      <w:rPr>
        <w:rFonts w:hint="default" w:eastAsia="宋体"/>
        <w:lang w:val="en-US" w:eastAsia="zh-CN"/>
      </w:rPr>
    </w:pPr>
    <w:r>
      <w:drawing>
        <wp:inline distT="0" distB="0" distL="114300" distR="114300">
          <wp:extent cx="503555" cy="12573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
                  <a:stretch>
                    <a:fillRect/>
                  </a:stretch>
                </pic:blipFill>
                <pic:spPr>
                  <a:xfrm>
                    <a:off x="0" y="0"/>
                    <a:ext cx="503999" cy="126000"/>
                  </a:xfrm>
                  <a:prstGeom prst="rect">
                    <a:avLst/>
                  </a:prstGeom>
                </pic:spPr>
              </pic:pic>
            </a:graphicData>
          </a:graphic>
        </wp:inline>
      </w:drawing>
    </w:r>
    <w:r>
      <w:rPr>
        <w:rFonts w:ascii="Times New Roman" w:hAnsi="Times New Roman" w:eastAsia="宋体"/>
        <w:b w:val="0"/>
        <w:color w:val="1E2A4A"/>
        <w:sz w:val="18"/>
      </w:rPr>
      <w:t xml:space="preserve">  工银</w:t>
    </w:r>
    <w:r>
      <w:rPr>
        <w:rFonts w:hint="eastAsia" w:ascii="Times New Roman" w:hAnsi="Times New Roman" w:eastAsia="宋体"/>
        <w:b w:val="0"/>
        <w:color w:val="1E2A4A"/>
        <w:sz w:val="18"/>
        <w:lang w:val="en-US" w:eastAsia="zh-CN"/>
      </w:rPr>
      <w:t>e生</w:t>
    </w:r>
    <w:r>
      <w:rPr>
        <w:rFonts w:ascii="Times New Roman" w:hAnsi="Times New Roman" w:eastAsia="宋体"/>
        <w:b w:val="0"/>
        <w:color w:val="1E2A4A"/>
        <w:sz w:val="18"/>
      </w:rPr>
      <w:t>——21天</w:t>
    </w:r>
    <w:r>
      <w:rPr>
        <w:rFonts w:hint="eastAsia" w:ascii="Times New Roman" w:hAnsi="Times New Roman" w:eastAsia="宋体"/>
        <w:b w:val="0"/>
        <w:color w:val="1E2A4A"/>
        <w:sz w:val="18"/>
        <w:lang w:val="en-US" w:eastAsia="zh-CN"/>
      </w:rPr>
      <w:t>扑满养成计划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c0a5c5d85ace93ddc0ffd6e13472f11073f0f466dd34504678d27d56a98e2d97:fd45db8e6d8d646e2d91517e7413fa04e2395b8bf8d2e37d66b5a97afe10b511"/>
  </w:docVars>
  <w:rsids>
    <w:rsidRoot w:val="00B47730"/>
    <w:rsid w:val="00034616"/>
    <w:rsid w:val="0006063C"/>
    <w:rsid w:val="0015074B"/>
    <w:rsid w:val="0029639D"/>
    <w:rsid w:val="00326F90"/>
    <w:rsid w:val="00AA1D8D"/>
    <w:rsid w:val="00B47730"/>
    <w:rsid w:val="00CB0664"/>
    <w:rsid w:val="00FC693F"/>
    <w:rsid w:val="077703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pPr>
      <w:spacing w:line="240" w:lineRule="auto"/>
      <w:ind w:firstLine="0" w:firstLineChars="0"/>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spacing w:line="240" w:lineRule="auto"/>
      <w:ind w:left="420" w:leftChars="200" w:firstLine="0" w:firstLineChars="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2188</Words>
  <Characters>2352</Characters>
  <Lines>0</Lines>
  <Paragraphs>0</Paragraphs>
  <TotalTime>1</TotalTime>
  <ScaleCrop>false</ScaleCrop>
  <LinksUpToDate>false</LinksUpToDate>
  <CharactersWithSpaces>2437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GGGelato･ﾟ</cp:lastModifiedBy>
  <dcterms:modified xsi:type="dcterms:W3CDTF">2026-09-24T01:59:52Z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eyJoZGlkIjoiMzc3MjdiNTU0ZWZmZGQzYzI0YjNjNjljN2IxNGU3NzQiLCJ1c2VySWQiOiIxNTgwMTExNTY4In0=</vt:lpwstr>
  </property>
  <property fmtid="{D5CDD505-2E9C-101B-9397-08002B2CF9AE}" pid="3" name="KSOProductBuildVer">
    <vt:lpwstr>2052-12.1.0.28505</vt:lpwstr>
  </property>
  <property fmtid="{D5CDD505-2E9C-101B-9397-08002B2CF9AE}" pid="4" name="ICV">
    <vt:lpwstr>0F85D88EFBE84364B9DC1C653C10BA18_13</vt:lpwstr>
  </property>
</Properties>
</file>