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4261" w:rsidRDefault="00DD7056" w:rsidP="006C3367">
      <w:pPr>
        <w:spacing w:before="0" w:after="200" w:line="240" w:lineRule="auto"/>
        <w:ind w:firstLine="0"/>
        <w:jc w:val="left"/>
        <w:rPr>
          <w:color w:val="FFFFFF" w:themeColor="background1"/>
        </w:rPr>
      </w:pPr>
      <w:bookmarkStart w:id="0" w:name="_Toc465623589"/>
      <w:bookmarkStart w:id="1" w:name="_Toc494139933"/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-1012000</wp:posOffset>
            </wp:positionV>
            <wp:extent cx="7559749" cy="10696680"/>
            <wp:effectExtent l="0" t="0" r="3175" b="9525"/>
            <wp:wrapNone/>
            <wp:docPr id="1" name="Imagem 1" descr="C:\Users\areff\AppData\Local\Microsoft\Windows\INetCache\Content.Word\cap 6 - estádios e domínios de deformação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eff\AppData\Local\Microsoft\Windows\INetCache\Content.Word\cap 6 - estádios e domínios de deformação-0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749" cy="1069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30A3">
        <w:rPr>
          <w:color w:val="FFFFFF" w:themeColor="background1"/>
        </w:rPr>
        <w:t>,</w:t>
      </w:r>
    </w:p>
    <w:p w:rsidR="00794261" w:rsidRPr="00FE5C7F" w:rsidRDefault="00794261" w:rsidP="006C3367">
      <w:pPr>
        <w:spacing w:before="0" w:after="200" w:line="240" w:lineRule="auto"/>
        <w:ind w:firstLine="0"/>
        <w:jc w:val="left"/>
        <w:rPr>
          <w:color w:val="FFFFFF" w:themeColor="background1"/>
        </w:rPr>
      </w:pPr>
    </w:p>
    <w:p w:rsidR="00794261" w:rsidRPr="00FE5C7F" w:rsidRDefault="00794261" w:rsidP="006C3367">
      <w:pPr>
        <w:spacing w:line="240" w:lineRule="auto"/>
        <w:rPr>
          <w:color w:val="FFFFFF" w:themeColor="background1"/>
        </w:rPr>
      </w:pPr>
    </w:p>
    <w:p w:rsidR="00794261" w:rsidRDefault="00794261" w:rsidP="006C3367">
      <w:pPr>
        <w:spacing w:line="240" w:lineRule="auto"/>
      </w:pPr>
    </w:p>
    <w:p w:rsidR="00794261" w:rsidRDefault="00794261" w:rsidP="006C3367">
      <w:pPr>
        <w:spacing w:line="240" w:lineRule="auto"/>
      </w:pPr>
    </w:p>
    <w:p w:rsidR="00794261" w:rsidRDefault="00794261" w:rsidP="006C3367">
      <w:pPr>
        <w:tabs>
          <w:tab w:val="left" w:pos="10773"/>
        </w:tabs>
        <w:spacing w:line="240" w:lineRule="auto"/>
        <w:ind w:left="1985" w:right="1133"/>
      </w:pPr>
      <w:r>
        <w:t xml:space="preserve">Esta seção trata sobre os estádios e domínios de deformação de elementos de concreto armado submetidos preponderantemente aos esforços de momento fletor. Primeiramente são apresentados os conceitos e classificações dos diferentes tipos de flexão. Depois é descrito o Ensaio de Stuttgart, mostrando resultados obtidos através deste ensaio para os diversos tipos de ruína de vigas de concreto armado. Em seguida são avaliados os comportamentos dos elementos estruturais submetidos à ação de momento fletor, com a especificação das características destes elementos em cada um dos estádios de comportamento. E por fim, são detalhadas as hipóteses básicas para o dimensionamento de elementos de concreto armado submetidos à flexão bem como os diferentes domínios de deformação que </w:t>
      </w:r>
      <w:r w:rsidR="00DD7056">
        <w:t>estes podem ser dimensionados no Estado Limite Último.</w:t>
      </w:r>
    </w:p>
    <w:p w:rsidR="00794261" w:rsidRDefault="00794261" w:rsidP="006C3367">
      <w:pPr>
        <w:spacing w:line="240" w:lineRule="auto"/>
      </w:pPr>
    </w:p>
    <w:p w:rsidR="00794261" w:rsidRDefault="00794261" w:rsidP="006C3367">
      <w:pPr>
        <w:spacing w:line="240" w:lineRule="auto"/>
      </w:pPr>
    </w:p>
    <w:p w:rsidR="00DD7056" w:rsidRDefault="00DD7056" w:rsidP="006C3367">
      <w:pPr>
        <w:spacing w:line="240" w:lineRule="auto"/>
      </w:pPr>
    </w:p>
    <w:p w:rsidR="00DD7056" w:rsidRDefault="00DD7056" w:rsidP="006C3367">
      <w:pPr>
        <w:spacing w:line="240" w:lineRule="auto"/>
      </w:pPr>
    </w:p>
    <w:p w:rsidR="00DD7056" w:rsidRDefault="00DD7056" w:rsidP="006C3367">
      <w:pPr>
        <w:spacing w:line="240" w:lineRule="auto"/>
      </w:pPr>
    </w:p>
    <w:p w:rsidR="00DD7056" w:rsidRDefault="00DD7056" w:rsidP="006C3367">
      <w:pPr>
        <w:spacing w:line="240" w:lineRule="auto"/>
      </w:pPr>
    </w:p>
    <w:p w:rsidR="00DD7056" w:rsidRDefault="00DD7056" w:rsidP="006C3367">
      <w:pPr>
        <w:spacing w:line="240" w:lineRule="auto"/>
      </w:pPr>
    </w:p>
    <w:p w:rsidR="00537EAD" w:rsidRDefault="00537EAD" w:rsidP="006C3367">
      <w:pPr>
        <w:spacing w:line="240" w:lineRule="auto"/>
      </w:pPr>
    </w:p>
    <w:p w:rsidR="006C3367" w:rsidRDefault="006C3367" w:rsidP="006C3367">
      <w:pPr>
        <w:spacing w:line="240" w:lineRule="auto"/>
      </w:pPr>
    </w:p>
    <w:p w:rsidR="006C3367" w:rsidRDefault="006C3367" w:rsidP="006C3367">
      <w:pPr>
        <w:spacing w:line="240" w:lineRule="auto"/>
      </w:pPr>
    </w:p>
    <w:p w:rsidR="006C3367" w:rsidRDefault="006C3367" w:rsidP="006C3367">
      <w:pPr>
        <w:spacing w:line="240" w:lineRule="auto"/>
      </w:pPr>
    </w:p>
    <w:p w:rsidR="006C3367" w:rsidRDefault="006C3367" w:rsidP="006C3367">
      <w:pPr>
        <w:spacing w:line="240" w:lineRule="auto"/>
      </w:pPr>
    </w:p>
    <w:p w:rsidR="006C3367" w:rsidRDefault="006C3367" w:rsidP="006C3367">
      <w:pPr>
        <w:spacing w:line="240" w:lineRule="auto"/>
      </w:pPr>
    </w:p>
    <w:p w:rsidR="006C3367" w:rsidRDefault="006C3367" w:rsidP="006C3367">
      <w:pPr>
        <w:spacing w:line="240" w:lineRule="auto"/>
      </w:pPr>
    </w:p>
    <w:p w:rsidR="006C3367" w:rsidRDefault="006C3367" w:rsidP="006C3367">
      <w:pPr>
        <w:spacing w:line="240" w:lineRule="auto"/>
      </w:pPr>
    </w:p>
    <w:p w:rsidR="006C3367" w:rsidRDefault="006C3367" w:rsidP="006C3367">
      <w:pPr>
        <w:spacing w:line="240" w:lineRule="auto"/>
      </w:pPr>
    </w:p>
    <w:p w:rsidR="00537EAD" w:rsidRDefault="00537EAD" w:rsidP="006C3367">
      <w:pPr>
        <w:spacing w:line="240" w:lineRule="auto"/>
      </w:pPr>
    </w:p>
    <w:p w:rsidR="00794261" w:rsidRDefault="00794261" w:rsidP="006C3367">
      <w:pPr>
        <w:spacing w:line="240" w:lineRule="auto"/>
      </w:pPr>
    </w:p>
    <w:p w:rsidR="00794261" w:rsidRDefault="00C80B94" w:rsidP="006C3367">
      <w:pPr>
        <w:spacing w:line="240" w:lineRule="auto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0AC3DF1" wp14:editId="6AD10962">
            <wp:simplePos x="0" y="0"/>
            <wp:positionH relativeFrom="column">
              <wp:posOffset>4669790</wp:posOffset>
            </wp:positionH>
            <wp:positionV relativeFrom="paragraph">
              <wp:posOffset>135511</wp:posOffset>
            </wp:positionV>
            <wp:extent cx="2641600" cy="1609090"/>
            <wp:effectExtent l="0" t="0" r="635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ímbolo GPEE peito direit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7056" w:rsidRDefault="00DD7056" w:rsidP="006C3367">
      <w:pPr>
        <w:spacing w:line="240" w:lineRule="auto"/>
      </w:pPr>
    </w:p>
    <w:p w:rsidR="00DD7056" w:rsidRDefault="00DD7056" w:rsidP="006C3367">
      <w:pPr>
        <w:spacing w:line="240" w:lineRule="auto"/>
      </w:pPr>
    </w:p>
    <w:p w:rsidR="00794261" w:rsidRDefault="00794261" w:rsidP="006C3367">
      <w:pPr>
        <w:spacing w:line="240" w:lineRule="auto"/>
        <w:ind w:firstLine="0"/>
      </w:pPr>
    </w:p>
    <w:p w:rsidR="008970BE" w:rsidRDefault="008970BE" w:rsidP="006C3367">
      <w:pPr>
        <w:spacing w:before="0" w:after="200" w:line="240" w:lineRule="auto"/>
        <w:ind w:firstLine="0"/>
        <w:jc w:val="left"/>
        <w:rPr>
          <w:rFonts w:eastAsiaTheme="majorEastAsia" w:cstheme="majorBidi"/>
          <w:b/>
          <w:bCs/>
          <w:szCs w:val="28"/>
        </w:rPr>
      </w:pPr>
    </w:p>
    <w:p w:rsidR="008970BE" w:rsidRDefault="008970BE" w:rsidP="006C3367">
      <w:pPr>
        <w:spacing w:before="0" w:after="200" w:line="240" w:lineRule="auto"/>
        <w:ind w:firstLine="0"/>
        <w:jc w:val="left"/>
        <w:rPr>
          <w:rFonts w:eastAsiaTheme="majorEastAsia" w:cstheme="majorBidi"/>
          <w:b/>
          <w:bCs/>
          <w:szCs w:val="28"/>
        </w:rPr>
        <w:sectPr w:rsidR="008970BE" w:rsidSect="00DD7056">
          <w:headerReference w:type="default" r:id="rId10"/>
          <w:pgSz w:w="11906" w:h="16838"/>
          <w:pgMar w:top="0" w:right="0" w:bottom="0" w:left="0" w:header="709" w:footer="454" w:gutter="0"/>
          <w:pgNumType w:start="1" w:chapStyle="1" w:chapSep="period"/>
          <w:cols w:space="708"/>
          <w:docGrid w:linePitch="360"/>
        </w:sectPr>
      </w:pPr>
    </w:p>
    <w:p w:rsidR="006D2342" w:rsidRDefault="001A71A1" w:rsidP="006C3367">
      <w:pPr>
        <w:pStyle w:val="Ttulo1"/>
        <w:spacing w:line="240" w:lineRule="auto"/>
        <w:ind w:left="426"/>
      </w:pPr>
      <w:r>
        <w:lastRenderedPageBreak/>
        <w:t>ESTÁDIOS E DOMÍNIOS DE DEFORMAÇÃO</w:t>
      </w:r>
      <w:bookmarkEnd w:id="0"/>
      <w:bookmarkEnd w:id="1"/>
    </w:p>
    <w:p w:rsidR="00206496" w:rsidRDefault="00206496" w:rsidP="006C3367">
      <w:pPr>
        <w:pStyle w:val="Ttulo2"/>
        <w:spacing w:line="240" w:lineRule="auto"/>
      </w:pPr>
      <w:bookmarkStart w:id="2" w:name="_Toc465623590"/>
      <w:bookmarkStart w:id="3" w:name="_Toc494139934"/>
      <w:r>
        <w:t>I</w:t>
      </w:r>
      <w:r w:rsidRPr="00C22963">
        <w:t>ntrodução a flexão</w:t>
      </w:r>
      <w:bookmarkEnd w:id="2"/>
      <w:bookmarkEnd w:id="3"/>
    </w:p>
    <w:p w:rsidR="00206496" w:rsidRPr="00C22963" w:rsidRDefault="00206496" w:rsidP="006C3367">
      <w:pPr>
        <w:spacing w:line="240" w:lineRule="auto"/>
      </w:pPr>
      <w:r w:rsidRPr="00C22963">
        <w:t>Um conceito simples para flexão seria de que esse tipo de esforço quando aplicado a uma estrutura tende a modificar o eixo da peça. Em linhas gerais um eixo reto passa a apresentar uma curvatura.</w:t>
      </w:r>
      <w:r w:rsidR="00750FA5">
        <w:t xml:space="preserve"> Quanto à classificação, a flexão</w:t>
      </w:r>
      <w:r w:rsidRPr="00C22963">
        <w:t xml:space="preserve"> pode ser dividida em duas maneiras, a primeira seria a classificação de acordo com a relação entre a posição do plano de momento fletor e a posição dos eixos centrais da peça enquanto a outra maneira é relativa ao esforço que acompanha o momento fletor.</w:t>
      </w:r>
    </w:p>
    <w:p w:rsidR="00206496" w:rsidRPr="00C22963" w:rsidRDefault="00206496" w:rsidP="00C80B94">
      <w:pPr>
        <w:spacing w:before="360" w:line="240" w:lineRule="auto"/>
        <w:ind w:firstLine="0"/>
      </w:pPr>
      <w:r w:rsidRPr="00C22963">
        <w:rPr>
          <w:b/>
          <w:bCs/>
        </w:rPr>
        <w:t>Classificação 1: Posição do plano de momento e posição dos eixos:</w:t>
      </w:r>
    </w:p>
    <w:p w:rsidR="00206496" w:rsidRPr="00C22963" w:rsidRDefault="00206496" w:rsidP="006C3367">
      <w:pPr>
        <w:spacing w:line="240" w:lineRule="auto"/>
      </w:pPr>
      <w:r w:rsidRPr="00C22963">
        <w:t>a) Flexão normal: O plano de momento contém apenas um dos eixos da peça;</w:t>
      </w:r>
    </w:p>
    <w:p w:rsidR="00206496" w:rsidRPr="00C22963" w:rsidRDefault="00206496" w:rsidP="006C3367">
      <w:pPr>
        <w:spacing w:line="240" w:lineRule="auto"/>
      </w:pPr>
      <w:r w:rsidRPr="00C22963">
        <w:t>b) Flexão obliqua: O plano de momento está inclinado devido as componentes desse esforço e não contém nenhum dos eixos da peça.</w:t>
      </w:r>
    </w:p>
    <w:p w:rsidR="00206496" w:rsidRPr="00C22963" w:rsidRDefault="00206496" w:rsidP="00C80B94">
      <w:pPr>
        <w:spacing w:before="360" w:line="240" w:lineRule="auto"/>
        <w:ind w:firstLine="0"/>
      </w:pPr>
      <w:r w:rsidRPr="00C22963">
        <w:rPr>
          <w:b/>
          <w:bCs/>
        </w:rPr>
        <w:t>Classificação 2: Esforço que acompanha o momento fletor:</w:t>
      </w:r>
    </w:p>
    <w:p w:rsidR="00206496" w:rsidRPr="00C22963" w:rsidRDefault="00206496" w:rsidP="006C3367">
      <w:pPr>
        <w:spacing w:line="240" w:lineRule="auto"/>
      </w:pPr>
      <w:r w:rsidRPr="00C22963">
        <w:t>a) Flexão pura: Somente momento fletor atuando na seção transversal;</w:t>
      </w:r>
    </w:p>
    <w:p w:rsidR="00206496" w:rsidRPr="00C22963" w:rsidRDefault="00206496" w:rsidP="006C3367">
      <w:pPr>
        <w:spacing w:line="240" w:lineRule="auto"/>
      </w:pPr>
      <w:r w:rsidRPr="00C22963">
        <w:t>b) Flexão simples: Momento fletor e esforço de cisalhamento na seção transversal;</w:t>
      </w:r>
    </w:p>
    <w:p w:rsidR="00206496" w:rsidRPr="00C22963" w:rsidRDefault="00206496" w:rsidP="006C3367">
      <w:pPr>
        <w:spacing w:line="240" w:lineRule="auto"/>
      </w:pPr>
      <w:r w:rsidRPr="00C22963">
        <w:t>c) Flexão composta: Momento fletor e esforço normal na seção transversal.</w:t>
      </w:r>
    </w:p>
    <w:p w:rsidR="00206496" w:rsidRPr="00C22963" w:rsidRDefault="00206496" w:rsidP="006C3367">
      <w:pPr>
        <w:spacing w:line="240" w:lineRule="auto"/>
      </w:pPr>
      <w:r w:rsidRPr="00C22963">
        <w:t>O dimensionamento de peças de concreto seguirá as recomendações da NBR 6118 (ABNT, 2014) para problemas de flexão normal simples. Portanto o dimensionamento da flexão para vigas será acompanhado de um dimensionamento para um esforço de cisalhamento.</w:t>
      </w:r>
    </w:p>
    <w:p w:rsidR="00206496" w:rsidRDefault="00206496" w:rsidP="006C3367">
      <w:pPr>
        <w:pStyle w:val="Ttulo2"/>
        <w:spacing w:line="240" w:lineRule="auto"/>
      </w:pPr>
      <w:bookmarkStart w:id="4" w:name="_Toc465623591"/>
      <w:bookmarkStart w:id="5" w:name="_Toc494139935"/>
      <w:r>
        <w:t>Ensaios de Stuttgart</w:t>
      </w:r>
      <w:bookmarkEnd w:id="4"/>
      <w:bookmarkEnd w:id="5"/>
    </w:p>
    <w:p w:rsidR="00750FA5" w:rsidRDefault="00750FA5" w:rsidP="006C3367">
      <w:pPr>
        <w:spacing w:line="240" w:lineRule="auto"/>
      </w:pPr>
      <w:r>
        <w:t>O</w:t>
      </w:r>
      <w:r w:rsidRPr="00C22963">
        <w:t xml:space="preserve"> melhor ensaio para entender o comportamento estrutural</w:t>
      </w:r>
      <w:r>
        <w:t xml:space="preserve"> de um elemento submetido à flexão pura e simples</w:t>
      </w:r>
      <w:r w:rsidRPr="00C22963">
        <w:t xml:space="preserve"> é o de flexão a 4 pontos conhecidos como ensaios de Stuttgart feitos por Leonhardt e Walther no início do século XX.</w:t>
      </w:r>
    </w:p>
    <w:p w:rsidR="00206496" w:rsidRDefault="00206496" w:rsidP="006C3367">
      <w:pPr>
        <w:spacing w:line="240" w:lineRule="auto"/>
      </w:pPr>
      <w:r w:rsidRPr="00C22963">
        <w:t>Basicamente o ensaio de Stuttgart (conhecido como flexão a 4 pontos) verifica os modos de ruptura de uma viga submetida a flexão. A fundamentação teórica</w:t>
      </w:r>
      <w:r w:rsidR="00750FA5">
        <w:t xml:space="preserve"> desse ensaio</w:t>
      </w:r>
      <w:r w:rsidR="009970FF">
        <w:t xml:space="preserve"> é basead</w:t>
      </w:r>
      <w:r w:rsidR="006C3367">
        <w:t>a</w:t>
      </w:r>
      <w:r w:rsidR="009970FF">
        <w:t xml:space="preserve"> na Figura</w:t>
      </w:r>
      <w:r w:rsidR="00750FA5">
        <w:t xml:space="preserve"> 6</w:t>
      </w:r>
      <w:r w:rsidRPr="00C22963">
        <w:t>.1 apresentada logo abaixo.</w:t>
      </w:r>
    </w:p>
    <w:p w:rsidR="00206496" w:rsidRPr="009970FF" w:rsidRDefault="00750FA5" w:rsidP="006C3367">
      <w:pPr>
        <w:pStyle w:val="FiguraTtulo"/>
      </w:pPr>
      <w:r>
        <w:t xml:space="preserve">Figura </w:t>
      </w:r>
      <w:r w:rsidR="00B10359">
        <w:t>6</w:t>
      </w:r>
      <w:r w:rsidR="00206496" w:rsidRPr="009970FF">
        <w:t>.1 – Esboço do modelo experimental do ensaio de flexão a 4 pontos</w:t>
      </w:r>
    </w:p>
    <w:p w:rsidR="00206496" w:rsidRDefault="00206496" w:rsidP="006C3367">
      <w:pPr>
        <w:spacing w:before="0" w:after="0" w:line="240" w:lineRule="auto"/>
        <w:ind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B0B276E" wp14:editId="75F4AC55">
            <wp:extent cx="3778370" cy="1913553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 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958" cy="19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FF" w:rsidRPr="009970FF" w:rsidRDefault="009970FF" w:rsidP="006C3367">
      <w:pPr>
        <w:pStyle w:val="FiguraFonte"/>
        <w:spacing w:after="0"/>
      </w:pPr>
      <w:r w:rsidRPr="009970FF">
        <w:t xml:space="preserve">Fonte: </w:t>
      </w:r>
      <w:bookmarkStart w:id="6" w:name="_Hlk496900474"/>
      <w:r w:rsidR="00B97FDA">
        <w:t>Rocha</w:t>
      </w:r>
      <w:r w:rsidR="0043174F">
        <w:t xml:space="preserve"> </w:t>
      </w:r>
      <w:r w:rsidR="0043174F" w:rsidRPr="0043174F">
        <w:rPr>
          <w:i/>
        </w:rPr>
        <w:t>et al.</w:t>
      </w:r>
      <w:r w:rsidR="0043174F">
        <w:t xml:space="preserve"> (2004</w:t>
      </w:r>
      <w:r w:rsidRPr="009970FF">
        <w:t>)</w:t>
      </w:r>
      <w:bookmarkEnd w:id="6"/>
    </w:p>
    <w:p w:rsidR="00206496" w:rsidRPr="00417F57" w:rsidRDefault="009970FF" w:rsidP="006C3367">
      <w:pPr>
        <w:spacing w:line="240" w:lineRule="auto"/>
      </w:pPr>
      <w:r>
        <w:lastRenderedPageBreak/>
        <w:t xml:space="preserve">O carregamento é aumentado até </w:t>
      </w:r>
      <w:r w:rsidR="00206496" w:rsidRPr="00417F57">
        <w:t>que venha a atingir o valor que leve a viga à ruptura, permitindo, n</w:t>
      </w:r>
      <w:r>
        <w:t>uma mesma peça, a observação da</w:t>
      </w:r>
      <w:r w:rsidR="00750FA5">
        <w:t xml:space="preserve"> flexão pura (sem a</w:t>
      </w:r>
      <w:r w:rsidR="00206496" w:rsidRPr="00417F57">
        <w:t xml:space="preserve"> presença do c</w:t>
      </w:r>
      <w:r w:rsidR="00750FA5">
        <w:t xml:space="preserve">isalhamento) no trecho BC e da </w:t>
      </w:r>
      <w:r w:rsidR="00206496" w:rsidRPr="00417F57">
        <w:t>flexão sim</w:t>
      </w:r>
      <w:r w:rsidR="00750FA5">
        <w:t xml:space="preserve">ples (com a presença do </w:t>
      </w:r>
      <w:r w:rsidR="00206496" w:rsidRPr="00417F57">
        <w:t>cisalhamento) no</w:t>
      </w:r>
      <w:r>
        <w:t>s trechos AB e CD. (</w:t>
      </w:r>
      <w:r w:rsidR="0043174F" w:rsidRPr="0043174F">
        <w:t>ROCHA</w:t>
      </w:r>
      <w:r w:rsidR="0043174F">
        <w:t xml:space="preserve"> </w:t>
      </w:r>
      <w:r w:rsidR="0043174F" w:rsidRPr="0043174F">
        <w:rPr>
          <w:i/>
        </w:rPr>
        <w:t>et al</w:t>
      </w:r>
      <w:r w:rsidR="0043174F">
        <w:t xml:space="preserve">., </w:t>
      </w:r>
      <w:r w:rsidR="0043174F" w:rsidRPr="0043174F">
        <w:t>2004</w:t>
      </w:r>
      <w:r>
        <w:t>)</w:t>
      </w:r>
    </w:p>
    <w:p w:rsidR="00206496" w:rsidRDefault="00206496" w:rsidP="006C3367">
      <w:pPr>
        <w:spacing w:line="240" w:lineRule="auto"/>
      </w:pPr>
      <w:r w:rsidRPr="00417F57">
        <w:t>Num primeiro estágio de carregamento, a viga não apresenta fissuras, pois o concreto da fibra inferior não atingiu a tensão de ruptura à tração. Os pontos da peça não fissurada estão sob estado plano de tensões, com as trajetórias de tensões principais de tração e de c</w:t>
      </w:r>
      <w:r w:rsidR="009970FF">
        <w:t>ompressão esquematizadas na Figura</w:t>
      </w:r>
      <w:r w:rsidRPr="00417F57">
        <w:t xml:space="preserve"> </w:t>
      </w:r>
      <w:r w:rsidR="0043174F">
        <w:t>6</w:t>
      </w:r>
      <w:r w:rsidR="009970FF">
        <w:t>.2</w:t>
      </w:r>
      <w:r w:rsidR="0043174F">
        <w:t xml:space="preserve"> (</w:t>
      </w:r>
      <w:r w:rsidR="0043174F" w:rsidRPr="0043174F">
        <w:t>ROCHA</w:t>
      </w:r>
      <w:r w:rsidR="0043174F">
        <w:t xml:space="preserve"> </w:t>
      </w:r>
      <w:r w:rsidR="0043174F" w:rsidRPr="0043174F">
        <w:rPr>
          <w:i/>
        </w:rPr>
        <w:t>et al</w:t>
      </w:r>
      <w:r w:rsidR="0043174F">
        <w:t xml:space="preserve">., </w:t>
      </w:r>
      <w:r w:rsidR="0043174F" w:rsidRPr="0043174F">
        <w:t>2004</w:t>
      </w:r>
      <w:r w:rsidR="0043174F">
        <w:t>)</w:t>
      </w:r>
    </w:p>
    <w:p w:rsidR="00206496" w:rsidRPr="009970FF" w:rsidRDefault="00750FA5" w:rsidP="006C3367">
      <w:pPr>
        <w:spacing w:before="360" w:after="0" w:line="240" w:lineRule="auto"/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t>Figura 6</w:t>
      </w:r>
      <w:r w:rsidR="00206496" w:rsidRPr="009970FF">
        <w:rPr>
          <w:sz w:val="20"/>
          <w:szCs w:val="20"/>
        </w:rPr>
        <w:t>.2 – Trajetória de tensões na viga de concreto</w:t>
      </w:r>
    </w:p>
    <w:p w:rsidR="00206496" w:rsidRDefault="00206496" w:rsidP="006C3367">
      <w:pPr>
        <w:spacing w:before="0" w:after="0" w:line="240" w:lineRule="auto"/>
        <w:ind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46841F02" wp14:editId="55A65961">
            <wp:extent cx="4796286" cy="2127689"/>
            <wp:effectExtent l="0" t="0" r="4445" b="635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 1.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497" cy="214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FF" w:rsidRPr="009970FF" w:rsidRDefault="009970FF" w:rsidP="006C3367">
      <w:pPr>
        <w:spacing w:before="0" w:after="360" w:line="240" w:lineRule="auto"/>
        <w:ind w:firstLine="0"/>
        <w:jc w:val="center"/>
        <w:rPr>
          <w:sz w:val="20"/>
          <w:szCs w:val="20"/>
        </w:rPr>
      </w:pPr>
      <w:r w:rsidRPr="009970FF">
        <w:rPr>
          <w:sz w:val="20"/>
          <w:szCs w:val="20"/>
        </w:rPr>
        <w:t xml:space="preserve">Fonte: </w:t>
      </w:r>
      <w:r w:rsidR="0043174F" w:rsidRPr="0043174F">
        <w:rPr>
          <w:sz w:val="20"/>
          <w:szCs w:val="20"/>
        </w:rPr>
        <w:t xml:space="preserve">Rocha </w:t>
      </w:r>
      <w:r w:rsidR="0043174F" w:rsidRPr="0043174F">
        <w:rPr>
          <w:i/>
          <w:sz w:val="20"/>
          <w:szCs w:val="20"/>
        </w:rPr>
        <w:t>et al.</w:t>
      </w:r>
      <w:r w:rsidR="0043174F" w:rsidRPr="0043174F">
        <w:rPr>
          <w:sz w:val="20"/>
          <w:szCs w:val="20"/>
        </w:rPr>
        <w:t xml:space="preserve"> (2004)</w:t>
      </w:r>
    </w:p>
    <w:p w:rsidR="00206496" w:rsidRDefault="00206496" w:rsidP="006C3367">
      <w:pPr>
        <w:spacing w:line="240" w:lineRule="auto"/>
      </w:pPr>
      <w:r w:rsidRPr="00417F57">
        <w:t>Com o aumento da carga, a tensão de ruptura à tração é atingida no trecho central e começam a aparecer as primeiras fissuras verticais que se estendem até pouco abaixo da linha neutra. Nesta fase os esforços de tração são absorvidos pela arm</w:t>
      </w:r>
      <w:r>
        <w:t>adura. No início deste estágio,</w:t>
      </w:r>
      <w:r w:rsidRPr="00417F57">
        <w:t xml:space="preserve"> n</w:t>
      </w:r>
      <w:r w:rsidR="00B3174C">
        <w:t xml:space="preserve">os trechos extremos o concreto </w:t>
      </w:r>
      <w:r w:rsidRPr="00417F57">
        <w:t>não atinge a   tensão d e ruptura, mas o aumento progressivo da carga,</w:t>
      </w:r>
      <w:r w:rsidR="00750FA5">
        <w:t xml:space="preserve"> </w:t>
      </w:r>
      <w:r w:rsidRPr="00417F57">
        <w:t>até o colapso, forçará toda a viga a trabalhar fissurada, com exceção de regiões muito pequenas, próximas aos apoios. Neste trecho, em presença das tensõ</w:t>
      </w:r>
      <w:r>
        <w:t>es cisalhantes, as fissuras são</w:t>
      </w:r>
      <w:r w:rsidR="006D2991">
        <w:t xml:space="preserve"> inclinadas como mostrado em </w:t>
      </w:r>
      <w:r w:rsidR="00B3174C">
        <w:t>Figura</w:t>
      </w:r>
      <w:r w:rsidR="0043174F">
        <w:t xml:space="preserve"> 6</w:t>
      </w:r>
      <w:r w:rsidRPr="00417F57">
        <w:t>.3</w:t>
      </w:r>
      <w:r w:rsidR="006D2991">
        <w:t xml:space="preserve"> </w:t>
      </w:r>
      <w:r w:rsidR="0043174F">
        <w:t>(</w:t>
      </w:r>
      <w:r w:rsidR="0043174F" w:rsidRPr="0043174F">
        <w:t>ROCHA</w:t>
      </w:r>
      <w:r w:rsidR="0043174F">
        <w:t xml:space="preserve"> </w:t>
      </w:r>
      <w:r w:rsidR="0043174F" w:rsidRPr="0043174F">
        <w:rPr>
          <w:i/>
        </w:rPr>
        <w:t>et al</w:t>
      </w:r>
      <w:r w:rsidR="0043174F">
        <w:t xml:space="preserve">., </w:t>
      </w:r>
      <w:r w:rsidR="0043174F" w:rsidRPr="0043174F">
        <w:t>2004</w:t>
      </w:r>
      <w:r w:rsidR="0043174F">
        <w:t>)</w:t>
      </w:r>
      <w:r w:rsidR="006D2991">
        <w:t>.</w:t>
      </w:r>
    </w:p>
    <w:p w:rsidR="00206496" w:rsidRPr="00B3174C" w:rsidRDefault="00750FA5" w:rsidP="006C3367">
      <w:pPr>
        <w:spacing w:before="360" w:after="0" w:line="240" w:lineRule="auto"/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t>Figura 6</w:t>
      </w:r>
      <w:r w:rsidR="00206496" w:rsidRPr="00B3174C">
        <w:rPr>
          <w:sz w:val="20"/>
          <w:szCs w:val="20"/>
        </w:rPr>
        <w:t xml:space="preserve">.3 – Início do processo de fissuração em </w:t>
      </w:r>
      <w:r w:rsidR="00B3174C" w:rsidRPr="00B3174C">
        <w:rPr>
          <w:sz w:val="20"/>
          <w:szCs w:val="20"/>
        </w:rPr>
        <w:t>peças de concreto</w:t>
      </w:r>
    </w:p>
    <w:p w:rsidR="00206496" w:rsidRDefault="00206496" w:rsidP="006C3367">
      <w:pPr>
        <w:spacing w:before="0" w:after="0" w:line="240" w:lineRule="auto"/>
        <w:ind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69BFCD48" wp14:editId="7E332456">
            <wp:extent cx="5037694" cy="1616661"/>
            <wp:effectExtent l="0" t="0" r="0" b="317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 1.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797" cy="16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74C" w:rsidRPr="00B3174C" w:rsidRDefault="00B3174C" w:rsidP="006C3367">
      <w:pPr>
        <w:spacing w:before="0" w:after="360" w:line="240" w:lineRule="auto"/>
        <w:ind w:firstLine="0"/>
        <w:jc w:val="center"/>
        <w:rPr>
          <w:sz w:val="20"/>
          <w:szCs w:val="20"/>
        </w:rPr>
      </w:pPr>
      <w:r w:rsidRPr="009970FF">
        <w:rPr>
          <w:sz w:val="20"/>
          <w:szCs w:val="20"/>
        </w:rPr>
        <w:t xml:space="preserve">Fonte: </w:t>
      </w:r>
      <w:r w:rsidR="00833822" w:rsidRPr="0043174F">
        <w:rPr>
          <w:sz w:val="20"/>
          <w:szCs w:val="20"/>
        </w:rPr>
        <w:t xml:space="preserve">Rocha </w:t>
      </w:r>
      <w:r w:rsidR="00833822" w:rsidRPr="0043174F">
        <w:rPr>
          <w:i/>
          <w:sz w:val="20"/>
          <w:szCs w:val="20"/>
        </w:rPr>
        <w:t>et al.</w:t>
      </w:r>
      <w:r w:rsidR="00833822" w:rsidRPr="0043174F">
        <w:rPr>
          <w:sz w:val="20"/>
          <w:szCs w:val="20"/>
        </w:rPr>
        <w:t xml:space="preserve"> (2004)</w:t>
      </w:r>
    </w:p>
    <w:p w:rsidR="00206496" w:rsidRPr="00417F57" w:rsidRDefault="00206496" w:rsidP="006C3367">
      <w:pPr>
        <w:spacing w:line="240" w:lineRule="auto"/>
      </w:pPr>
      <w:r w:rsidRPr="00417F57">
        <w:t>O panorama de fissuração da peça ao atingir o estado limite último pode ser muito diferente daquele que poderia se prever da análise das trajetórias de tensões elásticas, pois depende do arranjo para a dist</w:t>
      </w:r>
      <w:r w:rsidR="006D2991">
        <w:t xml:space="preserve">ribuição das armaduras conforme </w:t>
      </w:r>
      <w:r w:rsidR="00B3174C">
        <w:t>Figura</w:t>
      </w:r>
      <w:r w:rsidR="006D2991">
        <w:t xml:space="preserve"> 6</w:t>
      </w:r>
      <w:r w:rsidRPr="00417F57">
        <w:t>.4</w:t>
      </w:r>
      <w:r w:rsidR="006D2991">
        <w:t xml:space="preserve"> (</w:t>
      </w:r>
      <w:r w:rsidR="006D2991" w:rsidRPr="0043174F">
        <w:t>ROCHA</w:t>
      </w:r>
      <w:r w:rsidR="006D2991">
        <w:t xml:space="preserve"> </w:t>
      </w:r>
      <w:r w:rsidR="006D2991" w:rsidRPr="0043174F">
        <w:rPr>
          <w:i/>
        </w:rPr>
        <w:t>et al</w:t>
      </w:r>
      <w:r w:rsidR="006D2991">
        <w:t xml:space="preserve">., </w:t>
      </w:r>
      <w:r w:rsidR="006D2991" w:rsidRPr="0043174F">
        <w:t>2004</w:t>
      </w:r>
      <w:r w:rsidR="006D2991">
        <w:t>).</w:t>
      </w:r>
    </w:p>
    <w:p w:rsidR="00206496" w:rsidRPr="00B3174C" w:rsidRDefault="00750FA5" w:rsidP="006C3367">
      <w:pPr>
        <w:spacing w:before="360" w:after="0" w:line="240" w:lineRule="auto"/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Figura 6</w:t>
      </w:r>
      <w:r w:rsidR="00206496" w:rsidRPr="00B3174C">
        <w:rPr>
          <w:sz w:val="20"/>
          <w:szCs w:val="20"/>
        </w:rPr>
        <w:t>.4 – Panorama de fissura</w:t>
      </w:r>
      <w:r w:rsidR="00B3174C" w:rsidRPr="00B3174C">
        <w:rPr>
          <w:sz w:val="20"/>
          <w:szCs w:val="20"/>
        </w:rPr>
        <w:t xml:space="preserve">s no estádio limite último ELU </w:t>
      </w:r>
    </w:p>
    <w:p w:rsidR="00206496" w:rsidRDefault="00206496" w:rsidP="006C3367">
      <w:pPr>
        <w:spacing w:before="0" w:after="0" w:line="240" w:lineRule="auto"/>
        <w:ind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0B05E7A3" wp14:editId="7C941D5F">
            <wp:extent cx="5786228" cy="1892595"/>
            <wp:effectExtent l="0" t="0" r="508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 1.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397" cy="189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74C" w:rsidRPr="00B3174C" w:rsidRDefault="00B3174C" w:rsidP="006C3367">
      <w:pPr>
        <w:spacing w:before="0" w:after="360" w:line="240" w:lineRule="auto"/>
        <w:ind w:firstLine="0"/>
        <w:jc w:val="center"/>
        <w:rPr>
          <w:sz w:val="20"/>
          <w:szCs w:val="20"/>
        </w:rPr>
      </w:pPr>
      <w:r w:rsidRPr="009970FF">
        <w:rPr>
          <w:sz w:val="20"/>
          <w:szCs w:val="20"/>
        </w:rPr>
        <w:t xml:space="preserve">Fonte: </w:t>
      </w:r>
      <w:r w:rsidR="00833822" w:rsidRPr="0043174F">
        <w:rPr>
          <w:sz w:val="20"/>
          <w:szCs w:val="20"/>
        </w:rPr>
        <w:t xml:space="preserve">Rocha </w:t>
      </w:r>
      <w:r w:rsidR="00833822" w:rsidRPr="0043174F">
        <w:rPr>
          <w:i/>
          <w:sz w:val="20"/>
          <w:szCs w:val="20"/>
        </w:rPr>
        <w:t>et al.</w:t>
      </w:r>
      <w:r w:rsidR="00833822" w:rsidRPr="0043174F">
        <w:rPr>
          <w:sz w:val="20"/>
          <w:szCs w:val="20"/>
        </w:rPr>
        <w:t xml:space="preserve"> (2004)</w:t>
      </w:r>
    </w:p>
    <w:p w:rsidR="00206496" w:rsidRPr="00417F57" w:rsidRDefault="00206496" w:rsidP="006C3367">
      <w:pPr>
        <w:spacing w:line="240" w:lineRule="auto"/>
      </w:pPr>
      <w:r w:rsidRPr="00417F57">
        <w:t>Uma primeira, teoricamente possível, é baseada na ideia da substituição local de material, onde barras de armadura seri</w:t>
      </w:r>
      <w:r w:rsidR="00446952">
        <w:t>am distribuídas por todo volume</w:t>
      </w:r>
      <w:r w:rsidRPr="00417F57">
        <w:t xml:space="preserve"> da peça</w:t>
      </w:r>
      <w:r w:rsidR="00750FA5">
        <w:t xml:space="preserve"> estrutural, de modo que ao se </w:t>
      </w:r>
      <w:r w:rsidRPr="00417F57">
        <w:t xml:space="preserve">abrir uma fissura já existiria uma armadura capaz de absorver a tração liberada do </w:t>
      </w:r>
      <w:r w:rsidR="00750FA5">
        <w:t>concreto. Neste</w:t>
      </w:r>
      <w:r w:rsidRPr="00417F57">
        <w:t xml:space="preserve"> caso, a distribuição dos esforços internos seguiria o mesmo padrão de antes </w:t>
      </w:r>
      <w:r w:rsidR="0027525F">
        <w:t xml:space="preserve">da fissuração. Porém, </w:t>
      </w:r>
      <w:r w:rsidRPr="00417F57">
        <w:t>nada garante que este arranjo seja o mais eficiente para a segurança</w:t>
      </w:r>
      <w:r w:rsidR="0027525F">
        <w:t xml:space="preserve"> em relação aos estados limites</w:t>
      </w:r>
      <w:r w:rsidRPr="00417F57">
        <w:t xml:space="preserve"> e nem o mais econômico</w:t>
      </w:r>
      <w:r w:rsidR="0059014D">
        <w:t xml:space="preserve"> (</w:t>
      </w:r>
      <w:r w:rsidR="0059014D" w:rsidRPr="0043174F">
        <w:t>ROCHA</w:t>
      </w:r>
      <w:r w:rsidR="0059014D">
        <w:t xml:space="preserve"> </w:t>
      </w:r>
      <w:r w:rsidR="0059014D" w:rsidRPr="0043174F">
        <w:rPr>
          <w:i/>
        </w:rPr>
        <w:t>et al</w:t>
      </w:r>
      <w:r w:rsidR="0059014D">
        <w:t xml:space="preserve">., </w:t>
      </w:r>
      <w:r w:rsidR="0059014D" w:rsidRPr="0043174F">
        <w:t>2004</w:t>
      </w:r>
      <w:r w:rsidR="0059014D">
        <w:t>).</w:t>
      </w:r>
    </w:p>
    <w:p w:rsidR="00206496" w:rsidRPr="00417F57" w:rsidRDefault="00206496" w:rsidP="006C3367">
      <w:pPr>
        <w:spacing w:line="240" w:lineRule="auto"/>
      </w:pPr>
      <w:r w:rsidRPr="00417F57">
        <w:t>A segunda, baseia- seno fato de que</w:t>
      </w:r>
      <w:r w:rsidR="00750FA5">
        <w:t xml:space="preserve"> uma parte das barras de aço é </w:t>
      </w:r>
      <w:r w:rsidR="00D312C7">
        <w:t>mais bem aproveitada quando</w:t>
      </w:r>
      <w:r w:rsidRPr="00417F57">
        <w:t xml:space="preserve"> empregada de forma concentrada, em posições preferenciais da est</w:t>
      </w:r>
      <w:r w:rsidR="0027525F">
        <w:t xml:space="preserve">rutura. Este é o princípio dos </w:t>
      </w:r>
      <w:r w:rsidRPr="00417F57">
        <w:t>arranjos de armaduras padronizadas, estabelecidas de acordo com m</w:t>
      </w:r>
      <w:r w:rsidR="0027525F">
        <w:t>odelos nos estados limites</w:t>
      </w:r>
      <w:r w:rsidRPr="00417F57">
        <w:t xml:space="preserve"> últimos das peças estruturais. Estes modelos devem sempre garantir a estabilidade, global e local, da peça.  Para o trecho central da viga, onde as seções transversais estã</w:t>
      </w:r>
      <w:r w:rsidR="0027525F">
        <w:t xml:space="preserve">o solicitadas à flexão pura, o </w:t>
      </w:r>
      <w:r w:rsidRPr="00417F57">
        <w:t xml:space="preserve">modelo típico consiste de seções resistentes formadas por um banzo comprimido de concreto e   um banzo tracionado correspondente à armadura longitudinal disposta junto à face inferior.  Para os trechos extremos, sob flexão não uniforme, o modelo idealizado é o de uma treliça, que considera a interação entre o momento fletor e a força cortante </w:t>
      </w:r>
      <w:r w:rsidR="0059014D">
        <w:t>(</w:t>
      </w:r>
      <w:r w:rsidR="0059014D" w:rsidRPr="0043174F">
        <w:t>ROCHA</w:t>
      </w:r>
      <w:r w:rsidR="0059014D">
        <w:t xml:space="preserve"> </w:t>
      </w:r>
      <w:r w:rsidR="0059014D" w:rsidRPr="0043174F">
        <w:rPr>
          <w:i/>
        </w:rPr>
        <w:t>et al</w:t>
      </w:r>
      <w:r w:rsidR="0059014D">
        <w:t xml:space="preserve">., </w:t>
      </w:r>
      <w:r w:rsidR="0059014D" w:rsidRPr="0043174F">
        <w:t>2004</w:t>
      </w:r>
      <w:r w:rsidR="0059014D">
        <w:t>).</w:t>
      </w:r>
    </w:p>
    <w:p w:rsidR="00206496" w:rsidRPr="00417F57" w:rsidRDefault="00206496" w:rsidP="006C3367">
      <w:pPr>
        <w:spacing w:line="240" w:lineRule="auto"/>
      </w:pPr>
      <w:r w:rsidRPr="00417F57">
        <w:t xml:space="preserve">A treliça tem banzos longitudinais, comprimidos e tracionados, como no trecho central, ligados por diagonais comprimidas e tirantes. As diagonais comprimidas, ditas bielas, representam o </w:t>
      </w:r>
      <w:r>
        <w:t xml:space="preserve">concreto entre as fissuras. Os </w:t>
      </w:r>
      <w:r w:rsidRPr="00417F57">
        <w:t>tirantes, verticais ou inclinados, representam a armadura transversal da viga, completando o esquema estático da tr</w:t>
      </w:r>
      <w:r w:rsidR="0059014D">
        <w:t>eliça e costurando as fissuras conforme a Figura 6.5 (</w:t>
      </w:r>
      <w:r w:rsidR="0059014D" w:rsidRPr="0043174F">
        <w:t>ROCHA</w:t>
      </w:r>
      <w:r w:rsidR="0059014D">
        <w:t xml:space="preserve"> </w:t>
      </w:r>
      <w:r w:rsidR="0059014D" w:rsidRPr="0043174F">
        <w:rPr>
          <w:i/>
        </w:rPr>
        <w:t>et al</w:t>
      </w:r>
      <w:r w:rsidR="0059014D">
        <w:t xml:space="preserve">., </w:t>
      </w:r>
      <w:r w:rsidR="0059014D" w:rsidRPr="0043174F">
        <w:t>2004</w:t>
      </w:r>
      <w:r w:rsidR="0059014D">
        <w:t>).</w:t>
      </w:r>
    </w:p>
    <w:p w:rsidR="00206496" w:rsidRPr="00446952" w:rsidRDefault="00750FA5" w:rsidP="006C3367">
      <w:pPr>
        <w:spacing w:before="360" w:after="0" w:line="240" w:lineRule="auto"/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t>Figura 6</w:t>
      </w:r>
      <w:r w:rsidR="00206496" w:rsidRPr="00446952">
        <w:rPr>
          <w:sz w:val="20"/>
          <w:szCs w:val="20"/>
        </w:rPr>
        <w:t>.5 – Modelo de bielas e tirantes para dimensionamento de vigas</w:t>
      </w:r>
    </w:p>
    <w:p w:rsidR="00206496" w:rsidRDefault="00206496" w:rsidP="006C3367">
      <w:pPr>
        <w:spacing w:before="0" w:after="0" w:line="240" w:lineRule="auto"/>
        <w:ind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5937B873" wp14:editId="49AC0631">
            <wp:extent cx="5284792" cy="1728000"/>
            <wp:effectExtent l="0" t="0" r="0" b="571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 1.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792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14D" w:rsidRPr="00B3174C" w:rsidRDefault="0059014D" w:rsidP="006C3367">
      <w:pPr>
        <w:spacing w:before="0" w:after="360" w:line="240" w:lineRule="auto"/>
        <w:ind w:firstLine="0"/>
        <w:jc w:val="center"/>
        <w:rPr>
          <w:sz w:val="20"/>
          <w:szCs w:val="20"/>
        </w:rPr>
      </w:pPr>
      <w:r w:rsidRPr="009970FF">
        <w:rPr>
          <w:sz w:val="20"/>
          <w:szCs w:val="20"/>
        </w:rPr>
        <w:t xml:space="preserve">Fonte: </w:t>
      </w:r>
      <w:r w:rsidRPr="0043174F">
        <w:rPr>
          <w:sz w:val="20"/>
          <w:szCs w:val="20"/>
        </w:rPr>
        <w:t xml:space="preserve">Rocha </w:t>
      </w:r>
      <w:r w:rsidRPr="0043174F">
        <w:rPr>
          <w:i/>
          <w:sz w:val="20"/>
          <w:szCs w:val="20"/>
        </w:rPr>
        <w:t>et al.</w:t>
      </w:r>
      <w:r w:rsidRPr="0043174F">
        <w:rPr>
          <w:sz w:val="20"/>
          <w:szCs w:val="20"/>
        </w:rPr>
        <w:t xml:space="preserve"> (2004)</w:t>
      </w:r>
    </w:p>
    <w:p w:rsidR="00206496" w:rsidRDefault="00206496" w:rsidP="006C3367">
      <w:pPr>
        <w:spacing w:line="240" w:lineRule="auto"/>
      </w:pPr>
      <w:r w:rsidRPr="00417F57">
        <w:lastRenderedPageBreak/>
        <w:t>Abaixo são apresentados alguns modos de ruptura feitos através de ensaios experimentais.</w:t>
      </w:r>
    </w:p>
    <w:p w:rsidR="0059014D" w:rsidRPr="00B3174C" w:rsidRDefault="00750FA5" w:rsidP="006C3367">
      <w:pPr>
        <w:pStyle w:val="FiguraTtulo"/>
      </w:pPr>
      <w:r>
        <w:t>Figura 6</w:t>
      </w:r>
      <w:r w:rsidR="00206496" w:rsidRPr="00446952">
        <w:t>.6 – Modelo de ruptura por tração na flexão (Armadur</w:t>
      </w:r>
      <w:r w:rsidR="00446952" w:rsidRPr="00446952">
        <w:t>a de flexão fragilizada) vigas</w:t>
      </w:r>
      <w:r w:rsidR="00446952">
        <w:rPr>
          <w:b/>
        </w:rPr>
        <w:t xml:space="preserve"> </w:t>
      </w:r>
      <w:r w:rsidR="00206496">
        <w:rPr>
          <w:noProof/>
        </w:rPr>
        <w:drawing>
          <wp:inline distT="0" distB="0" distL="0" distR="0" wp14:anchorId="67766DA6" wp14:editId="45597011">
            <wp:extent cx="5651714" cy="1800000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 1.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71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952" w:rsidRPr="009970FF">
        <w:t xml:space="preserve">Fonte: </w:t>
      </w:r>
      <w:r w:rsidR="0059014D" w:rsidRPr="009970FF">
        <w:t xml:space="preserve">Fonte: </w:t>
      </w:r>
      <w:r w:rsidR="0059014D" w:rsidRPr="0043174F">
        <w:t xml:space="preserve">Rocha </w:t>
      </w:r>
      <w:r w:rsidR="0059014D" w:rsidRPr="0043174F">
        <w:rPr>
          <w:i/>
        </w:rPr>
        <w:t>et al.</w:t>
      </w:r>
      <w:r w:rsidR="0059014D" w:rsidRPr="0043174F">
        <w:t xml:space="preserve"> (2004)</w:t>
      </w:r>
    </w:p>
    <w:p w:rsidR="00206496" w:rsidRPr="00446952" w:rsidRDefault="00750FA5" w:rsidP="006C3367">
      <w:pPr>
        <w:spacing w:before="360" w:after="0" w:line="240" w:lineRule="auto"/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t>Figura 6</w:t>
      </w:r>
      <w:r w:rsidR="00206496" w:rsidRPr="00446952">
        <w:rPr>
          <w:sz w:val="20"/>
          <w:szCs w:val="20"/>
        </w:rPr>
        <w:t>.7 – Modelo de ruptura por tração no cisalhamento (Armadu</w:t>
      </w:r>
      <w:r w:rsidR="00446952" w:rsidRPr="00446952">
        <w:rPr>
          <w:sz w:val="20"/>
          <w:szCs w:val="20"/>
        </w:rPr>
        <w:t xml:space="preserve">ra de cisalhamento inexistente </w:t>
      </w:r>
    </w:p>
    <w:p w:rsidR="0059014D" w:rsidRPr="00B3174C" w:rsidRDefault="00206496" w:rsidP="006C3367">
      <w:pPr>
        <w:spacing w:before="0" w:after="360" w:line="240" w:lineRule="auto"/>
        <w:ind w:firstLine="0"/>
        <w:jc w:val="center"/>
        <w:rPr>
          <w:sz w:val="20"/>
          <w:szCs w:val="20"/>
        </w:rPr>
      </w:pPr>
      <w:r w:rsidRPr="00B10359">
        <w:rPr>
          <w:noProof/>
        </w:rPr>
        <w:drawing>
          <wp:inline distT="0" distB="0" distL="0" distR="0" wp14:anchorId="132D1232" wp14:editId="431FCFB9">
            <wp:extent cx="5760085" cy="168592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 1.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952" w:rsidRPr="00B10359">
        <w:rPr>
          <w:sz w:val="20"/>
          <w:szCs w:val="20"/>
        </w:rPr>
        <w:t xml:space="preserve">Fonte: </w:t>
      </w:r>
      <w:r w:rsidR="0059014D" w:rsidRPr="009970FF">
        <w:rPr>
          <w:sz w:val="20"/>
          <w:szCs w:val="20"/>
        </w:rPr>
        <w:t xml:space="preserve">Fonte: </w:t>
      </w:r>
      <w:r w:rsidR="0059014D" w:rsidRPr="0043174F">
        <w:rPr>
          <w:sz w:val="20"/>
          <w:szCs w:val="20"/>
        </w:rPr>
        <w:t xml:space="preserve">Rocha </w:t>
      </w:r>
      <w:r w:rsidR="0059014D" w:rsidRPr="0043174F">
        <w:rPr>
          <w:i/>
          <w:sz w:val="20"/>
          <w:szCs w:val="20"/>
        </w:rPr>
        <w:t>et al.</w:t>
      </w:r>
      <w:r w:rsidR="0059014D" w:rsidRPr="0043174F">
        <w:rPr>
          <w:sz w:val="20"/>
          <w:szCs w:val="20"/>
        </w:rPr>
        <w:t xml:space="preserve"> (2004)</w:t>
      </w:r>
    </w:p>
    <w:p w:rsidR="00206496" w:rsidRPr="00446952" w:rsidRDefault="00750FA5" w:rsidP="006C3367">
      <w:pPr>
        <w:spacing w:before="360" w:after="0" w:line="240" w:lineRule="auto"/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t>Figura 6</w:t>
      </w:r>
      <w:r w:rsidR="00206496" w:rsidRPr="00446952">
        <w:rPr>
          <w:sz w:val="20"/>
          <w:szCs w:val="20"/>
        </w:rPr>
        <w:t>.8 – Modelo de ruptura por compressão no cisalhamento (Enrijecimento das armaduras de fle</w:t>
      </w:r>
      <w:r w:rsidR="00446952" w:rsidRPr="00446952">
        <w:rPr>
          <w:sz w:val="20"/>
          <w:szCs w:val="20"/>
        </w:rPr>
        <w:t>xão e cisalhamento)</w:t>
      </w:r>
    </w:p>
    <w:p w:rsidR="0059014D" w:rsidRPr="00B3174C" w:rsidRDefault="00206496" w:rsidP="006C3367">
      <w:pPr>
        <w:spacing w:before="0" w:after="360" w:line="240" w:lineRule="auto"/>
        <w:ind w:firstLine="0"/>
        <w:jc w:val="center"/>
        <w:rPr>
          <w:sz w:val="20"/>
          <w:szCs w:val="20"/>
        </w:rPr>
      </w:pPr>
      <w:r>
        <w:rPr>
          <w:b/>
          <w:noProof/>
        </w:rPr>
        <w:drawing>
          <wp:inline distT="0" distB="0" distL="0" distR="0" wp14:anchorId="3670B197" wp14:editId="1C59CF57">
            <wp:extent cx="5760085" cy="1817370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 1.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952" w:rsidRPr="009970FF">
        <w:rPr>
          <w:sz w:val="20"/>
          <w:szCs w:val="20"/>
        </w:rPr>
        <w:t xml:space="preserve">Fonte: </w:t>
      </w:r>
      <w:r w:rsidR="0059014D" w:rsidRPr="009970FF">
        <w:rPr>
          <w:sz w:val="20"/>
          <w:szCs w:val="20"/>
        </w:rPr>
        <w:t xml:space="preserve">Fonte: </w:t>
      </w:r>
      <w:r w:rsidR="0059014D" w:rsidRPr="0043174F">
        <w:rPr>
          <w:sz w:val="20"/>
          <w:szCs w:val="20"/>
        </w:rPr>
        <w:t xml:space="preserve">Rocha </w:t>
      </w:r>
      <w:r w:rsidR="0059014D" w:rsidRPr="0043174F">
        <w:rPr>
          <w:i/>
          <w:sz w:val="20"/>
          <w:szCs w:val="20"/>
        </w:rPr>
        <w:t>et al.</w:t>
      </w:r>
      <w:r w:rsidR="0059014D" w:rsidRPr="0043174F">
        <w:rPr>
          <w:sz w:val="20"/>
          <w:szCs w:val="20"/>
        </w:rPr>
        <w:t xml:space="preserve"> (2004)</w:t>
      </w:r>
    </w:p>
    <w:p w:rsidR="00B10359" w:rsidRDefault="00B10359" w:rsidP="006C3367">
      <w:pPr>
        <w:spacing w:before="0" w:after="0" w:line="240" w:lineRule="auto"/>
        <w:ind w:firstLine="0"/>
        <w:jc w:val="center"/>
        <w:rPr>
          <w:b/>
        </w:rPr>
      </w:pPr>
    </w:p>
    <w:p w:rsidR="00B10359" w:rsidRDefault="00B10359" w:rsidP="006C3367">
      <w:pPr>
        <w:spacing w:before="0" w:after="0" w:line="240" w:lineRule="auto"/>
        <w:ind w:firstLine="0"/>
        <w:jc w:val="center"/>
        <w:rPr>
          <w:b/>
        </w:rPr>
      </w:pPr>
    </w:p>
    <w:p w:rsidR="00B10359" w:rsidRDefault="00B10359" w:rsidP="006C3367">
      <w:pPr>
        <w:spacing w:before="0" w:after="0" w:line="240" w:lineRule="auto"/>
        <w:ind w:firstLine="0"/>
        <w:jc w:val="center"/>
        <w:rPr>
          <w:b/>
        </w:rPr>
      </w:pPr>
    </w:p>
    <w:p w:rsidR="006C3367" w:rsidRDefault="006C3367" w:rsidP="006C3367">
      <w:pPr>
        <w:spacing w:before="0" w:after="0" w:line="240" w:lineRule="auto"/>
        <w:ind w:firstLine="0"/>
        <w:jc w:val="center"/>
        <w:rPr>
          <w:b/>
        </w:rPr>
      </w:pPr>
    </w:p>
    <w:p w:rsidR="006C3367" w:rsidRDefault="006C3367" w:rsidP="006C3367">
      <w:pPr>
        <w:spacing w:before="0" w:after="0" w:line="240" w:lineRule="auto"/>
        <w:ind w:firstLine="0"/>
        <w:jc w:val="center"/>
        <w:rPr>
          <w:b/>
        </w:rPr>
      </w:pPr>
    </w:p>
    <w:p w:rsidR="00B10359" w:rsidRPr="00417F57" w:rsidRDefault="00B10359" w:rsidP="006C3367">
      <w:pPr>
        <w:spacing w:before="0" w:after="0" w:line="240" w:lineRule="auto"/>
        <w:ind w:firstLine="0"/>
        <w:jc w:val="center"/>
        <w:rPr>
          <w:b/>
        </w:rPr>
      </w:pPr>
    </w:p>
    <w:p w:rsidR="00206496" w:rsidRPr="00446952" w:rsidRDefault="00750FA5" w:rsidP="006C3367">
      <w:pPr>
        <w:spacing w:before="360" w:after="0" w:line="240" w:lineRule="auto"/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Figura 6</w:t>
      </w:r>
      <w:r w:rsidR="00206496" w:rsidRPr="00446952">
        <w:rPr>
          <w:sz w:val="20"/>
          <w:szCs w:val="20"/>
        </w:rPr>
        <w:t>.9 – Modelo de ruptura por deficiência de ancoragem (Interrupção da ar</w:t>
      </w:r>
      <w:r w:rsidR="00446952" w:rsidRPr="00446952">
        <w:rPr>
          <w:sz w:val="20"/>
          <w:szCs w:val="20"/>
        </w:rPr>
        <w:t xml:space="preserve">madura de flexão) </w:t>
      </w:r>
    </w:p>
    <w:p w:rsidR="0059014D" w:rsidRPr="00B3174C" w:rsidRDefault="00206496" w:rsidP="006C3367">
      <w:pPr>
        <w:spacing w:before="0" w:after="360" w:line="240" w:lineRule="auto"/>
        <w:ind w:firstLine="0"/>
        <w:jc w:val="center"/>
        <w:rPr>
          <w:sz w:val="20"/>
          <w:szCs w:val="20"/>
        </w:rPr>
      </w:pPr>
      <w:r>
        <w:rPr>
          <w:b/>
          <w:noProof/>
        </w:rPr>
        <w:drawing>
          <wp:inline distT="0" distB="0" distL="0" distR="0" wp14:anchorId="3C73FC25" wp14:editId="489CF27B">
            <wp:extent cx="5760085" cy="1523365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 1.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952" w:rsidRPr="009970FF">
        <w:rPr>
          <w:sz w:val="20"/>
          <w:szCs w:val="20"/>
        </w:rPr>
        <w:t xml:space="preserve">Fonte: </w:t>
      </w:r>
      <w:r w:rsidR="0059014D" w:rsidRPr="009970FF">
        <w:rPr>
          <w:sz w:val="20"/>
          <w:szCs w:val="20"/>
        </w:rPr>
        <w:t xml:space="preserve">Fonte: </w:t>
      </w:r>
      <w:r w:rsidR="0059014D" w:rsidRPr="0043174F">
        <w:rPr>
          <w:sz w:val="20"/>
          <w:szCs w:val="20"/>
        </w:rPr>
        <w:t xml:space="preserve">Rocha </w:t>
      </w:r>
      <w:r w:rsidR="0059014D" w:rsidRPr="0043174F">
        <w:rPr>
          <w:i/>
          <w:sz w:val="20"/>
          <w:szCs w:val="20"/>
        </w:rPr>
        <w:t>et al.</w:t>
      </w:r>
      <w:r w:rsidR="0059014D" w:rsidRPr="0043174F">
        <w:rPr>
          <w:sz w:val="20"/>
          <w:szCs w:val="20"/>
        </w:rPr>
        <w:t xml:space="preserve"> (2004)</w:t>
      </w:r>
    </w:p>
    <w:p w:rsidR="00206496" w:rsidRDefault="00206496" w:rsidP="006C3367">
      <w:pPr>
        <w:spacing w:line="240" w:lineRule="auto"/>
      </w:pPr>
      <w:r w:rsidRPr="00417F57">
        <w:t>No modelo abaixo é apresentada a viga “sem nenhuma falha em suas armaduras verificando o modelo mais completo de ruptura para peças norma</w:t>
      </w:r>
      <w:r w:rsidR="00446952">
        <w:t xml:space="preserve">lmente armadas (Ver Figura </w:t>
      </w:r>
      <w:r w:rsidR="00750FA5">
        <w:t>6</w:t>
      </w:r>
      <w:r w:rsidRPr="00417F57">
        <w:t>.10). Essa ruptura é chamada de ruptura de tração na flex</w:t>
      </w:r>
      <w:r w:rsidR="00446952">
        <w:t>ão mais o cisalhamento (Ver Figura</w:t>
      </w:r>
      <w:r w:rsidR="00750FA5">
        <w:t xml:space="preserve"> 6</w:t>
      </w:r>
      <w:r w:rsidR="00446952">
        <w:t xml:space="preserve">.11). </w:t>
      </w:r>
    </w:p>
    <w:p w:rsidR="00206496" w:rsidRPr="00446952" w:rsidRDefault="00750FA5" w:rsidP="006C3367">
      <w:pPr>
        <w:spacing w:before="360" w:after="0" w:line="240" w:lineRule="auto"/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t>Figura 6</w:t>
      </w:r>
      <w:r w:rsidR="00206496" w:rsidRPr="00446952">
        <w:rPr>
          <w:sz w:val="20"/>
          <w:szCs w:val="20"/>
        </w:rPr>
        <w:t>.10 – Modelo de armadura original sem apli</w:t>
      </w:r>
      <w:r w:rsidR="00446952" w:rsidRPr="00446952">
        <w:rPr>
          <w:sz w:val="20"/>
          <w:szCs w:val="20"/>
        </w:rPr>
        <w:t>cação de defeitos</w:t>
      </w:r>
    </w:p>
    <w:p w:rsidR="00206496" w:rsidRDefault="00206496" w:rsidP="006C3367">
      <w:pPr>
        <w:spacing w:before="0" w:after="0" w:line="240" w:lineRule="auto"/>
        <w:ind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480F26C2" wp14:editId="084EC4A9">
            <wp:extent cx="3604437" cy="2535146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 1.1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274" cy="254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14D" w:rsidRPr="00B3174C" w:rsidRDefault="00446952" w:rsidP="006C3367">
      <w:pPr>
        <w:spacing w:before="0" w:after="360" w:line="240" w:lineRule="auto"/>
        <w:ind w:firstLine="0"/>
        <w:jc w:val="center"/>
        <w:rPr>
          <w:sz w:val="20"/>
          <w:szCs w:val="20"/>
        </w:rPr>
      </w:pPr>
      <w:r w:rsidRPr="009970FF">
        <w:rPr>
          <w:sz w:val="20"/>
          <w:szCs w:val="20"/>
        </w:rPr>
        <w:t xml:space="preserve">Fonte: </w:t>
      </w:r>
      <w:r w:rsidR="0059014D" w:rsidRPr="009970FF">
        <w:rPr>
          <w:sz w:val="20"/>
          <w:szCs w:val="20"/>
        </w:rPr>
        <w:t xml:space="preserve">Fonte: </w:t>
      </w:r>
      <w:r w:rsidR="0059014D" w:rsidRPr="0043174F">
        <w:rPr>
          <w:sz w:val="20"/>
          <w:szCs w:val="20"/>
        </w:rPr>
        <w:t xml:space="preserve">Rocha </w:t>
      </w:r>
      <w:r w:rsidR="0059014D" w:rsidRPr="0043174F">
        <w:rPr>
          <w:i/>
          <w:sz w:val="20"/>
          <w:szCs w:val="20"/>
        </w:rPr>
        <w:t>et al.</w:t>
      </w:r>
      <w:r w:rsidR="0059014D" w:rsidRPr="0043174F">
        <w:rPr>
          <w:sz w:val="20"/>
          <w:szCs w:val="20"/>
        </w:rPr>
        <w:t xml:space="preserve"> (2004)</w:t>
      </w:r>
    </w:p>
    <w:p w:rsidR="00206496" w:rsidRPr="00446952" w:rsidRDefault="00750FA5" w:rsidP="006C3367">
      <w:pPr>
        <w:spacing w:before="360" w:after="0" w:line="240" w:lineRule="auto"/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t>Figura 6</w:t>
      </w:r>
      <w:r w:rsidR="00206496" w:rsidRPr="00446952">
        <w:rPr>
          <w:sz w:val="20"/>
          <w:szCs w:val="20"/>
        </w:rPr>
        <w:t xml:space="preserve">.11 – Modelo de ruptura por tração na flexão mais cisalhamento </w:t>
      </w:r>
    </w:p>
    <w:p w:rsidR="00206496" w:rsidRDefault="00206496" w:rsidP="006C3367">
      <w:pPr>
        <w:spacing w:before="0" w:after="0" w:line="240" w:lineRule="auto"/>
        <w:ind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50DB3540" wp14:editId="0496B863">
            <wp:extent cx="5760085" cy="1574165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 1.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14D" w:rsidRDefault="00446952" w:rsidP="006C3367">
      <w:pPr>
        <w:spacing w:before="0" w:after="360" w:line="240" w:lineRule="auto"/>
        <w:ind w:firstLine="0"/>
        <w:jc w:val="center"/>
        <w:rPr>
          <w:sz w:val="20"/>
          <w:szCs w:val="20"/>
        </w:rPr>
      </w:pPr>
      <w:r w:rsidRPr="009970FF">
        <w:rPr>
          <w:sz w:val="20"/>
          <w:szCs w:val="20"/>
        </w:rPr>
        <w:t xml:space="preserve">Fonte: </w:t>
      </w:r>
      <w:r w:rsidR="0059014D" w:rsidRPr="009970FF">
        <w:rPr>
          <w:sz w:val="20"/>
          <w:szCs w:val="20"/>
        </w:rPr>
        <w:t xml:space="preserve">Fonte: </w:t>
      </w:r>
      <w:r w:rsidR="0059014D" w:rsidRPr="0043174F">
        <w:rPr>
          <w:sz w:val="20"/>
          <w:szCs w:val="20"/>
        </w:rPr>
        <w:t xml:space="preserve">Rocha </w:t>
      </w:r>
      <w:r w:rsidR="0059014D" w:rsidRPr="0043174F">
        <w:rPr>
          <w:i/>
          <w:sz w:val="20"/>
          <w:szCs w:val="20"/>
        </w:rPr>
        <w:t>et al.</w:t>
      </w:r>
      <w:r w:rsidR="0059014D" w:rsidRPr="0043174F">
        <w:rPr>
          <w:sz w:val="20"/>
          <w:szCs w:val="20"/>
        </w:rPr>
        <w:t xml:space="preserve"> (2004)</w:t>
      </w:r>
    </w:p>
    <w:p w:rsidR="006C3367" w:rsidRPr="00B3174C" w:rsidRDefault="006C3367" w:rsidP="006C3367">
      <w:pPr>
        <w:spacing w:before="0" w:after="360" w:line="240" w:lineRule="auto"/>
        <w:ind w:firstLine="0"/>
        <w:jc w:val="center"/>
        <w:rPr>
          <w:sz w:val="20"/>
          <w:szCs w:val="20"/>
        </w:rPr>
      </w:pPr>
    </w:p>
    <w:p w:rsidR="00FF0E1C" w:rsidRPr="00341837" w:rsidRDefault="00FF0E1C" w:rsidP="006C3367">
      <w:pPr>
        <w:pStyle w:val="Ttulo2"/>
        <w:spacing w:line="240" w:lineRule="auto"/>
      </w:pPr>
      <w:r>
        <w:lastRenderedPageBreak/>
        <w:t>Comportamento de elementos estruturais submetidos à ação de momento fletor</w:t>
      </w:r>
    </w:p>
    <w:p w:rsidR="00FF0E1C" w:rsidRDefault="00FF0E1C" w:rsidP="006C3367">
      <w:pPr>
        <w:spacing w:line="240" w:lineRule="auto"/>
      </w:pPr>
      <w:r>
        <w:t>Conforme indicado no item anterior, elementos lineares podem sofrer diferentes tipos de flexão, que podem ser classificados quanto à posição do plano de momento fletor e o eixo do elemento (flexão normal e oblíqua) e quanto ao esforço que acompanha o momento fletor (flexão pura, simples e composta).</w:t>
      </w:r>
    </w:p>
    <w:p w:rsidR="00FF0E1C" w:rsidRDefault="00FF0E1C" w:rsidP="006C3367">
      <w:pPr>
        <w:spacing w:line="240" w:lineRule="auto"/>
      </w:pPr>
      <w:r>
        <w:t xml:space="preserve">Elementos lineares de concreto armado, conforme a NBR 6118 (ABNT, 2014), são dimensionados considerando flexão normal simples, uma vez que o plano do momento fletor está em um dos eixos principais da seção transversal e </w:t>
      </w:r>
      <w:r w:rsidR="00543C8E">
        <w:t>acompanha as ações de força cortante. No entanto, esta mesma norma estabelece que o dimensionamento de peças submetidas a flexão normal simples deve ser feito de maneira separada (dimensionamento devido ao momento fletor e dimensionamento devido à força cortante).</w:t>
      </w:r>
    </w:p>
    <w:p w:rsidR="00543C8E" w:rsidRDefault="00543C8E" w:rsidP="006C3367">
      <w:pPr>
        <w:spacing w:line="240" w:lineRule="auto"/>
      </w:pPr>
      <w:r>
        <w:t xml:space="preserve">Com base nisso, neste momento será analisado o comportamento de elementos estruturais submetidos à ação de momento fletor, em que se tomará para isso a seção central, entre as cargas concentradas, do ensaio de flexão a 4 pontos. Esta região, por não possuir força cortante, é classificada como flexão pura </w:t>
      </w:r>
      <w:r w:rsidR="00B10359">
        <w:t>(Ver Figura 6.1)</w:t>
      </w:r>
      <w:r>
        <w:t>. Vale lembrar que na prática nunca haverá um caso de flexão pura em elementos de concreto armado, uma vez que o peso próprio da peça já é um caso de carregamento uniformemente distribuído, e a partir da análise estrutural tem-se que sempre haverá força cortante em todo o comprimento deste elemento (exceto nos pontos de momento fletor máximo). Em momento oportuno será abordado o comportamento e dimensionamento dos elementos submetidos à ação de força cortante.</w:t>
      </w:r>
    </w:p>
    <w:p w:rsidR="002E3898" w:rsidRDefault="002E3898" w:rsidP="006C3367">
      <w:pPr>
        <w:spacing w:line="240" w:lineRule="auto"/>
      </w:pPr>
      <w:r>
        <w:t>Ao considerar uma seção retangular com armaduras dispostas na face inferior (submetidas à tração) e</w:t>
      </w:r>
      <w:r w:rsidR="00B53563">
        <w:t xml:space="preserve"> armaduras dispostas na face superior (submetidas à compressão) tem-se o seguinte com</w:t>
      </w:r>
      <w:r w:rsidR="00750FA5">
        <w:t>portamento do material (Figura 6.12</w:t>
      </w:r>
      <w:r w:rsidR="00B53563">
        <w:t>) no regime elástico linear apresentado.</w:t>
      </w:r>
    </w:p>
    <w:p w:rsidR="00750FA5" w:rsidRPr="00446952" w:rsidRDefault="00750FA5" w:rsidP="006C3367">
      <w:pPr>
        <w:spacing w:before="360" w:after="0" w:line="240" w:lineRule="auto"/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t>Figura 6</w:t>
      </w:r>
      <w:r w:rsidRPr="00446952">
        <w:rPr>
          <w:sz w:val="20"/>
          <w:szCs w:val="20"/>
        </w:rPr>
        <w:t>.1</w:t>
      </w:r>
      <w:r>
        <w:rPr>
          <w:sz w:val="20"/>
          <w:szCs w:val="20"/>
        </w:rPr>
        <w:t>2</w:t>
      </w:r>
      <w:r w:rsidRPr="00446952">
        <w:rPr>
          <w:sz w:val="20"/>
          <w:szCs w:val="20"/>
        </w:rPr>
        <w:t xml:space="preserve"> </w:t>
      </w:r>
      <w:r w:rsidR="00114A11">
        <w:rPr>
          <w:sz w:val="20"/>
          <w:szCs w:val="20"/>
        </w:rPr>
        <w:t>– Comportamento elástico linear de uma viga de concreto armado com armadura dupla</w:t>
      </w:r>
      <w:r w:rsidRPr="00446952">
        <w:rPr>
          <w:sz w:val="20"/>
          <w:szCs w:val="20"/>
        </w:rPr>
        <w:t xml:space="preserve"> </w:t>
      </w:r>
    </w:p>
    <w:p w:rsidR="00FF0E1C" w:rsidRDefault="00EE35AD" w:rsidP="006C3367">
      <w:pPr>
        <w:spacing w:before="0" w:after="0" w:line="240" w:lineRule="auto"/>
        <w:ind w:firstLine="0"/>
        <w:jc w:val="center"/>
      </w:pPr>
      <w:r>
        <w:rPr>
          <w:noProof/>
        </w:rPr>
        <w:drawing>
          <wp:inline distT="0" distB="0" distL="0" distR="0">
            <wp:extent cx="5890437" cy="1539114"/>
            <wp:effectExtent l="0" t="0" r="0" b="4445"/>
            <wp:docPr id="20" name="Imagem 20" descr="C:\Users\areff\AppData\Local\Microsoft\Windows\INetCache\Content.Word\Figura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reff\AppData\Local\Microsoft\Windows\INetCache\Content.Word\Figura 0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73" cy="154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FA5" w:rsidRDefault="00750FA5" w:rsidP="006C3367">
      <w:pPr>
        <w:spacing w:before="0" w:after="360" w:line="240" w:lineRule="auto"/>
        <w:ind w:firstLine="0"/>
        <w:jc w:val="center"/>
        <w:rPr>
          <w:sz w:val="20"/>
          <w:szCs w:val="20"/>
        </w:rPr>
      </w:pPr>
      <w:r w:rsidRPr="009970FF">
        <w:rPr>
          <w:sz w:val="20"/>
          <w:szCs w:val="20"/>
        </w:rPr>
        <w:t xml:space="preserve">Fonte: </w:t>
      </w:r>
      <w:r w:rsidR="00D312C7">
        <w:rPr>
          <w:sz w:val="20"/>
          <w:szCs w:val="20"/>
        </w:rPr>
        <w:t xml:space="preserve">Adaptado de </w:t>
      </w:r>
      <w:proofErr w:type="spellStart"/>
      <w:r w:rsidR="00080284">
        <w:rPr>
          <w:sz w:val="20"/>
          <w:szCs w:val="20"/>
        </w:rPr>
        <w:t>Debs</w:t>
      </w:r>
      <w:proofErr w:type="spellEnd"/>
      <w:r w:rsidR="00080284">
        <w:rPr>
          <w:sz w:val="20"/>
          <w:szCs w:val="20"/>
        </w:rPr>
        <w:t xml:space="preserve"> e </w:t>
      </w:r>
      <w:r w:rsidR="00D312C7">
        <w:rPr>
          <w:sz w:val="20"/>
          <w:szCs w:val="20"/>
        </w:rPr>
        <w:t>Gio</w:t>
      </w:r>
      <w:r>
        <w:rPr>
          <w:sz w:val="20"/>
          <w:szCs w:val="20"/>
        </w:rPr>
        <w:t>ngo</w:t>
      </w:r>
      <w:r w:rsidR="00080284">
        <w:rPr>
          <w:sz w:val="20"/>
          <w:szCs w:val="20"/>
        </w:rPr>
        <w:t xml:space="preserve"> (2011</w:t>
      </w:r>
      <w:r w:rsidRPr="009970FF">
        <w:rPr>
          <w:sz w:val="20"/>
          <w:szCs w:val="20"/>
        </w:rPr>
        <w:t>)</w:t>
      </w:r>
    </w:p>
    <w:p w:rsidR="00444E66" w:rsidRDefault="00EF4FC3" w:rsidP="006C3367">
      <w:pPr>
        <w:spacing w:line="240" w:lineRule="auto"/>
      </w:pPr>
      <w:r>
        <w:t xml:space="preserve">Todavia, </w:t>
      </w:r>
      <w:r w:rsidR="001D2473">
        <w:t xml:space="preserve">este comportamento só é encontrado quando as cargas concentradas F são de pequena proporção. A medida que essas cargas vão aumentando os materiais vão sofrendo variações em seus comportamentos, surgindo então o que se chama de estádios de comportamento, que são, segundo </w:t>
      </w:r>
      <w:proofErr w:type="spellStart"/>
      <w:r w:rsidR="00080284">
        <w:t>Debs</w:t>
      </w:r>
      <w:proofErr w:type="spellEnd"/>
      <w:r w:rsidR="00080284">
        <w:t xml:space="preserve"> e Giongo (2011</w:t>
      </w:r>
      <w:r w:rsidR="001D2473">
        <w:t>), diferentes fases pelas quais um elemento estrutural em concreto armado submetido à flexão passa quando é solicitado por ações devido à momento fletor que variam desde a intensidade zero até a intensidade que ultrapassa a capacidade resistente da seção transversal, o que leva o elemento à ruína (colapso), ou seja, tal elemento atinge o Estado Limite Último (ELU). Estes estádios de comportamento são subdividido</w:t>
      </w:r>
      <w:r w:rsidR="0027525F">
        <w:t>s conforme apresentado a seguir.</w:t>
      </w:r>
    </w:p>
    <w:p w:rsidR="001D2473" w:rsidRPr="00BF65AB" w:rsidRDefault="00BF65AB" w:rsidP="006C3367">
      <w:pPr>
        <w:pStyle w:val="Ttulo3"/>
        <w:spacing w:line="240" w:lineRule="auto"/>
        <w:rPr>
          <w:b/>
        </w:rPr>
      </w:pPr>
      <w:r w:rsidRPr="00BF65AB">
        <w:rPr>
          <w:b/>
        </w:rPr>
        <w:lastRenderedPageBreak/>
        <w:t>Estádio I</w:t>
      </w:r>
    </w:p>
    <w:p w:rsidR="0027525F" w:rsidRPr="0027525F" w:rsidRDefault="0027525F" w:rsidP="006C3367">
      <w:pPr>
        <w:spacing w:line="240" w:lineRule="auto"/>
      </w:pPr>
      <w:r>
        <w:t>O Estádio I corresponde à uma situação em que a viga está submetida a ação de um momento fletor M</w:t>
      </w:r>
      <w:r>
        <w:rPr>
          <w:vertAlign w:val="subscript"/>
        </w:rPr>
        <w:t>I</w:t>
      </w:r>
      <w:r>
        <w:t xml:space="preserve"> de pequena intensidade, o que resulta nos seguintes comportamentos:</w:t>
      </w:r>
    </w:p>
    <w:p w:rsidR="0027525F" w:rsidRDefault="0027525F" w:rsidP="006C3367">
      <w:pPr>
        <w:pStyle w:val="PargrafodaLista"/>
        <w:numPr>
          <w:ilvl w:val="0"/>
          <w:numId w:val="3"/>
        </w:numPr>
        <w:spacing w:line="240" w:lineRule="auto"/>
        <w:ind w:left="1276"/>
      </w:pPr>
      <w:r>
        <w:t>A região de concreto tra</w:t>
      </w:r>
      <w:r w:rsidR="008F6159">
        <w:t>cionado</w:t>
      </w:r>
      <w:r>
        <w:t xml:space="preserve">, abaixo da linha neutra (h – x), está íntegra </w:t>
      </w:r>
      <w:r w:rsidR="00EA5CDC">
        <w:t xml:space="preserve">(não há fissuras) </w:t>
      </w:r>
      <w:r>
        <w:t xml:space="preserve">devido à pequena intensidade das tensões </w:t>
      </w:r>
      <w:r w:rsidR="00BA7F9F">
        <w:t>normais</w:t>
      </w:r>
      <w:r>
        <w:t xml:space="preserve"> de tração, as quais são menores que a tensão resistente do concreto;</w:t>
      </w:r>
    </w:p>
    <w:p w:rsidR="00EA5CDC" w:rsidRDefault="00EA5CDC" w:rsidP="006C3367">
      <w:pPr>
        <w:pStyle w:val="PargrafodaLista"/>
        <w:numPr>
          <w:ilvl w:val="0"/>
          <w:numId w:val="3"/>
        </w:numPr>
        <w:spacing w:line="240" w:lineRule="auto"/>
        <w:ind w:left="1276"/>
      </w:pPr>
      <w:r>
        <w:t xml:space="preserve">As tensões na região comprimida são proporcionais às deformações, correspondendo ao trecho linear elástico do diagrama tensão </w:t>
      </w:r>
      <w:r>
        <w:rPr>
          <w:i/>
        </w:rPr>
        <w:t>versus</w:t>
      </w:r>
      <w:r>
        <w:t xml:space="preserve"> deformação do concreto;</w:t>
      </w:r>
    </w:p>
    <w:p w:rsidR="00EA5CDC" w:rsidRDefault="00EA5CDC" w:rsidP="006C3367">
      <w:pPr>
        <w:pStyle w:val="PargrafodaLista"/>
        <w:numPr>
          <w:ilvl w:val="0"/>
          <w:numId w:val="3"/>
        </w:numPr>
        <w:spacing w:line="240" w:lineRule="auto"/>
        <w:ind w:left="1276"/>
      </w:pPr>
      <w:r>
        <w:t>O diagrama de tensão normal ao longo da seção é linear (Ia) – exceto quando o concreto está na iminência da ruptura devido à tração (</w:t>
      </w:r>
      <w:proofErr w:type="spellStart"/>
      <w:r>
        <w:t>Ib</w:t>
      </w:r>
      <w:proofErr w:type="spellEnd"/>
      <w:r>
        <w:t xml:space="preserve">), em que se tem um diagrama plastificado </w:t>
      </w:r>
      <w:r w:rsidR="005C4A0C">
        <w:t>na região de tração do concreto</w:t>
      </w:r>
      <w:r w:rsidR="00DD29E8">
        <w:t xml:space="preserve"> (Ver Figura 6.13)</w:t>
      </w:r>
      <w:r w:rsidR="005C4A0C">
        <w:t>.</w:t>
      </w:r>
    </w:p>
    <w:p w:rsidR="005C4A0C" w:rsidRPr="00446952" w:rsidRDefault="005C4A0C" w:rsidP="006C3367">
      <w:pPr>
        <w:spacing w:before="360" w:after="0" w:line="240" w:lineRule="auto"/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t>Figura 6</w:t>
      </w:r>
      <w:r w:rsidRPr="00446952">
        <w:rPr>
          <w:sz w:val="20"/>
          <w:szCs w:val="20"/>
        </w:rPr>
        <w:t>.1</w:t>
      </w:r>
      <w:r w:rsidR="00DD29E8">
        <w:rPr>
          <w:sz w:val="20"/>
          <w:szCs w:val="20"/>
        </w:rPr>
        <w:t>3</w:t>
      </w:r>
      <w:r w:rsidRPr="00446952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– </w:t>
      </w:r>
      <w:r w:rsidR="00DD29E8">
        <w:rPr>
          <w:sz w:val="20"/>
          <w:szCs w:val="20"/>
        </w:rPr>
        <w:t>Diagramas de deformações e tensões nos Estádios I (I</w:t>
      </w:r>
      <w:r w:rsidR="00DD29E8" w:rsidRPr="00DD29E8">
        <w:rPr>
          <w:sz w:val="20"/>
          <w:szCs w:val="20"/>
          <w:vertAlign w:val="subscript"/>
        </w:rPr>
        <w:t>a</w:t>
      </w:r>
      <w:r w:rsidR="00DD29E8">
        <w:rPr>
          <w:sz w:val="20"/>
          <w:szCs w:val="20"/>
        </w:rPr>
        <w:t xml:space="preserve"> e </w:t>
      </w:r>
      <w:proofErr w:type="spellStart"/>
      <w:r w:rsidR="00DD29E8">
        <w:rPr>
          <w:sz w:val="20"/>
          <w:szCs w:val="20"/>
        </w:rPr>
        <w:t>I</w:t>
      </w:r>
      <w:r w:rsidR="00DD29E8" w:rsidRPr="00DD29E8">
        <w:rPr>
          <w:sz w:val="20"/>
          <w:szCs w:val="20"/>
          <w:vertAlign w:val="subscript"/>
        </w:rPr>
        <w:t>b</w:t>
      </w:r>
      <w:proofErr w:type="spellEnd"/>
      <w:r w:rsidR="00DD29E8">
        <w:rPr>
          <w:sz w:val="20"/>
          <w:szCs w:val="20"/>
        </w:rPr>
        <w:t>)</w:t>
      </w:r>
      <w:r w:rsidRPr="00446952">
        <w:rPr>
          <w:sz w:val="20"/>
          <w:szCs w:val="20"/>
        </w:rPr>
        <w:t xml:space="preserve"> </w:t>
      </w:r>
    </w:p>
    <w:p w:rsidR="005C4A0C" w:rsidRDefault="005C4A0C" w:rsidP="006C3367">
      <w:pPr>
        <w:spacing w:before="0" w:after="0" w:line="240" w:lineRule="auto"/>
        <w:ind w:firstLine="0"/>
        <w:jc w:val="center"/>
      </w:pPr>
      <w:r>
        <w:rPr>
          <w:noProof/>
        </w:rPr>
        <w:drawing>
          <wp:inline distT="0" distB="0" distL="0" distR="0">
            <wp:extent cx="5760085" cy="2154783"/>
            <wp:effectExtent l="0" t="0" r="0" b="0"/>
            <wp:docPr id="35" name="Imagem 35" descr="C:\Users\areff\AppData\Local\Microsoft\Windows\INetCache\Content.Word\Figura 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reff\AppData\Local\Microsoft\Windows\INetCache\Content.Word\Figura 0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15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A0C" w:rsidRDefault="005C4A0C" w:rsidP="006C3367">
      <w:pPr>
        <w:spacing w:before="0" w:after="360" w:line="240" w:lineRule="auto"/>
        <w:ind w:firstLine="0"/>
        <w:jc w:val="center"/>
        <w:rPr>
          <w:sz w:val="20"/>
          <w:szCs w:val="20"/>
        </w:rPr>
      </w:pPr>
      <w:r w:rsidRPr="009970FF">
        <w:rPr>
          <w:sz w:val="20"/>
          <w:szCs w:val="20"/>
        </w:rPr>
        <w:t xml:space="preserve">Fonte: </w:t>
      </w:r>
      <w:r w:rsidR="00D312C7">
        <w:rPr>
          <w:sz w:val="20"/>
          <w:szCs w:val="20"/>
        </w:rPr>
        <w:t xml:space="preserve">Adaptado de </w:t>
      </w:r>
      <w:proofErr w:type="spellStart"/>
      <w:r w:rsidR="00080284">
        <w:rPr>
          <w:sz w:val="20"/>
          <w:szCs w:val="20"/>
        </w:rPr>
        <w:t>Debs</w:t>
      </w:r>
      <w:proofErr w:type="spellEnd"/>
      <w:r w:rsidR="00080284">
        <w:rPr>
          <w:sz w:val="20"/>
          <w:szCs w:val="20"/>
        </w:rPr>
        <w:t xml:space="preserve"> e </w:t>
      </w:r>
      <w:r w:rsidR="00D312C7">
        <w:rPr>
          <w:sz w:val="20"/>
          <w:szCs w:val="20"/>
        </w:rPr>
        <w:t>Gio</w:t>
      </w:r>
      <w:r>
        <w:rPr>
          <w:sz w:val="20"/>
          <w:szCs w:val="20"/>
        </w:rPr>
        <w:t>ngo</w:t>
      </w:r>
      <w:r w:rsidR="00080284">
        <w:rPr>
          <w:sz w:val="20"/>
          <w:szCs w:val="20"/>
        </w:rPr>
        <w:t xml:space="preserve"> (2011</w:t>
      </w:r>
      <w:r w:rsidRPr="009970FF">
        <w:rPr>
          <w:sz w:val="20"/>
          <w:szCs w:val="20"/>
        </w:rPr>
        <w:t>)</w:t>
      </w:r>
    </w:p>
    <w:p w:rsidR="0027525F" w:rsidRDefault="0048773E" w:rsidP="006C3367">
      <w:pPr>
        <w:spacing w:line="240" w:lineRule="auto"/>
      </w:pPr>
      <w:r>
        <w:t>As hipóteses do Estádio I possibilitam o dimensionamento de elementos submetidos a ação de momento fletor quando não se pode ocorrer fissuração, como é o exemplo de reservatórios ou elementos em contato com produtos químicos altamente agressivos ao aço. A partir destas hipóteses do Estádio I também é possível calcular o momento fletor de fissuração, ou momento de fissuração, que quando é superado pelo momento fletor solicitante em serviço, indica que a viga sofreu fissuração (Momento Fletor Solicitante &gt; Momento de Fissuração). No</w:t>
      </w:r>
      <w:r w:rsidR="00BF4CF2">
        <w:t xml:space="preserve"> Capítulo 5,</w:t>
      </w:r>
      <w:r>
        <w:t xml:space="preserve"> </w:t>
      </w:r>
      <w:r w:rsidR="00BF4CF2">
        <w:t xml:space="preserve">item 5.9 – Equação </w:t>
      </w:r>
      <w:r w:rsidR="00D312C7">
        <w:t>5.63,</w:t>
      </w:r>
      <w:r>
        <w:t xml:space="preserve"> é apresentada a rotina de cálculo do Momento de Fissuração.</w:t>
      </w:r>
    </w:p>
    <w:p w:rsidR="0048773E" w:rsidRDefault="00A75FBB" w:rsidP="006C3367">
      <w:pPr>
        <w:spacing w:line="240" w:lineRule="auto"/>
      </w:pPr>
      <w:r>
        <w:t>Como estamos trabalhando com elementos estruturais de concreto armado, não é mais possível considerar que a seção transversal é homogênea (possui o mesmo material em toda a seção), o que impossibilita a utilização da</w:t>
      </w:r>
      <w:r w:rsidR="00F01C8D">
        <w:t xml:space="preserve"> Teoria Clássica da Resistência dos Materiais. Isso porque as armaduras longitudinais de tração e compressão alteram a posição do centro de rotação (Linha Neutra) e o momento de inércia. Para que isso seja contornado, pode-se considerar uma homogeneização da seção, em que se transforma a área de aço em uma área fictícia de concreto que possui o mesmo centro de massa em relação à Linha Neutra, conforme apresentado na Figura</w:t>
      </w:r>
      <w:r w:rsidR="00DD29E8">
        <w:t xml:space="preserve"> </w:t>
      </w:r>
      <w:r w:rsidR="00114A11">
        <w:t>6.1</w:t>
      </w:r>
      <w:r w:rsidR="00DD29E8">
        <w:t>4</w:t>
      </w:r>
      <w:r w:rsidR="00F01C8D">
        <w:t>.</w:t>
      </w:r>
    </w:p>
    <w:p w:rsidR="006C3367" w:rsidRDefault="006C3367" w:rsidP="006C3367">
      <w:pPr>
        <w:spacing w:line="240" w:lineRule="auto"/>
      </w:pPr>
    </w:p>
    <w:p w:rsidR="006C3367" w:rsidRDefault="006C3367" w:rsidP="006C3367">
      <w:pPr>
        <w:spacing w:line="240" w:lineRule="auto"/>
      </w:pPr>
    </w:p>
    <w:p w:rsidR="00750FA5" w:rsidRPr="00446952" w:rsidRDefault="00750FA5" w:rsidP="006C3367">
      <w:pPr>
        <w:spacing w:before="360" w:after="0" w:line="240" w:lineRule="auto"/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Figura 6</w:t>
      </w:r>
      <w:r w:rsidRPr="00446952">
        <w:rPr>
          <w:sz w:val="20"/>
          <w:szCs w:val="20"/>
        </w:rPr>
        <w:t>.1</w:t>
      </w:r>
      <w:r w:rsidR="00DD29E8">
        <w:rPr>
          <w:sz w:val="20"/>
          <w:szCs w:val="20"/>
        </w:rPr>
        <w:t>4</w:t>
      </w:r>
      <w:r w:rsidRPr="00446952">
        <w:rPr>
          <w:sz w:val="20"/>
          <w:szCs w:val="20"/>
        </w:rPr>
        <w:t xml:space="preserve"> – </w:t>
      </w:r>
      <w:r w:rsidR="00114A11">
        <w:rPr>
          <w:sz w:val="20"/>
          <w:szCs w:val="20"/>
        </w:rPr>
        <w:t>Homogeneização da seção transversal retangular</w:t>
      </w:r>
      <w:r w:rsidRPr="00446952">
        <w:rPr>
          <w:sz w:val="20"/>
          <w:szCs w:val="20"/>
        </w:rPr>
        <w:t xml:space="preserve"> </w:t>
      </w:r>
    </w:p>
    <w:p w:rsidR="00750FA5" w:rsidRDefault="00750FA5" w:rsidP="006C3367">
      <w:pPr>
        <w:spacing w:before="0" w:after="0" w:line="240" w:lineRule="auto"/>
        <w:ind w:firstLine="0"/>
        <w:jc w:val="center"/>
      </w:pPr>
      <w:r>
        <w:rPr>
          <w:noProof/>
        </w:rPr>
        <w:drawing>
          <wp:inline distT="0" distB="0" distL="0" distR="0" wp14:anchorId="5E93C1EF" wp14:editId="6583CF01">
            <wp:extent cx="5760085" cy="2618740"/>
            <wp:effectExtent l="0" t="0" r="0" b="0"/>
            <wp:docPr id="21" name="Imagem 21" descr="C:\Users\areff\AppData\Local\Microsoft\Windows\INetCache\Content.Word\Figura 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reff\AppData\Local\Microsoft\Windows\INetCache\Content.Word\Figura 0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FA5" w:rsidRDefault="00750FA5" w:rsidP="006C3367">
      <w:pPr>
        <w:spacing w:before="0" w:after="360" w:line="240" w:lineRule="auto"/>
        <w:ind w:firstLine="0"/>
        <w:jc w:val="center"/>
        <w:rPr>
          <w:sz w:val="20"/>
          <w:szCs w:val="20"/>
        </w:rPr>
      </w:pPr>
      <w:r w:rsidRPr="009970FF">
        <w:rPr>
          <w:sz w:val="20"/>
          <w:szCs w:val="20"/>
        </w:rPr>
        <w:t xml:space="preserve">Fonte: </w:t>
      </w:r>
      <w:r>
        <w:rPr>
          <w:sz w:val="20"/>
          <w:szCs w:val="20"/>
        </w:rPr>
        <w:t>Adaptado de</w:t>
      </w:r>
      <w:r w:rsidR="00080284">
        <w:rPr>
          <w:sz w:val="20"/>
          <w:szCs w:val="20"/>
        </w:rPr>
        <w:t xml:space="preserve"> </w:t>
      </w:r>
      <w:proofErr w:type="spellStart"/>
      <w:r w:rsidR="00080284">
        <w:rPr>
          <w:sz w:val="20"/>
          <w:szCs w:val="20"/>
        </w:rPr>
        <w:t>Debs</w:t>
      </w:r>
      <w:proofErr w:type="spellEnd"/>
      <w:r w:rsidR="00080284">
        <w:rPr>
          <w:sz w:val="20"/>
          <w:szCs w:val="20"/>
        </w:rPr>
        <w:t xml:space="preserve"> e</w:t>
      </w:r>
      <w:r>
        <w:rPr>
          <w:sz w:val="20"/>
          <w:szCs w:val="20"/>
        </w:rPr>
        <w:t xml:space="preserve"> G</w:t>
      </w:r>
      <w:r w:rsidR="00D312C7">
        <w:rPr>
          <w:sz w:val="20"/>
          <w:szCs w:val="20"/>
        </w:rPr>
        <w:t>io</w:t>
      </w:r>
      <w:r>
        <w:rPr>
          <w:sz w:val="20"/>
          <w:szCs w:val="20"/>
        </w:rPr>
        <w:t>ngo</w:t>
      </w:r>
      <w:r w:rsidR="00080284">
        <w:rPr>
          <w:sz w:val="20"/>
          <w:szCs w:val="20"/>
        </w:rPr>
        <w:t xml:space="preserve"> (2011</w:t>
      </w:r>
      <w:r w:rsidRPr="009970FF">
        <w:rPr>
          <w:sz w:val="20"/>
          <w:szCs w:val="20"/>
        </w:rPr>
        <w:t>)</w:t>
      </w:r>
    </w:p>
    <w:p w:rsidR="00F01C8D" w:rsidRDefault="00F01C8D" w:rsidP="006C3367">
      <w:pPr>
        <w:spacing w:line="240" w:lineRule="auto"/>
      </w:pPr>
      <w:r>
        <w:t>Essa homogeneização é possível devido à relação entre os módulos de elasticidade do concreto e do aço, e devido à linearidade do diagrama de deformação, que por conta da aderência entre as barras de aço e o concreto tem-se deformações muito próximas entre os dois materiais – que p</w:t>
      </w:r>
      <w:r w:rsidR="007C067F">
        <w:t>ermite considerar que ocorrem deformações iguais</w:t>
      </w:r>
      <w:r>
        <w:t>.</w:t>
      </w:r>
    </w:p>
    <w:p w:rsidR="0048773E" w:rsidRDefault="000F1B4F" w:rsidP="006C3367">
      <w:pPr>
        <w:spacing w:line="240" w:lineRule="auto"/>
        <w:rPr>
          <w:rFonts w:cs="Times New Roman"/>
        </w:rPr>
      </w:pPr>
      <w:r>
        <w:t>A relação</w:t>
      </w:r>
      <w:r w:rsidR="00CA2612">
        <w:t xml:space="preserve"> (</w:t>
      </w:r>
      <w:r w:rsidR="00CA2612" w:rsidRPr="00CA2612">
        <w:rPr>
          <w:rFonts w:cs="Times New Roman"/>
          <w:sz w:val="32"/>
        </w:rPr>
        <w:t>α</w:t>
      </w:r>
      <w:r w:rsidR="00CA2612">
        <w:rPr>
          <w:rFonts w:cs="Times New Roman"/>
          <w:sz w:val="32"/>
          <w:vertAlign w:val="subscript"/>
        </w:rPr>
        <w:t>e</w:t>
      </w:r>
      <w:r w:rsidR="00CA2612">
        <w:rPr>
          <w:rFonts w:cs="Times New Roman"/>
        </w:rPr>
        <w:t xml:space="preserve">) </w:t>
      </w:r>
      <w:r>
        <w:t xml:space="preserve">entre os módulos de elasticidade </w:t>
      </w:r>
      <w:r w:rsidR="00CA2612">
        <w:rPr>
          <w:rFonts w:cs="Times New Roman"/>
        </w:rPr>
        <w:t>do aço (E</w:t>
      </w:r>
      <w:r w:rsidR="00CA2612">
        <w:rPr>
          <w:rFonts w:cs="Times New Roman"/>
          <w:vertAlign w:val="subscript"/>
        </w:rPr>
        <w:t>s</w:t>
      </w:r>
      <w:r w:rsidR="00CA2612">
        <w:rPr>
          <w:rFonts w:cs="Times New Roman"/>
        </w:rPr>
        <w:t>) e do concreto (</w:t>
      </w:r>
      <w:proofErr w:type="spellStart"/>
      <w:r w:rsidR="00CA2612">
        <w:rPr>
          <w:rFonts w:cs="Times New Roman"/>
        </w:rPr>
        <w:t>E</w:t>
      </w:r>
      <w:r w:rsidR="00CA2612">
        <w:rPr>
          <w:rFonts w:cs="Times New Roman"/>
          <w:vertAlign w:val="subscript"/>
        </w:rPr>
        <w:t>c</w:t>
      </w:r>
      <w:proofErr w:type="spellEnd"/>
      <w:r w:rsidR="00CA2612">
        <w:rPr>
          <w:rFonts w:cs="Times New Roman"/>
        </w:rPr>
        <w:t>) relacionada com a equação da Resistência dos Materiais do módulo de elasticidade resulta na relação entre as áreas de aço (</w:t>
      </w:r>
      <w:r w:rsidR="00CA2612" w:rsidRPr="00CA2612">
        <w:rPr>
          <w:rFonts w:cs="Times New Roman"/>
        </w:rPr>
        <w:t>As</w:t>
      </w:r>
      <w:r w:rsidR="00CA2612">
        <w:rPr>
          <w:rFonts w:cs="Times New Roman"/>
        </w:rPr>
        <w:t xml:space="preserve">) </w:t>
      </w:r>
      <w:r w:rsidR="00CA2612" w:rsidRPr="00CA2612">
        <w:rPr>
          <w:rFonts w:cs="Times New Roman"/>
        </w:rPr>
        <w:t>e</w:t>
      </w:r>
      <w:r w:rsidR="00CA2612">
        <w:rPr>
          <w:rFonts w:cs="Times New Roman"/>
        </w:rPr>
        <w:t xml:space="preserve"> as áreas fictícias de concreto (A*</w:t>
      </w:r>
      <w:r w:rsidR="00CA2612">
        <w:rPr>
          <w:rFonts w:cs="Times New Roman"/>
          <w:vertAlign w:val="subscript"/>
        </w:rPr>
        <w:t>c</w:t>
      </w:r>
      <w:r w:rsidR="00CA2612">
        <w:rPr>
          <w:rFonts w:cs="Times New Roman"/>
        </w:rPr>
        <w:t xml:space="preserve">) – isso é possível pois a deformação no aço é a mesma que atua no concreto fictício </w:t>
      </w:r>
      <w:r w:rsidR="00C21EF6">
        <w:rPr>
          <w:rFonts w:cs="Times New Roman"/>
        </w:rPr>
        <w:t>e a força resultante (F) também é a mesma (possuem mesma distância do centro de massa à Linha Neutra)</w:t>
      </w:r>
      <w:r w:rsidR="00CA2612">
        <w:rPr>
          <w:rFonts w:cs="Times New Roman"/>
        </w:rPr>
        <w:t>.</w:t>
      </w:r>
    </w:p>
    <w:tbl>
      <w:tblPr>
        <w:tblW w:w="9923" w:type="dxa"/>
        <w:tblInd w:w="-142" w:type="dxa"/>
        <w:tblLook w:val="04A0" w:firstRow="1" w:lastRow="0" w:firstColumn="1" w:lastColumn="0" w:noHBand="0" w:noVBand="1"/>
      </w:tblPr>
      <w:tblGrid>
        <w:gridCol w:w="7230"/>
        <w:gridCol w:w="2693"/>
      </w:tblGrid>
      <w:tr w:rsidR="00893A8D" w:rsidRPr="00413E1B" w:rsidTr="00D312C7">
        <w:tc>
          <w:tcPr>
            <w:tcW w:w="7230" w:type="dxa"/>
          </w:tcPr>
          <w:p w:rsidR="00893A8D" w:rsidRPr="00D312C7" w:rsidRDefault="00C80B94" w:rsidP="006C3367">
            <w:pPr>
              <w:spacing w:line="240" w:lineRule="auto"/>
              <w:ind w:firstLine="0"/>
              <w:jc w:val="left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693" w:type="dxa"/>
            <w:vAlign w:val="center"/>
          </w:tcPr>
          <w:p w:rsidR="00893A8D" w:rsidRPr="00413E1B" w:rsidRDefault="00893A8D" w:rsidP="006C3367">
            <w:pPr>
              <w:spacing w:line="240" w:lineRule="auto"/>
              <w:ind w:right="600" w:firstLine="688"/>
              <w:jc w:val="right"/>
            </w:pPr>
            <w:r w:rsidRPr="00413E1B">
              <w:t>(</w:t>
            </w:r>
            <w:r w:rsidR="00B36FE7">
              <w:t>6</w:t>
            </w:r>
            <w:r w:rsidRPr="00413E1B">
              <w:t>.</w:t>
            </w:r>
            <w:r w:rsidR="00B36FE7">
              <w:t>1</w:t>
            </w:r>
            <w:r w:rsidRPr="00413E1B">
              <w:t>)</w:t>
            </w:r>
          </w:p>
        </w:tc>
      </w:tr>
      <w:tr w:rsidR="00B36FE7" w:rsidRPr="00413E1B" w:rsidTr="00D312C7">
        <w:tc>
          <w:tcPr>
            <w:tcW w:w="7230" w:type="dxa"/>
          </w:tcPr>
          <w:p w:rsidR="00B36FE7" w:rsidRPr="00D312C7" w:rsidRDefault="00D312C7" w:rsidP="006C3367">
            <w:pPr>
              <w:spacing w:line="240" w:lineRule="auto"/>
              <w:ind w:firstLine="0"/>
              <w:jc w:val="left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E=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σ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ε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f>
                      <m:fPr>
                        <m:type m:val="lin"/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F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den>
                    </m:f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ε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A.ε</m:t>
                    </m:r>
                  </m:den>
                </m:f>
              </m:oMath>
            </m:oMathPara>
          </w:p>
        </w:tc>
        <w:tc>
          <w:tcPr>
            <w:tcW w:w="2693" w:type="dxa"/>
            <w:vAlign w:val="center"/>
          </w:tcPr>
          <w:p w:rsidR="00B36FE7" w:rsidRPr="00413E1B" w:rsidRDefault="00B36FE7" w:rsidP="006C3367">
            <w:pPr>
              <w:spacing w:line="240" w:lineRule="auto"/>
              <w:ind w:right="600" w:firstLine="688"/>
              <w:jc w:val="right"/>
            </w:pPr>
            <w:r w:rsidRPr="00413E1B">
              <w:t>(</w:t>
            </w:r>
            <w:r>
              <w:t>6</w:t>
            </w:r>
            <w:r w:rsidRPr="00413E1B">
              <w:t>.</w:t>
            </w:r>
            <w:r>
              <w:t>2</w:t>
            </w:r>
            <w:r w:rsidRPr="00413E1B">
              <w:t>)</w:t>
            </w:r>
          </w:p>
        </w:tc>
      </w:tr>
      <w:tr w:rsidR="00B36FE7" w:rsidRPr="00413E1B" w:rsidTr="00D312C7">
        <w:tc>
          <w:tcPr>
            <w:tcW w:w="7230" w:type="dxa"/>
          </w:tcPr>
          <w:p w:rsidR="00B36FE7" w:rsidRPr="00D312C7" w:rsidRDefault="00C80B94" w:rsidP="006C3367">
            <w:pPr>
              <w:spacing w:line="240" w:lineRule="auto"/>
              <w:ind w:firstLine="0"/>
              <w:jc w:val="left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.ε</m:t>
                    </m:r>
                  </m:den>
                </m:f>
              </m:oMath>
            </m:oMathPara>
          </w:p>
        </w:tc>
        <w:tc>
          <w:tcPr>
            <w:tcW w:w="2693" w:type="dxa"/>
            <w:vAlign w:val="center"/>
          </w:tcPr>
          <w:p w:rsidR="00B36FE7" w:rsidRPr="00413E1B" w:rsidRDefault="00B36FE7" w:rsidP="006C3367">
            <w:pPr>
              <w:spacing w:line="240" w:lineRule="auto"/>
              <w:ind w:right="600" w:firstLine="688"/>
              <w:jc w:val="right"/>
            </w:pPr>
            <w:r w:rsidRPr="00413E1B">
              <w:t>(</w:t>
            </w:r>
            <w:r>
              <w:t>6</w:t>
            </w:r>
            <w:r w:rsidRPr="00413E1B">
              <w:t>.</w:t>
            </w:r>
            <w:r>
              <w:t>3</w:t>
            </w:r>
            <w:r w:rsidRPr="00413E1B">
              <w:t>)</w:t>
            </w:r>
          </w:p>
        </w:tc>
      </w:tr>
      <w:tr w:rsidR="00B36FE7" w:rsidRPr="00413E1B" w:rsidTr="00D312C7">
        <w:tc>
          <w:tcPr>
            <w:tcW w:w="7230" w:type="dxa"/>
          </w:tcPr>
          <w:p w:rsidR="00B36FE7" w:rsidRPr="00D312C7" w:rsidRDefault="00C80B94" w:rsidP="006C3367">
            <w:pPr>
              <w:spacing w:line="240" w:lineRule="auto"/>
              <w:ind w:firstLine="0"/>
              <w:jc w:val="left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.ε</m:t>
                    </m:r>
                  </m:den>
                </m:f>
              </m:oMath>
            </m:oMathPara>
          </w:p>
        </w:tc>
        <w:tc>
          <w:tcPr>
            <w:tcW w:w="2693" w:type="dxa"/>
            <w:vAlign w:val="center"/>
          </w:tcPr>
          <w:p w:rsidR="00B36FE7" w:rsidRPr="00413E1B" w:rsidRDefault="00B36FE7" w:rsidP="006C3367">
            <w:pPr>
              <w:spacing w:line="240" w:lineRule="auto"/>
              <w:ind w:right="600" w:firstLine="688"/>
              <w:jc w:val="right"/>
            </w:pPr>
            <w:r w:rsidRPr="00413E1B">
              <w:t>(</w:t>
            </w:r>
            <w:r>
              <w:t>6</w:t>
            </w:r>
            <w:r w:rsidRPr="00413E1B">
              <w:t>.</w:t>
            </w:r>
            <w:r>
              <w:t>4</w:t>
            </w:r>
            <w:r w:rsidRPr="00413E1B">
              <w:t>)</w:t>
            </w:r>
          </w:p>
        </w:tc>
      </w:tr>
      <w:tr w:rsidR="00B36FE7" w:rsidRPr="00413E1B" w:rsidTr="00D312C7">
        <w:tc>
          <w:tcPr>
            <w:tcW w:w="7230" w:type="dxa"/>
          </w:tcPr>
          <w:p w:rsidR="00B36FE7" w:rsidRPr="00D312C7" w:rsidRDefault="00C80B94" w:rsidP="006C3367">
            <w:pPr>
              <w:spacing w:line="240" w:lineRule="auto"/>
              <w:ind w:firstLine="0"/>
              <w:jc w:val="left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F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.ε</m:t>
                        </m:r>
                      </m:den>
                    </m:f>
                  </m:num>
                  <m:den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F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.ε</m:t>
                        </m:r>
                      </m:den>
                    </m:f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.ε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.ε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693" w:type="dxa"/>
            <w:vAlign w:val="center"/>
          </w:tcPr>
          <w:p w:rsidR="00B36FE7" w:rsidRPr="00413E1B" w:rsidRDefault="00B36FE7" w:rsidP="006C3367">
            <w:pPr>
              <w:spacing w:line="240" w:lineRule="auto"/>
              <w:ind w:right="600" w:firstLine="688"/>
              <w:jc w:val="right"/>
            </w:pPr>
            <w:r w:rsidRPr="00413E1B">
              <w:t>(</w:t>
            </w:r>
            <w:r>
              <w:t>6</w:t>
            </w:r>
            <w:r w:rsidRPr="00413E1B">
              <w:t>.</w:t>
            </w:r>
            <w:r>
              <w:t>5</w:t>
            </w:r>
            <w:r w:rsidRPr="00413E1B">
              <w:t>)</w:t>
            </w:r>
          </w:p>
        </w:tc>
      </w:tr>
      <w:tr w:rsidR="00B36FE7" w:rsidRPr="00413E1B" w:rsidTr="00D312C7">
        <w:tc>
          <w:tcPr>
            <w:tcW w:w="7230" w:type="dxa"/>
          </w:tcPr>
          <w:p w:rsidR="00B36FE7" w:rsidRPr="00D312C7" w:rsidRDefault="00C80B94" w:rsidP="006C3367">
            <w:pPr>
              <w:spacing w:line="240" w:lineRule="auto"/>
              <w:ind w:firstLine="0"/>
              <w:jc w:val="left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2693" w:type="dxa"/>
            <w:vAlign w:val="center"/>
          </w:tcPr>
          <w:p w:rsidR="00B36FE7" w:rsidRPr="00413E1B" w:rsidRDefault="00B36FE7" w:rsidP="006C3367">
            <w:pPr>
              <w:spacing w:line="240" w:lineRule="auto"/>
              <w:ind w:right="600" w:firstLine="688"/>
              <w:jc w:val="right"/>
            </w:pPr>
            <w:r w:rsidRPr="00413E1B">
              <w:t>(</w:t>
            </w:r>
            <w:r>
              <w:t>6</w:t>
            </w:r>
            <w:r w:rsidRPr="00413E1B">
              <w:t>.</w:t>
            </w:r>
            <w:r>
              <w:t>6</w:t>
            </w:r>
            <w:r w:rsidRPr="00413E1B">
              <w:t>)</w:t>
            </w:r>
          </w:p>
        </w:tc>
      </w:tr>
    </w:tbl>
    <w:p w:rsidR="00893A8D" w:rsidRDefault="00893A8D" w:rsidP="006C3367">
      <w:pPr>
        <w:spacing w:line="240" w:lineRule="auto"/>
        <w:ind w:firstLine="0"/>
      </w:pPr>
      <w:r>
        <w:t>Onde:</w:t>
      </w:r>
    </w:p>
    <w:p w:rsidR="00893A8D" w:rsidRPr="00D312C7" w:rsidRDefault="00C80B94" w:rsidP="006C3367">
      <w:pPr>
        <w:spacing w:line="240" w:lineRule="auto"/>
        <w:ind w:firstLine="0"/>
        <w:rPr>
          <w:iCs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e</m:t>
            </m:r>
          </m:sub>
        </m:sSub>
      </m:oMath>
      <w:r w:rsidR="00893A8D" w:rsidRPr="00D312C7">
        <w:rPr>
          <w:iCs/>
        </w:rPr>
        <w:t xml:space="preserve"> – </w:t>
      </w:r>
      <w:r w:rsidR="00B36FE7" w:rsidRPr="00D312C7">
        <w:rPr>
          <w:iCs/>
        </w:rPr>
        <w:t>Relação entre os módulos de elasticidade do aço e do concreto;</w:t>
      </w:r>
    </w:p>
    <w:p w:rsidR="00B36FE7" w:rsidRPr="00D312C7" w:rsidRDefault="00C80B94" w:rsidP="006C3367">
      <w:pPr>
        <w:spacing w:line="240" w:lineRule="auto"/>
        <w:ind w:firstLine="0"/>
        <w:rPr>
          <w:iCs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B36FE7" w:rsidRPr="00D312C7">
        <w:rPr>
          <w:iCs/>
        </w:rPr>
        <w:t xml:space="preserve"> – Módulo de elasticidade do aço;</w:t>
      </w:r>
    </w:p>
    <w:p w:rsidR="00B36FE7" w:rsidRPr="00D312C7" w:rsidRDefault="00C80B94" w:rsidP="006C3367">
      <w:pPr>
        <w:spacing w:line="240" w:lineRule="auto"/>
        <w:ind w:firstLine="0"/>
        <w:rPr>
          <w:iCs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</m:oMath>
      <w:r w:rsidR="00B36FE7" w:rsidRPr="00D312C7">
        <w:rPr>
          <w:iCs/>
        </w:rPr>
        <w:t xml:space="preserve"> – Módulo de elasticidade do concreto;</w:t>
      </w:r>
    </w:p>
    <w:p w:rsidR="00B36FE7" w:rsidRPr="00D312C7" w:rsidRDefault="00D312C7" w:rsidP="006C3367">
      <w:pPr>
        <w:spacing w:line="240" w:lineRule="auto"/>
        <w:ind w:firstLine="0"/>
        <w:rPr>
          <w:iCs/>
        </w:rPr>
      </w:pPr>
      <m:oMath>
        <m:r>
          <m:rPr>
            <m:sty m:val="p"/>
          </m:rPr>
          <w:rPr>
            <w:rFonts w:ascii="Cambria Math" w:hAnsi="Cambria Math"/>
          </w:rPr>
          <m:t>F</m:t>
        </m:r>
      </m:oMath>
      <w:r w:rsidR="00B36FE7" w:rsidRPr="00D312C7">
        <w:rPr>
          <w:iCs/>
        </w:rPr>
        <w:t xml:space="preserve"> – Força atuante no centro de gravidade das barras de aço;</w:t>
      </w:r>
    </w:p>
    <w:p w:rsidR="00B36FE7" w:rsidRPr="00D312C7" w:rsidRDefault="00C80B94" w:rsidP="006C3367">
      <w:pPr>
        <w:spacing w:line="240" w:lineRule="auto"/>
        <w:ind w:firstLine="0"/>
        <w:rPr>
          <w:iCs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B36FE7" w:rsidRPr="00D312C7">
        <w:rPr>
          <w:iCs/>
        </w:rPr>
        <w:t xml:space="preserve"> – Área de aço;</w:t>
      </w:r>
    </w:p>
    <w:p w:rsidR="00B36FE7" w:rsidRPr="00D312C7" w:rsidRDefault="00C80B94" w:rsidP="006C3367">
      <w:pPr>
        <w:spacing w:line="240" w:lineRule="auto"/>
        <w:ind w:firstLine="0"/>
        <w:rPr>
          <w:iCs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</m:oMath>
      <w:r w:rsidR="00B36FE7" w:rsidRPr="00D312C7">
        <w:rPr>
          <w:iCs/>
        </w:rPr>
        <w:t xml:space="preserve"> – Área de concreto;</w:t>
      </w:r>
    </w:p>
    <w:p w:rsidR="00B36FE7" w:rsidRPr="00D312C7" w:rsidRDefault="00C80B94" w:rsidP="006C3367">
      <w:pPr>
        <w:spacing w:line="240" w:lineRule="auto"/>
        <w:ind w:firstLine="0"/>
        <w:rPr>
          <w:iCs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</m:sup>
            </m:sSup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</m:oMath>
      <w:r w:rsidR="00B36FE7" w:rsidRPr="00D312C7">
        <w:rPr>
          <w:iCs/>
        </w:rPr>
        <w:t xml:space="preserve"> – Área fictícia de concreto;</w:t>
      </w:r>
    </w:p>
    <w:p w:rsidR="00B36FE7" w:rsidRPr="00D312C7" w:rsidRDefault="00D312C7" w:rsidP="006C3367">
      <w:pPr>
        <w:spacing w:after="360" w:line="240" w:lineRule="auto"/>
        <w:ind w:firstLine="0"/>
        <w:rPr>
          <w:iCs/>
        </w:rPr>
      </w:pPr>
      <m:oMath>
        <m:r>
          <m:rPr>
            <m:sty m:val="p"/>
          </m:rPr>
          <w:rPr>
            <w:rFonts w:ascii="Cambria Math" w:hAnsi="Cambria Math"/>
          </w:rPr>
          <m:t>ε</m:t>
        </m:r>
      </m:oMath>
      <w:r w:rsidR="00B36FE7" w:rsidRPr="00D312C7">
        <w:rPr>
          <w:iCs/>
        </w:rPr>
        <w:t xml:space="preserve"> – Deformação no centro</w:t>
      </w:r>
      <w:r>
        <w:rPr>
          <w:iCs/>
        </w:rPr>
        <w:t xml:space="preserve"> de gravidade das barras de aço.</w:t>
      </w:r>
    </w:p>
    <w:p w:rsidR="00C21EF6" w:rsidRDefault="00C21EF6" w:rsidP="006C3367">
      <w:pPr>
        <w:spacing w:line="240" w:lineRule="auto"/>
      </w:pPr>
      <w:r>
        <w:t>De maneira análoga à obtenção da relação das áreas de aço e de concreto fictício, pode-se encontrar também a relação entre as tensõe</w:t>
      </w:r>
      <w:r w:rsidR="003866D4">
        <w:t>s, conforme apresentado na Equação 6.7</w:t>
      </w:r>
      <w:r>
        <w:t>.</w:t>
      </w:r>
    </w:p>
    <w:tbl>
      <w:tblPr>
        <w:tblW w:w="9923" w:type="dxa"/>
        <w:tblInd w:w="-142" w:type="dxa"/>
        <w:tblLook w:val="04A0" w:firstRow="1" w:lastRow="0" w:firstColumn="1" w:lastColumn="0" w:noHBand="0" w:noVBand="1"/>
      </w:tblPr>
      <w:tblGrid>
        <w:gridCol w:w="7230"/>
        <w:gridCol w:w="2693"/>
      </w:tblGrid>
      <w:tr w:rsidR="00B36FE7" w:rsidRPr="00D312C7" w:rsidTr="00D312C7">
        <w:tc>
          <w:tcPr>
            <w:tcW w:w="7230" w:type="dxa"/>
          </w:tcPr>
          <w:p w:rsidR="00B36FE7" w:rsidRPr="00D312C7" w:rsidRDefault="00C80B94" w:rsidP="006C3367">
            <w:pPr>
              <w:spacing w:line="240" w:lineRule="auto"/>
              <w:ind w:firstLine="0"/>
              <w:jc w:val="left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693" w:type="dxa"/>
            <w:vAlign w:val="center"/>
          </w:tcPr>
          <w:p w:rsidR="00B36FE7" w:rsidRPr="00D312C7" w:rsidRDefault="00B36FE7" w:rsidP="006C3367">
            <w:pPr>
              <w:spacing w:line="240" w:lineRule="auto"/>
              <w:ind w:right="600" w:firstLine="688"/>
              <w:jc w:val="right"/>
            </w:pPr>
            <w:r w:rsidRPr="00D312C7">
              <w:t>(6.7)</w:t>
            </w:r>
          </w:p>
        </w:tc>
      </w:tr>
    </w:tbl>
    <w:p w:rsidR="00B36FE7" w:rsidRPr="00D312C7" w:rsidRDefault="00B36FE7" w:rsidP="006C3367">
      <w:pPr>
        <w:spacing w:line="240" w:lineRule="auto"/>
        <w:ind w:firstLine="0"/>
      </w:pPr>
      <w:r w:rsidRPr="00D312C7">
        <w:t>Onde:</w:t>
      </w:r>
    </w:p>
    <w:p w:rsidR="00B36FE7" w:rsidRPr="00D312C7" w:rsidRDefault="00C80B94" w:rsidP="006C3367">
      <w:pPr>
        <w:spacing w:line="240" w:lineRule="auto"/>
        <w:ind w:firstLine="0"/>
        <w:rPr>
          <w:iCs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</m:sup>
            </m:sSup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</m:oMath>
      <w:r w:rsidR="00B36FE7" w:rsidRPr="00D312C7">
        <w:rPr>
          <w:iCs/>
        </w:rPr>
        <w:t xml:space="preserve"> – Tensão atuante na área fictícia de concreto;</w:t>
      </w:r>
    </w:p>
    <w:p w:rsidR="00B36FE7" w:rsidRPr="00D312C7" w:rsidRDefault="00C80B94" w:rsidP="006C3367">
      <w:pPr>
        <w:spacing w:line="240" w:lineRule="auto"/>
        <w:ind w:firstLine="0"/>
        <w:rPr>
          <w:iCs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B36FE7" w:rsidRPr="00D312C7">
        <w:rPr>
          <w:iCs/>
        </w:rPr>
        <w:t xml:space="preserve"> – Tensão atuante nas barras de aço;</w:t>
      </w:r>
    </w:p>
    <w:p w:rsidR="00B36FE7" w:rsidRPr="00D312C7" w:rsidRDefault="00C80B94" w:rsidP="006C3367">
      <w:pPr>
        <w:spacing w:after="360" w:line="240" w:lineRule="auto"/>
        <w:ind w:firstLine="0"/>
        <w:rPr>
          <w:iCs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e</m:t>
            </m:r>
          </m:sub>
        </m:sSub>
      </m:oMath>
      <w:r w:rsidR="00B36FE7" w:rsidRPr="00D312C7">
        <w:rPr>
          <w:iCs/>
        </w:rPr>
        <w:t xml:space="preserve"> – Relação entre os módulos de elasticidade do aço e do concreto.</w:t>
      </w:r>
    </w:p>
    <w:p w:rsidR="003F0393" w:rsidRDefault="003F0393" w:rsidP="006C3367">
      <w:pPr>
        <w:spacing w:line="240" w:lineRule="auto"/>
      </w:pPr>
      <w:r>
        <w:t xml:space="preserve">Com a </w:t>
      </w:r>
      <w:r w:rsidR="002F0E57">
        <w:t xml:space="preserve">homogeneização da seção pode-se agora aplicar </w:t>
      </w:r>
      <w:r w:rsidR="00AC3445">
        <w:t>a Teoria Clássica da Resistência dos Materiais para a obtenção da profundidade da linha neutra (X</w:t>
      </w:r>
      <w:r w:rsidR="00AC3445">
        <w:rPr>
          <w:vertAlign w:val="subscript"/>
        </w:rPr>
        <w:t>I</w:t>
      </w:r>
      <w:r w:rsidR="00AC3445">
        <w:t>) e o Momento de Inércia (I</w:t>
      </w:r>
      <w:r w:rsidR="00AC3445">
        <w:rPr>
          <w:vertAlign w:val="subscript"/>
        </w:rPr>
        <w:t>I</w:t>
      </w:r>
      <w:r w:rsidR="00AC3445">
        <w:t>) para o Estádio I.</w:t>
      </w:r>
    </w:p>
    <w:p w:rsidR="00AC3445" w:rsidRDefault="00AC3445" w:rsidP="006C3367">
      <w:pPr>
        <w:spacing w:line="240" w:lineRule="auto"/>
      </w:pPr>
      <w:r>
        <w:t>Teoria Clássica da Resistência dos Materiais, quando se tem um material homogêneo, elástico e linear, a posição da linha neutra pode ser encontrada a partir do cálculo do centro de gravidade da seção transversal, que é obtido quando se faz o somatório do momento de primeira ordem (momento estático) igual a zero, considerando o eixo de referência sendo a linha neutra, conforme a equação a seguir.</w:t>
      </w:r>
    </w:p>
    <w:tbl>
      <w:tblPr>
        <w:tblW w:w="9923" w:type="dxa"/>
        <w:tblInd w:w="-142" w:type="dxa"/>
        <w:tblLook w:val="04A0" w:firstRow="1" w:lastRow="0" w:firstColumn="1" w:lastColumn="0" w:noHBand="0" w:noVBand="1"/>
      </w:tblPr>
      <w:tblGrid>
        <w:gridCol w:w="7131"/>
        <w:gridCol w:w="2792"/>
      </w:tblGrid>
      <w:tr w:rsidR="003866D4" w:rsidRPr="00D312C7" w:rsidTr="00D312C7">
        <w:tc>
          <w:tcPr>
            <w:tcW w:w="7131" w:type="dxa"/>
          </w:tcPr>
          <w:p w:rsidR="003866D4" w:rsidRPr="00D312C7" w:rsidRDefault="00C80B94" w:rsidP="006C3367">
            <w:pPr>
              <w:spacing w:line="240" w:lineRule="auto"/>
              <w:ind w:firstLine="0"/>
              <w:jc w:val="left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=0     na    L.N.</m:t>
                </m:r>
              </m:oMath>
            </m:oMathPara>
          </w:p>
        </w:tc>
        <w:tc>
          <w:tcPr>
            <w:tcW w:w="2792" w:type="dxa"/>
            <w:vAlign w:val="center"/>
          </w:tcPr>
          <w:p w:rsidR="003866D4" w:rsidRPr="00D312C7" w:rsidRDefault="003866D4" w:rsidP="006C3367">
            <w:pPr>
              <w:spacing w:line="240" w:lineRule="auto"/>
              <w:ind w:right="600" w:firstLine="688"/>
              <w:jc w:val="right"/>
            </w:pPr>
            <w:r w:rsidRPr="00D312C7">
              <w:t>(6.8)</w:t>
            </w:r>
          </w:p>
        </w:tc>
      </w:tr>
      <w:tr w:rsidR="003866D4" w:rsidRPr="00D312C7" w:rsidTr="00D312C7">
        <w:tc>
          <w:tcPr>
            <w:tcW w:w="7131" w:type="dxa"/>
          </w:tcPr>
          <w:p w:rsidR="003866D4" w:rsidRPr="00D312C7" w:rsidRDefault="00C80B94" w:rsidP="006C3367">
            <w:pPr>
              <w:spacing w:line="240" w:lineRule="auto"/>
              <w:ind w:firstLine="0"/>
              <w:jc w:val="left"/>
              <w:rPr>
                <w:rFonts w:ascii="Cambria Math" w:hAnsi="Cambria Math"/>
                <w:sz w:val="20"/>
                <w:oMath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 w:val="2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w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.</m:t>
                </m:r>
                <m:f>
                  <m:fPr>
                    <m:ctrlPr>
                      <w:rPr>
                        <w:rFonts w:ascii="Cambria Math" w:hAnsi="Cambria Math"/>
                        <w:sz w:val="2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I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e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sc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sz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d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'</m:t>
                        </m:r>
                      </m:sup>
                    </m:sSup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e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st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sz w:val="2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d-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sz w:val="2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w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sz w:val="2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h-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sz w:val="2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h-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=0</m:t>
                </m:r>
              </m:oMath>
            </m:oMathPara>
          </w:p>
        </w:tc>
        <w:tc>
          <w:tcPr>
            <w:tcW w:w="2792" w:type="dxa"/>
            <w:vAlign w:val="center"/>
          </w:tcPr>
          <w:p w:rsidR="003866D4" w:rsidRPr="00D312C7" w:rsidRDefault="003866D4" w:rsidP="006C3367">
            <w:pPr>
              <w:spacing w:line="240" w:lineRule="auto"/>
              <w:ind w:right="600" w:firstLine="688"/>
              <w:jc w:val="right"/>
            </w:pPr>
            <w:r w:rsidRPr="00D312C7">
              <w:t>(6.9)</w:t>
            </w:r>
          </w:p>
        </w:tc>
      </w:tr>
      <w:tr w:rsidR="003866D4" w:rsidRPr="00D312C7" w:rsidTr="00D312C7">
        <w:tc>
          <w:tcPr>
            <w:tcW w:w="7131" w:type="dxa"/>
          </w:tcPr>
          <w:p w:rsidR="003866D4" w:rsidRPr="00D312C7" w:rsidRDefault="00C80B94" w:rsidP="006C3367">
            <w:pPr>
              <w:spacing w:line="240" w:lineRule="auto"/>
              <w:ind w:firstLine="0"/>
              <w:jc w:val="left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792" w:type="dxa"/>
            <w:vAlign w:val="center"/>
          </w:tcPr>
          <w:p w:rsidR="003866D4" w:rsidRPr="00D312C7" w:rsidRDefault="003866D4" w:rsidP="006C3367">
            <w:pPr>
              <w:spacing w:line="240" w:lineRule="auto"/>
              <w:ind w:right="600" w:firstLine="688"/>
              <w:jc w:val="right"/>
            </w:pPr>
            <w:r w:rsidRPr="00D312C7">
              <w:t>(6.10)</w:t>
            </w:r>
          </w:p>
        </w:tc>
      </w:tr>
    </w:tbl>
    <w:p w:rsidR="003866D4" w:rsidRPr="00D312C7" w:rsidRDefault="003866D4" w:rsidP="006C3367">
      <w:pPr>
        <w:spacing w:line="240" w:lineRule="auto"/>
        <w:ind w:firstLine="0"/>
      </w:pPr>
      <w:r w:rsidRPr="00D312C7">
        <w:t>Onde:</w:t>
      </w:r>
    </w:p>
    <w:p w:rsidR="003866D4" w:rsidRPr="00D312C7" w:rsidRDefault="00C80B94" w:rsidP="006C3367">
      <w:pPr>
        <w:spacing w:line="240" w:lineRule="auto"/>
        <w:ind w:firstLine="0"/>
        <w:rPr>
          <w:iCs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3866D4" w:rsidRPr="00D312C7">
        <w:rPr>
          <w:iCs/>
        </w:rPr>
        <w:t xml:space="preserve"> – Área a ser analisada do momento de primeira ordem;</w:t>
      </w:r>
    </w:p>
    <w:p w:rsidR="003866D4" w:rsidRPr="00D312C7" w:rsidRDefault="00C80B94" w:rsidP="006C3367">
      <w:pPr>
        <w:spacing w:line="240" w:lineRule="auto"/>
        <w:ind w:firstLine="0"/>
        <w:rPr>
          <w:iCs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3866D4" w:rsidRPr="00D312C7">
        <w:rPr>
          <w:iCs/>
        </w:rPr>
        <w:t xml:space="preserve"> – Distância entre o centroide da área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3866D4" w:rsidRPr="00D312C7">
        <w:rPr>
          <w:iCs/>
        </w:rPr>
        <w:t xml:space="preserve"> até o eixo de coordenadas de referência;</w:t>
      </w:r>
    </w:p>
    <w:p w:rsidR="003866D4" w:rsidRPr="00D312C7" w:rsidRDefault="00C80B94" w:rsidP="006C3367">
      <w:pPr>
        <w:spacing w:line="240" w:lineRule="auto"/>
        <w:ind w:firstLine="0"/>
        <w:rPr>
          <w:iCs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w</m:t>
            </m:r>
          </m:sub>
        </m:sSub>
      </m:oMath>
      <w:r w:rsidR="003866D4" w:rsidRPr="00D312C7">
        <w:rPr>
          <w:iCs/>
        </w:rPr>
        <w:t xml:space="preserve"> – Largura da seção transversal;</w:t>
      </w:r>
    </w:p>
    <w:p w:rsidR="003866D4" w:rsidRPr="00D312C7" w:rsidRDefault="00C80B94" w:rsidP="006C3367">
      <w:pPr>
        <w:spacing w:line="240" w:lineRule="auto"/>
        <w:ind w:firstLine="0"/>
        <w:rPr>
          <w:iCs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3866D4" w:rsidRPr="00D312C7">
        <w:rPr>
          <w:iCs/>
        </w:rPr>
        <w:t xml:space="preserve"> – </w:t>
      </w:r>
      <w:r w:rsidR="003866D4" w:rsidRPr="00D312C7">
        <w:t>Profundidade da linha neutra no Estádio I</w:t>
      </w:r>
      <w:r w:rsidR="003866D4" w:rsidRPr="00D312C7">
        <w:rPr>
          <w:iCs/>
        </w:rPr>
        <w:t>;</w:t>
      </w:r>
    </w:p>
    <w:p w:rsidR="003866D4" w:rsidRPr="00D312C7" w:rsidRDefault="00C80B94" w:rsidP="006C3367">
      <w:pPr>
        <w:spacing w:line="240" w:lineRule="auto"/>
        <w:ind w:firstLine="0"/>
        <w:rPr>
          <w:iCs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e</m:t>
            </m:r>
          </m:sub>
        </m:sSub>
      </m:oMath>
      <w:r w:rsidR="003866D4" w:rsidRPr="00D312C7">
        <w:rPr>
          <w:iCs/>
        </w:rPr>
        <w:t xml:space="preserve"> – Relação entre os módulos de elasticidade do aço e do concreto;</w:t>
      </w:r>
    </w:p>
    <w:p w:rsidR="003866D4" w:rsidRPr="00D312C7" w:rsidRDefault="00C80B94" w:rsidP="006C3367">
      <w:pPr>
        <w:spacing w:line="240" w:lineRule="auto"/>
        <w:ind w:firstLine="0"/>
        <w:rPr>
          <w:iCs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sc</m:t>
            </m:r>
          </m:sub>
        </m:sSub>
      </m:oMath>
      <w:r w:rsidR="003866D4" w:rsidRPr="00D312C7">
        <w:rPr>
          <w:iCs/>
        </w:rPr>
        <w:t xml:space="preserve"> – Área de aço comprimido;</w:t>
      </w:r>
    </w:p>
    <w:p w:rsidR="00D071B2" w:rsidRPr="00D312C7" w:rsidRDefault="00C80B94" w:rsidP="006C3367">
      <w:pPr>
        <w:spacing w:line="240" w:lineRule="auto"/>
        <w:ind w:firstLine="0"/>
        <w:rPr>
          <w:iCs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st</m:t>
            </m:r>
          </m:sub>
        </m:sSub>
      </m:oMath>
      <w:r w:rsidR="00D071B2" w:rsidRPr="00D312C7">
        <w:rPr>
          <w:iCs/>
        </w:rPr>
        <w:t xml:space="preserve"> – Área de aço tracionado;</w:t>
      </w:r>
    </w:p>
    <w:p w:rsidR="003866D4" w:rsidRPr="00D312C7" w:rsidRDefault="00C80B94" w:rsidP="006C3367">
      <w:pPr>
        <w:spacing w:line="240" w:lineRule="auto"/>
        <w:ind w:firstLine="0"/>
        <w:rPr>
          <w:iCs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</m:oMath>
      <w:r w:rsidR="003866D4" w:rsidRPr="00D312C7">
        <w:rPr>
          <w:iCs/>
        </w:rPr>
        <w:t xml:space="preserve"> – </w:t>
      </w:r>
      <w:r w:rsidR="003866D4" w:rsidRPr="00D312C7">
        <w:t xml:space="preserve">Distância do centro de gravidade de </w:t>
      </w:r>
      <w:proofErr w:type="spellStart"/>
      <w:r w:rsidR="003866D4" w:rsidRPr="00D312C7">
        <w:t>A</w:t>
      </w:r>
      <w:r w:rsidR="003866D4" w:rsidRPr="00D312C7">
        <w:rPr>
          <w:vertAlign w:val="subscript"/>
        </w:rPr>
        <w:t>sc</w:t>
      </w:r>
      <w:proofErr w:type="spellEnd"/>
      <w:r w:rsidR="003866D4" w:rsidRPr="00D312C7">
        <w:t xml:space="preserve"> até a borda mais comprimida do concreto</w:t>
      </w:r>
      <w:r w:rsidR="003866D4" w:rsidRPr="00D312C7">
        <w:rPr>
          <w:iCs/>
        </w:rPr>
        <w:t>;</w:t>
      </w:r>
    </w:p>
    <w:p w:rsidR="003866D4" w:rsidRPr="00D312C7" w:rsidRDefault="00D312C7" w:rsidP="006C3367">
      <w:pPr>
        <w:spacing w:line="240" w:lineRule="auto"/>
        <w:ind w:firstLine="0"/>
        <w:rPr>
          <w:iCs/>
        </w:rPr>
      </w:pPr>
      <m:oMath>
        <m:r>
          <m:rPr>
            <m:sty m:val="p"/>
          </m:rPr>
          <w:rPr>
            <w:rFonts w:ascii="Cambria Math" w:hAnsi="Cambria Math"/>
          </w:rPr>
          <m:t>d</m:t>
        </m:r>
      </m:oMath>
      <w:r w:rsidR="003866D4" w:rsidRPr="00D312C7">
        <w:rPr>
          <w:iCs/>
        </w:rPr>
        <w:t xml:space="preserve"> – </w:t>
      </w:r>
      <w:r w:rsidR="003866D4" w:rsidRPr="00D312C7">
        <w:t xml:space="preserve">Distância do centro de gravidade de </w:t>
      </w:r>
      <w:proofErr w:type="spellStart"/>
      <w:r w:rsidR="003866D4" w:rsidRPr="00D312C7">
        <w:t>A</w:t>
      </w:r>
      <w:r w:rsidR="003866D4" w:rsidRPr="00D312C7">
        <w:rPr>
          <w:vertAlign w:val="subscript"/>
        </w:rPr>
        <w:t>st</w:t>
      </w:r>
      <w:proofErr w:type="spellEnd"/>
      <w:r w:rsidR="003866D4" w:rsidRPr="00D312C7">
        <w:t xml:space="preserve"> até a borda mais comprimida do concreto</w:t>
      </w:r>
      <w:r w:rsidR="003866D4" w:rsidRPr="00D312C7">
        <w:rPr>
          <w:iCs/>
        </w:rPr>
        <w:t>;</w:t>
      </w:r>
    </w:p>
    <w:p w:rsidR="003866D4" w:rsidRPr="00D312C7" w:rsidRDefault="00D312C7" w:rsidP="006C3367">
      <w:pPr>
        <w:spacing w:after="360" w:line="240" w:lineRule="auto"/>
        <w:ind w:firstLine="0"/>
        <w:rPr>
          <w:iCs/>
        </w:rPr>
      </w:pPr>
      <m:oMath>
        <m:r>
          <m:rPr>
            <m:sty m:val="p"/>
          </m:rPr>
          <w:rPr>
            <w:rFonts w:ascii="Cambria Math" w:hAnsi="Cambria Math"/>
          </w:rPr>
          <m:t>h</m:t>
        </m:r>
      </m:oMath>
      <w:r w:rsidR="003866D4" w:rsidRPr="00D312C7">
        <w:rPr>
          <w:iCs/>
        </w:rPr>
        <w:t xml:space="preserve"> – Altura da seção transversal.</w:t>
      </w:r>
    </w:p>
    <w:p w:rsidR="00056FBE" w:rsidRDefault="00056FBE" w:rsidP="006C3367">
      <w:pPr>
        <w:spacing w:line="240" w:lineRule="auto"/>
      </w:pPr>
      <w:r>
        <w:t>Feito o cálculo da profundidade da linha neutra é possível encontrar o momento de inércia, fazendo o somatório dos momentos de inércia de cada parte da seção transversal a partir do teorema dos eixos paralelos. A seguir é apresentado a equação do momento de inércia do Estádio I.</w:t>
      </w:r>
    </w:p>
    <w:tbl>
      <w:tblPr>
        <w:tblW w:w="9923" w:type="dxa"/>
        <w:tblInd w:w="-142" w:type="dxa"/>
        <w:tblLook w:val="04A0" w:firstRow="1" w:lastRow="0" w:firstColumn="1" w:lastColumn="0" w:noHBand="0" w:noVBand="1"/>
      </w:tblPr>
      <w:tblGrid>
        <w:gridCol w:w="7230"/>
        <w:gridCol w:w="2693"/>
      </w:tblGrid>
      <w:tr w:rsidR="003866D4" w:rsidRPr="00D312C7" w:rsidTr="00D312C7">
        <w:tc>
          <w:tcPr>
            <w:tcW w:w="7230" w:type="dxa"/>
          </w:tcPr>
          <w:p w:rsidR="003866D4" w:rsidRPr="00D312C7" w:rsidRDefault="00C80B94" w:rsidP="006C3367">
            <w:pPr>
              <w:spacing w:line="240" w:lineRule="auto"/>
              <w:ind w:right="-203"/>
              <w:rPr>
                <w:sz w:val="2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 w:val="2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sz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</w:rPr>
                              <m:t>b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</w:rPr>
                              <m:t>w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.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</w:rPr>
                                  <m:t>I</m:t>
                                </m:r>
                              </m:sub>
                            </m:sSub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</w:rPr>
                              <m:t>3</m:t>
                            </m:r>
                          </m:sup>
                        </m:sSup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12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  <w:sz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</w:rPr>
                              <m:t>b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</w:rPr>
                              <m:t>w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.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sz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20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</w:rPr>
                                      <m:t>I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2</m:t>
                        </m:r>
                      </m:sup>
                    </m:sSup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sz w:val="2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n.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0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π.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</w:rPr>
                                  <m:t>∅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</w:rPr>
                                  <m:t>sc</m:t>
                                </m:r>
                              </m:sub>
                            </m:sSub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</w:rPr>
                              <m:t>4</m:t>
                            </m:r>
                          </m:sup>
                        </m:sSup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64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α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e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sc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</w:rPr>
                                  <m:t>I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sz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2</m:t>
                        </m:r>
                      </m:sup>
                    </m:sSup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+</m:t>
                </m:r>
                <m:d>
                  <m:dPr>
                    <m:begChr m:val="["/>
                    <m:endChr m:val=""/>
                    <m:ctrlPr>
                      <w:rPr>
                        <w:rFonts w:ascii="Cambria Math" w:hAnsi="Cambria Math"/>
                        <w:sz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</w:rPr>
                              <m:t>b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</w:rPr>
                              <m:t>w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.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</w:rPr>
                              <m:t>(h-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</w:rPr>
                                  <m:t>I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</w:rPr>
                              <m:t>)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</w:rPr>
                              <m:t>3</m:t>
                            </m:r>
                          </m:sup>
                        </m:sSup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12</m:t>
                        </m:r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+</m:t>
                </m:r>
              </m:oMath>
            </m:oMathPara>
          </w:p>
          <w:p w:rsidR="003866D4" w:rsidRPr="00D312C7" w:rsidRDefault="00C80B94" w:rsidP="006C3367">
            <w:pPr>
              <w:spacing w:line="240" w:lineRule="auto"/>
              <w:rPr>
                <w:sz w:val="20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"/>
                    <m:endChr m:val="]"/>
                    <m:ctrlPr>
                      <w:rPr>
                        <w:rFonts w:ascii="Cambria Math" w:hAnsi="Cambria Math"/>
                        <w:sz w:val="2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 xml:space="preserve">+ </m:t>
                    </m:r>
                    <m:d>
                      <m:dPr>
                        <m:ctrlPr>
                          <w:rPr>
                            <w:rFonts w:ascii="Cambria Math" w:hAnsi="Cambria Math"/>
                            <w:sz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</w:rPr>
                              <m:t>b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</w:rPr>
                              <m:t>w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</w:rPr>
                              <m:t>h-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sz w:val="20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</w:rPr>
                                  <m:t>(h-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20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</w:rPr>
                                  <m:t>)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2</m:t>
                        </m:r>
                      </m:sup>
                    </m:sSup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sz w:val="2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n.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0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π.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</w:rPr>
                                  <m:t>∅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</w:rPr>
                                  <m:t>st</m:t>
                                </m:r>
                              </m:sub>
                            </m:sSub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</w:rPr>
                              <m:t>4</m:t>
                            </m:r>
                          </m:sup>
                        </m:sSup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64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α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e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st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</w:rPr>
                              <m:t>d-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2693" w:type="dxa"/>
            <w:vAlign w:val="center"/>
          </w:tcPr>
          <w:p w:rsidR="003866D4" w:rsidRPr="00D312C7" w:rsidRDefault="003866D4" w:rsidP="006C3367">
            <w:pPr>
              <w:spacing w:line="240" w:lineRule="auto"/>
              <w:ind w:right="600" w:firstLine="688"/>
              <w:jc w:val="right"/>
            </w:pPr>
            <w:r w:rsidRPr="00D312C7">
              <w:t>(6.</w:t>
            </w:r>
            <w:r w:rsidR="00E9203B" w:rsidRPr="00D312C7">
              <w:t>11</w:t>
            </w:r>
            <w:r w:rsidRPr="00D312C7">
              <w:t>)</w:t>
            </w:r>
          </w:p>
        </w:tc>
      </w:tr>
    </w:tbl>
    <w:p w:rsidR="003866D4" w:rsidRPr="00D312C7" w:rsidRDefault="003866D4" w:rsidP="006C3367">
      <w:pPr>
        <w:spacing w:line="240" w:lineRule="auto"/>
        <w:ind w:firstLine="0"/>
      </w:pPr>
      <w:r w:rsidRPr="00D312C7">
        <w:t>Onde:</w:t>
      </w:r>
    </w:p>
    <w:p w:rsidR="003866D4" w:rsidRPr="00D312C7" w:rsidRDefault="00D312C7" w:rsidP="006C3367">
      <w:pPr>
        <w:spacing w:line="240" w:lineRule="auto"/>
        <w:ind w:firstLine="0"/>
        <w:rPr>
          <w:iCs/>
        </w:rPr>
      </w:pPr>
      <m:oMath>
        <m:r>
          <m:rPr>
            <m:sty m:val="p"/>
          </m:rPr>
          <w:rPr>
            <w:rFonts w:ascii="Cambria Math" w:hAnsi="Cambria Math"/>
            <w:sz w:val="20"/>
          </w:rPr>
          <m:t>n</m:t>
        </m:r>
      </m:oMath>
      <w:r w:rsidR="003866D4" w:rsidRPr="00D312C7">
        <w:rPr>
          <w:iCs/>
        </w:rPr>
        <w:t xml:space="preserve"> – </w:t>
      </w:r>
      <w:r w:rsidR="00E9203B" w:rsidRPr="00D312C7">
        <w:rPr>
          <w:iCs/>
        </w:rPr>
        <w:t>Número de barras tracionadas ou comprimidas</w:t>
      </w:r>
      <w:r w:rsidR="003866D4" w:rsidRPr="00D312C7">
        <w:rPr>
          <w:iCs/>
        </w:rPr>
        <w:t>;</w:t>
      </w:r>
    </w:p>
    <w:p w:rsidR="00E9203B" w:rsidRPr="00D312C7" w:rsidRDefault="00C80B94" w:rsidP="006C3367">
      <w:pPr>
        <w:spacing w:line="240" w:lineRule="auto"/>
        <w:ind w:firstLine="0"/>
        <w:rPr>
          <w:iCs/>
        </w:rPr>
      </w:pPr>
      <m:oMath>
        <m:sSub>
          <m:sSubPr>
            <m:ctrlPr>
              <w:rPr>
                <w:rFonts w:ascii="Cambria Math" w:hAnsi="Cambria Math"/>
                <w:sz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0"/>
              </w:rPr>
              <m:t>∅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0"/>
              </w:rPr>
              <m:t>sc</m:t>
            </m:r>
          </m:sub>
        </m:sSub>
      </m:oMath>
      <w:r w:rsidR="00E9203B" w:rsidRPr="00D312C7">
        <w:rPr>
          <w:iCs/>
        </w:rPr>
        <w:t xml:space="preserve"> – Diâmetro das barras de aço comprimidas;</w:t>
      </w:r>
    </w:p>
    <w:p w:rsidR="00E9203B" w:rsidRPr="00D312C7" w:rsidRDefault="00C80B94" w:rsidP="006C3367">
      <w:pPr>
        <w:spacing w:line="240" w:lineRule="auto"/>
        <w:ind w:firstLine="0"/>
        <w:rPr>
          <w:iCs/>
        </w:rPr>
      </w:pPr>
      <m:oMath>
        <m:sSub>
          <m:sSubPr>
            <m:ctrlPr>
              <w:rPr>
                <w:rFonts w:ascii="Cambria Math" w:hAnsi="Cambria Math"/>
                <w:sz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0"/>
              </w:rPr>
              <m:t>∅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0"/>
              </w:rPr>
              <m:t>st</m:t>
            </m:r>
          </m:sub>
        </m:sSub>
      </m:oMath>
      <w:r w:rsidR="00E9203B" w:rsidRPr="00D312C7">
        <w:rPr>
          <w:iCs/>
        </w:rPr>
        <w:t xml:space="preserve"> – Diâmetro das barras de aço tracionadas;</w:t>
      </w:r>
    </w:p>
    <w:p w:rsidR="00E9203B" w:rsidRPr="00D312C7" w:rsidRDefault="00C80B94" w:rsidP="006C3367">
      <w:pPr>
        <w:spacing w:after="360" w:line="240" w:lineRule="auto"/>
        <w:ind w:firstLine="0"/>
        <w:rPr>
          <w:iCs/>
        </w:rPr>
      </w:pPr>
      <m:oMath>
        <m:sSub>
          <m:sSubPr>
            <m:ctrlPr>
              <w:rPr>
                <w:rFonts w:ascii="Cambria Math" w:hAnsi="Cambria Math"/>
                <w:sz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0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0"/>
              </w:rPr>
              <m:t>I</m:t>
            </m:r>
          </m:sub>
        </m:sSub>
      </m:oMath>
      <w:r w:rsidR="00E9203B" w:rsidRPr="00D312C7">
        <w:rPr>
          <w:iCs/>
        </w:rPr>
        <w:t xml:space="preserve"> – Momento de inércia no Estádio I.</w:t>
      </w:r>
    </w:p>
    <w:p w:rsidR="00056FBE" w:rsidRPr="00D312C7" w:rsidRDefault="00461E24" w:rsidP="006C3367">
      <w:pPr>
        <w:spacing w:line="240" w:lineRule="auto"/>
      </w:pPr>
      <w:r w:rsidRPr="00D312C7">
        <w:t>Considerando que o momento de inércia tanto das barras comprimidas quanto tracionadas é muito pequeno, pode-se desprezar os seus valores. Assim, tem-se que o Momento de Inércia do Estádio I é</w:t>
      </w:r>
      <w:r w:rsidR="00FA3BB8" w:rsidRPr="00D312C7">
        <w:t xml:space="preserve"> dado pela </w:t>
      </w:r>
      <w:r w:rsidR="00E9203B" w:rsidRPr="00D312C7">
        <w:t>Equação 6.12.</w:t>
      </w:r>
    </w:p>
    <w:tbl>
      <w:tblPr>
        <w:tblW w:w="9923" w:type="dxa"/>
        <w:tblInd w:w="-142" w:type="dxa"/>
        <w:tblLook w:val="04A0" w:firstRow="1" w:lastRow="0" w:firstColumn="1" w:lastColumn="0" w:noHBand="0" w:noVBand="1"/>
      </w:tblPr>
      <w:tblGrid>
        <w:gridCol w:w="7131"/>
        <w:gridCol w:w="2792"/>
      </w:tblGrid>
      <w:tr w:rsidR="00E9203B" w:rsidRPr="00D312C7" w:rsidTr="00D312C7">
        <w:tc>
          <w:tcPr>
            <w:tcW w:w="7131" w:type="dxa"/>
          </w:tcPr>
          <w:p w:rsidR="00E9203B" w:rsidRPr="00D312C7" w:rsidRDefault="00C80B94" w:rsidP="006C3367">
            <w:pPr>
              <w:spacing w:line="240" w:lineRule="auto"/>
              <w:ind w:firstLine="0"/>
              <w:jc w:val="left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(h-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2792" w:type="dxa"/>
            <w:vAlign w:val="center"/>
          </w:tcPr>
          <w:p w:rsidR="00E9203B" w:rsidRPr="00D312C7" w:rsidRDefault="00E9203B" w:rsidP="006C3367">
            <w:pPr>
              <w:spacing w:line="240" w:lineRule="auto"/>
              <w:ind w:right="600" w:firstLine="688"/>
              <w:jc w:val="right"/>
            </w:pPr>
            <w:r w:rsidRPr="00D312C7">
              <w:t>(6.12)</w:t>
            </w:r>
          </w:p>
        </w:tc>
      </w:tr>
    </w:tbl>
    <w:p w:rsidR="00915DFA" w:rsidRDefault="00915DFA" w:rsidP="006C3367">
      <w:pPr>
        <w:pStyle w:val="Ttulo4"/>
        <w:spacing w:line="240" w:lineRule="auto"/>
      </w:pPr>
      <w:r>
        <w:t>Seção T</w:t>
      </w:r>
    </w:p>
    <w:p w:rsidR="00915DFA" w:rsidRDefault="00915DFA" w:rsidP="006C3367">
      <w:pPr>
        <w:spacing w:line="240" w:lineRule="auto"/>
      </w:pPr>
      <w:r>
        <w:t xml:space="preserve">O equacionamento desenvolvido anteriormente é para o caso de seção transversal retangular. Caso deseje calcular o momento de inércia e a </w:t>
      </w:r>
      <w:r w:rsidR="000E3BCD">
        <w:t xml:space="preserve">profundidade da </w:t>
      </w:r>
      <w:r>
        <w:t xml:space="preserve">linha neutra de uma seção T no estádio I, pode-se utilizar as Equações 6.13 </w:t>
      </w:r>
      <w:r w:rsidR="006C3367">
        <w:t>a</w:t>
      </w:r>
      <w:r>
        <w:t xml:space="preserve"> 6.1</w:t>
      </w:r>
      <w:r w:rsidR="006C3367">
        <w:t>5</w:t>
      </w:r>
      <w:r>
        <w:t>, conforme dedução feita por Carvalho e Figueiredo Filho (2014).</w:t>
      </w:r>
    </w:p>
    <w:tbl>
      <w:tblPr>
        <w:tblW w:w="9923" w:type="dxa"/>
        <w:tblInd w:w="-142" w:type="dxa"/>
        <w:tblLook w:val="04A0" w:firstRow="1" w:lastRow="0" w:firstColumn="1" w:lastColumn="0" w:noHBand="0" w:noVBand="1"/>
      </w:tblPr>
      <w:tblGrid>
        <w:gridCol w:w="7131"/>
        <w:gridCol w:w="2792"/>
      </w:tblGrid>
      <w:tr w:rsidR="00915DFA" w:rsidRPr="00D312C7" w:rsidTr="000E3BCD">
        <w:tc>
          <w:tcPr>
            <w:tcW w:w="7131" w:type="dxa"/>
            <w:vAlign w:val="center"/>
          </w:tcPr>
          <w:p w:rsidR="00915DFA" w:rsidRPr="00B3275E" w:rsidRDefault="00C80B94" w:rsidP="006C3367">
            <w:pPr>
              <w:spacing w:line="240" w:lineRule="auto"/>
              <w:ind w:right="-1627" w:firstLine="0"/>
              <w:jc w:val="left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I,secT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f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w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f</m:t>
                            </m:r>
                          </m:sub>
                        </m:sSub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f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</w:rPr>
                              <m:t>I,secT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sub>
                            </m:sSub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</m:oMath>
            </m:oMathPara>
          </w:p>
          <w:p w:rsidR="00915DFA" w:rsidRPr="00B3275E" w:rsidRDefault="00B3275E" w:rsidP="006C3367">
            <w:pPr>
              <w:spacing w:line="240" w:lineRule="auto"/>
              <w:ind w:right="-1627" w:firstLine="0"/>
              <w:jc w:val="left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.h.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</w:rPr>
                              <m:t>I,secT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h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α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e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.(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I,secT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-d)²</m:t>
                </m:r>
              </m:oMath>
            </m:oMathPara>
          </w:p>
        </w:tc>
        <w:tc>
          <w:tcPr>
            <w:tcW w:w="2792" w:type="dxa"/>
            <w:vAlign w:val="center"/>
          </w:tcPr>
          <w:p w:rsidR="00915DFA" w:rsidRPr="00D312C7" w:rsidRDefault="00915DFA" w:rsidP="006C3367">
            <w:pPr>
              <w:spacing w:line="240" w:lineRule="auto"/>
              <w:ind w:right="600" w:firstLine="688"/>
              <w:jc w:val="right"/>
            </w:pPr>
            <w:r w:rsidRPr="00D312C7">
              <w:t>(6.1</w:t>
            </w:r>
            <w:r w:rsidR="000E3BCD">
              <w:t>3</w:t>
            </w:r>
            <w:r w:rsidRPr="00D312C7">
              <w:t>)</w:t>
            </w:r>
          </w:p>
        </w:tc>
      </w:tr>
      <w:tr w:rsidR="000E3BCD" w:rsidRPr="00D312C7" w:rsidTr="000E3BCD">
        <w:tc>
          <w:tcPr>
            <w:tcW w:w="7131" w:type="dxa"/>
            <w:vAlign w:val="center"/>
          </w:tcPr>
          <w:p w:rsidR="000E3BCD" w:rsidRPr="003938C2" w:rsidRDefault="00C80B94" w:rsidP="006C3367">
            <w:pPr>
              <w:spacing w:line="240" w:lineRule="auto"/>
              <w:ind w:right="-1627" w:firstLine="0"/>
              <w:jc w:val="left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I,secT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f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w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w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st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</w:rPr>
                              <m:t>α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</w:rPr>
                              <m:t>e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.d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secT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792" w:type="dxa"/>
            <w:vAlign w:val="center"/>
          </w:tcPr>
          <w:p w:rsidR="000E3BCD" w:rsidRPr="00D312C7" w:rsidRDefault="000E3BCD" w:rsidP="006C3367">
            <w:pPr>
              <w:spacing w:line="240" w:lineRule="auto"/>
              <w:ind w:right="600" w:firstLine="688"/>
              <w:jc w:val="right"/>
            </w:pPr>
            <w:r w:rsidRPr="00D312C7">
              <w:t>(6.1</w:t>
            </w:r>
            <w:r>
              <w:t>4</w:t>
            </w:r>
            <w:r w:rsidRPr="00D312C7">
              <w:t>)</w:t>
            </w:r>
          </w:p>
        </w:tc>
      </w:tr>
      <w:tr w:rsidR="000E3BCD" w:rsidRPr="00D312C7" w:rsidTr="000E3BCD">
        <w:tc>
          <w:tcPr>
            <w:tcW w:w="7131" w:type="dxa"/>
            <w:vAlign w:val="center"/>
          </w:tcPr>
          <w:p w:rsidR="000E3BCD" w:rsidRPr="00B3275E" w:rsidRDefault="00C80B94" w:rsidP="006C3367">
            <w:pPr>
              <w:spacing w:line="240" w:lineRule="auto"/>
              <w:ind w:right="-1627" w:firstLine="0"/>
              <w:jc w:val="left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secT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f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.h+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</m:d>
              </m:oMath>
            </m:oMathPara>
          </w:p>
        </w:tc>
        <w:tc>
          <w:tcPr>
            <w:tcW w:w="2792" w:type="dxa"/>
            <w:vAlign w:val="center"/>
          </w:tcPr>
          <w:p w:rsidR="000E3BCD" w:rsidRPr="00D312C7" w:rsidRDefault="000E3BCD" w:rsidP="006C3367">
            <w:pPr>
              <w:spacing w:line="240" w:lineRule="auto"/>
              <w:ind w:right="600" w:firstLine="688"/>
              <w:jc w:val="right"/>
            </w:pPr>
            <w:r w:rsidRPr="00D312C7">
              <w:t>(6.1</w:t>
            </w:r>
            <w:r w:rsidR="002B459E">
              <w:t>5</w:t>
            </w:r>
            <w:r w:rsidRPr="00D312C7">
              <w:t>)</w:t>
            </w:r>
          </w:p>
        </w:tc>
      </w:tr>
    </w:tbl>
    <w:p w:rsidR="002B459E" w:rsidRPr="00D312C7" w:rsidRDefault="002B459E" w:rsidP="006C3367">
      <w:pPr>
        <w:spacing w:line="240" w:lineRule="auto"/>
        <w:ind w:firstLine="0"/>
      </w:pPr>
      <w:r w:rsidRPr="00D312C7">
        <w:lastRenderedPageBreak/>
        <w:t>Onde:</w:t>
      </w:r>
    </w:p>
    <w:p w:rsidR="002B459E" w:rsidRPr="00062C81" w:rsidRDefault="00C80B94" w:rsidP="00062C81">
      <w:pPr>
        <w:spacing w:line="240" w:lineRule="auto"/>
        <w:ind w:firstLine="0"/>
        <w:rPr>
          <w:iCs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I,secT</m:t>
            </m:r>
          </m:sub>
        </m:sSub>
      </m:oMath>
      <w:r w:rsidR="002B459E" w:rsidRPr="00062C81">
        <w:rPr>
          <w:iCs/>
        </w:rPr>
        <w:t xml:space="preserve"> – Momento de Inércia no Estádio I para seção T;</w:t>
      </w:r>
    </w:p>
    <w:p w:rsidR="002B459E" w:rsidRPr="00062C81" w:rsidRDefault="00C80B94" w:rsidP="00062C81">
      <w:pPr>
        <w:spacing w:line="240" w:lineRule="auto"/>
        <w:ind w:firstLine="0"/>
        <w:rPr>
          <w:iCs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</m:sSub>
      </m:oMath>
      <w:r w:rsidR="002B459E" w:rsidRPr="00062C81">
        <w:rPr>
          <w:iCs/>
        </w:rPr>
        <w:t xml:space="preserve"> – Largura da mesa;</w:t>
      </w:r>
    </w:p>
    <w:p w:rsidR="002B459E" w:rsidRPr="00062C81" w:rsidRDefault="00C80B94" w:rsidP="00062C81">
      <w:pPr>
        <w:spacing w:line="240" w:lineRule="auto"/>
        <w:ind w:firstLine="0"/>
        <w:rPr>
          <w:iCs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w</m:t>
            </m:r>
          </m:sub>
        </m:sSub>
      </m:oMath>
      <w:r w:rsidR="002B459E" w:rsidRPr="00062C81">
        <w:rPr>
          <w:iCs/>
        </w:rPr>
        <w:t xml:space="preserve"> – Largura da alma;</w:t>
      </w:r>
    </w:p>
    <w:p w:rsidR="002B459E" w:rsidRPr="00062C81" w:rsidRDefault="00C80B94" w:rsidP="00062C81">
      <w:pPr>
        <w:spacing w:line="240" w:lineRule="auto"/>
        <w:ind w:firstLine="0"/>
        <w:rPr>
          <w:rFonts w:ascii="Cambria Math" w:hAnsi="Cambria Math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</m:sSub>
      </m:oMath>
      <w:r w:rsidR="002B459E" w:rsidRPr="00062C81">
        <w:rPr>
          <w:rFonts w:ascii="Cambria Math" w:hAnsi="Cambria Math"/>
        </w:rPr>
        <w:t xml:space="preserve"> – Altura da mesa;</w:t>
      </w:r>
    </w:p>
    <w:p w:rsidR="002B459E" w:rsidRPr="00062C81" w:rsidRDefault="00062C81" w:rsidP="00062C81">
      <w:pPr>
        <w:spacing w:line="240" w:lineRule="auto"/>
        <w:ind w:firstLine="0"/>
        <w:rPr>
          <w:rFonts w:ascii="Cambria Math" w:hAnsi="Cambria Math"/>
        </w:rPr>
      </w:pPr>
      <m:oMath>
        <m:r>
          <m:rPr>
            <m:sty m:val="p"/>
          </m:rPr>
          <w:rPr>
            <w:rFonts w:ascii="Cambria Math" w:hAnsi="Cambria Math"/>
          </w:rPr>
          <m:t>h</m:t>
        </m:r>
      </m:oMath>
      <w:r w:rsidR="002B459E" w:rsidRPr="00062C81">
        <w:rPr>
          <w:rFonts w:ascii="Cambria Math" w:hAnsi="Cambria Math"/>
        </w:rPr>
        <w:t xml:space="preserve"> – Altura total da seção (mesa + alma);</w:t>
      </w:r>
    </w:p>
    <w:p w:rsidR="002B459E" w:rsidRPr="00062C81" w:rsidRDefault="00C80B94" w:rsidP="00062C81">
      <w:pPr>
        <w:spacing w:line="240" w:lineRule="auto"/>
        <w:ind w:firstLine="0"/>
        <w:rPr>
          <w:iCs/>
        </w:rPr>
      </w:pPr>
      <m:oMath>
        <m:sSub>
          <m:sSubPr>
            <m:ctrlPr>
              <w:rPr>
                <w:rFonts w:ascii="Cambria Math" w:hAnsi="Cambria Math"/>
                <w:sz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0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0"/>
              </w:rPr>
              <m:t>I,secT</m:t>
            </m:r>
          </m:sub>
        </m:sSub>
      </m:oMath>
      <w:r w:rsidR="002B459E" w:rsidRPr="00062C81">
        <w:rPr>
          <w:iCs/>
        </w:rPr>
        <w:t xml:space="preserve"> – Profundidade da linha neutra no Estádio I para seção T;</w:t>
      </w:r>
    </w:p>
    <w:p w:rsidR="002B459E" w:rsidRPr="00062C81" w:rsidRDefault="00C80B94" w:rsidP="00062C81">
      <w:pPr>
        <w:spacing w:line="240" w:lineRule="auto"/>
        <w:ind w:firstLine="0"/>
        <w:rPr>
          <w:iCs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st</m:t>
            </m:r>
          </m:sub>
        </m:sSub>
      </m:oMath>
      <w:r w:rsidR="002B459E" w:rsidRPr="00062C81">
        <w:rPr>
          <w:iCs/>
        </w:rPr>
        <w:t xml:space="preserve"> – Área de aço tracionada;</w:t>
      </w:r>
    </w:p>
    <w:p w:rsidR="002B459E" w:rsidRPr="00062C81" w:rsidRDefault="00C80B94" w:rsidP="00062C81">
      <w:pPr>
        <w:spacing w:line="240" w:lineRule="auto"/>
        <w:ind w:firstLine="0"/>
        <w:rPr>
          <w:iCs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e</m:t>
            </m:r>
          </m:sub>
        </m:sSub>
      </m:oMath>
      <w:r w:rsidR="002B459E" w:rsidRPr="00062C81">
        <w:rPr>
          <w:iCs/>
        </w:rPr>
        <w:t xml:space="preserve"> – Relação entre os módulos de elasticidade do aço e do concreto;</w:t>
      </w:r>
    </w:p>
    <w:p w:rsidR="002B459E" w:rsidRPr="00062C81" w:rsidRDefault="00C80B94" w:rsidP="00062C81">
      <w:pPr>
        <w:spacing w:line="240" w:lineRule="auto"/>
        <w:ind w:firstLine="0"/>
        <w:rPr>
          <w:rFonts w:ascii="Cambria Math" w:hAnsi="Cambria Math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secT</m:t>
            </m:r>
          </m:sub>
        </m:sSub>
      </m:oMath>
      <w:r w:rsidR="002B459E" w:rsidRPr="00062C81">
        <w:rPr>
          <w:rFonts w:ascii="Cambria Math" w:hAnsi="Cambria Math"/>
        </w:rPr>
        <w:t xml:space="preserve"> – Área da seção T considerando a contribuição do aço (seção homogeneizada);</w:t>
      </w:r>
    </w:p>
    <w:p w:rsidR="002B459E" w:rsidRDefault="00062C81" w:rsidP="00062C81">
      <w:pPr>
        <w:spacing w:line="240" w:lineRule="auto"/>
        <w:ind w:firstLine="0"/>
        <w:rPr>
          <w:iCs/>
        </w:rPr>
      </w:pPr>
      <m:oMath>
        <m:r>
          <m:rPr>
            <m:sty m:val="p"/>
          </m:rPr>
          <w:rPr>
            <w:rFonts w:ascii="Cambria Math" w:hAnsi="Cambria Math"/>
          </w:rPr>
          <m:t>d</m:t>
        </m:r>
      </m:oMath>
      <w:r w:rsidR="002B459E" w:rsidRPr="00062C81">
        <w:rPr>
          <w:iCs/>
        </w:rPr>
        <w:t xml:space="preserve"> – </w:t>
      </w:r>
      <w:r w:rsidR="002B459E" w:rsidRPr="00062C81">
        <w:t xml:space="preserve">Distância do centro de gravidade de </w:t>
      </w:r>
      <w:proofErr w:type="spellStart"/>
      <w:r w:rsidR="002B459E" w:rsidRPr="00062C81">
        <w:t>A</w:t>
      </w:r>
      <w:r w:rsidR="002B459E" w:rsidRPr="00062C81">
        <w:rPr>
          <w:vertAlign w:val="subscript"/>
        </w:rPr>
        <w:t>st</w:t>
      </w:r>
      <w:proofErr w:type="spellEnd"/>
      <w:r w:rsidR="002B459E" w:rsidRPr="00062C81">
        <w:t xml:space="preserve"> até a borda mais comprimida do concreto</w:t>
      </w:r>
      <w:r w:rsidR="002B459E" w:rsidRPr="00062C81">
        <w:rPr>
          <w:iCs/>
        </w:rPr>
        <w:t>.</w:t>
      </w:r>
    </w:p>
    <w:p w:rsidR="00E80304" w:rsidRPr="00062C81" w:rsidRDefault="00E80304" w:rsidP="00E80304">
      <w:pPr>
        <w:spacing w:line="240" w:lineRule="auto"/>
        <w:rPr>
          <w:iCs/>
        </w:rPr>
      </w:pPr>
      <w:r>
        <w:rPr>
          <w:iCs/>
        </w:rPr>
        <w:t xml:space="preserve">As Equações citadas anteriormente podem ser reduzidas para uma seção retangular, basta aplicar </w:t>
      </w:r>
      <w:proofErr w:type="spellStart"/>
      <w:r>
        <w:rPr>
          <w:iCs/>
        </w:rPr>
        <w:t>b</w:t>
      </w:r>
      <w:r w:rsidRPr="00E80304">
        <w:rPr>
          <w:iCs/>
          <w:vertAlign w:val="subscript"/>
        </w:rPr>
        <w:t>f</w:t>
      </w:r>
      <w:proofErr w:type="spellEnd"/>
      <w:r>
        <w:rPr>
          <w:iCs/>
        </w:rPr>
        <w:t>=</w:t>
      </w:r>
      <w:proofErr w:type="spellStart"/>
      <w:r>
        <w:rPr>
          <w:iCs/>
        </w:rPr>
        <w:t>b</w:t>
      </w:r>
      <w:r w:rsidRPr="00E80304">
        <w:rPr>
          <w:iCs/>
          <w:vertAlign w:val="subscript"/>
        </w:rPr>
        <w:t>w</w:t>
      </w:r>
      <w:proofErr w:type="spellEnd"/>
      <w:r>
        <w:rPr>
          <w:iCs/>
        </w:rPr>
        <w:t xml:space="preserve"> ou </w:t>
      </w:r>
      <w:proofErr w:type="spellStart"/>
      <w:r>
        <w:rPr>
          <w:iCs/>
        </w:rPr>
        <w:t>h</w:t>
      </w:r>
      <w:r w:rsidRPr="00E80304">
        <w:rPr>
          <w:iCs/>
          <w:vertAlign w:val="subscript"/>
        </w:rPr>
        <w:t>f</w:t>
      </w:r>
      <w:proofErr w:type="spellEnd"/>
      <w:r>
        <w:rPr>
          <w:iCs/>
        </w:rPr>
        <w:t>=0.</w:t>
      </w:r>
    </w:p>
    <w:p w:rsidR="00FA3BB8" w:rsidRPr="00AE561C" w:rsidRDefault="00FA3BB8" w:rsidP="006C3367">
      <w:pPr>
        <w:pStyle w:val="Ttulo3"/>
        <w:spacing w:line="240" w:lineRule="auto"/>
        <w:rPr>
          <w:b/>
        </w:rPr>
      </w:pPr>
      <w:r w:rsidRPr="00AE561C">
        <w:rPr>
          <w:b/>
        </w:rPr>
        <w:t>Estádio I</w:t>
      </w:r>
      <w:r w:rsidR="00114A11" w:rsidRPr="00AE561C">
        <w:rPr>
          <w:b/>
        </w:rPr>
        <w:t>I</w:t>
      </w:r>
    </w:p>
    <w:p w:rsidR="00324DA6" w:rsidRPr="0027525F" w:rsidRDefault="008F6159" w:rsidP="006C3367">
      <w:pPr>
        <w:spacing w:line="240" w:lineRule="auto"/>
      </w:pPr>
      <w:r>
        <w:t>No Estádio II ocorre um aumento da intensidade do momento fletor solicitante (M</w:t>
      </w:r>
      <w:r>
        <w:rPr>
          <w:vertAlign w:val="subscript"/>
        </w:rPr>
        <w:t>II</w:t>
      </w:r>
      <w:r>
        <w:t>), o que produz uma tensão de tração na maioria dos pontos abaixo da Linha Neutra (L.N.) que supera a tensão resistente do concreto à tração</w:t>
      </w:r>
      <w:r w:rsidR="00AE561C">
        <w:t xml:space="preserve">, </w:t>
      </w:r>
      <w:r w:rsidR="00324DA6">
        <w:t>o que resulta nos seguintes comportamentos:</w:t>
      </w:r>
    </w:p>
    <w:p w:rsidR="008F6159" w:rsidRDefault="008F6159" w:rsidP="006C3367">
      <w:pPr>
        <w:pStyle w:val="PargrafodaLista"/>
        <w:numPr>
          <w:ilvl w:val="0"/>
          <w:numId w:val="4"/>
        </w:numPr>
        <w:spacing w:line="240" w:lineRule="auto"/>
      </w:pPr>
      <w:r>
        <w:t>O momento fletor solicitante supera o momento de fissuração, o que provoca o aparecimento das fissuras na região de concreto tracionado, abaixo da linha neutra (h – x). Por conta disso, considera-se que apenas o aço resiste aos esforços de tração (despreza-se o concreto tracionado);</w:t>
      </w:r>
    </w:p>
    <w:p w:rsidR="008F6159" w:rsidRDefault="008F6159" w:rsidP="006C3367">
      <w:pPr>
        <w:pStyle w:val="PargrafodaLista"/>
        <w:numPr>
          <w:ilvl w:val="0"/>
          <w:numId w:val="4"/>
        </w:numPr>
        <w:spacing w:line="240" w:lineRule="auto"/>
      </w:pPr>
      <w:r>
        <w:t>Admite-se que a tensão de compressão no concreto continue linear;</w:t>
      </w:r>
    </w:p>
    <w:p w:rsidR="008F6159" w:rsidRDefault="008F6159" w:rsidP="006C3367">
      <w:pPr>
        <w:pStyle w:val="PargrafodaLista"/>
        <w:numPr>
          <w:ilvl w:val="0"/>
          <w:numId w:val="4"/>
        </w:numPr>
        <w:spacing w:line="240" w:lineRule="auto"/>
      </w:pPr>
      <w:r>
        <w:t>As fissuras de tração na flexão do concreto são visíveis</w:t>
      </w:r>
      <w:r w:rsidR="00C84885">
        <w:t>.</w:t>
      </w:r>
    </w:p>
    <w:p w:rsidR="00C84885" w:rsidRDefault="00C84885" w:rsidP="006C3367">
      <w:pPr>
        <w:spacing w:line="240" w:lineRule="auto"/>
      </w:pPr>
      <w:r>
        <w:t xml:space="preserve">Observa-se através da Figura 6.15 os diagramas de deformação e tensão nos Estádios I e II, em que se </w:t>
      </w:r>
      <w:r w:rsidR="00670BFA">
        <w:t>percebe</w:t>
      </w:r>
      <w:r>
        <w:t xml:space="preserve"> que a altura da Linha Neutra na configuração </w:t>
      </w:r>
      <w:proofErr w:type="spellStart"/>
      <w:r>
        <w:t>I</w:t>
      </w:r>
      <w:r>
        <w:rPr>
          <w:vertAlign w:val="subscript"/>
        </w:rPr>
        <w:t>b</w:t>
      </w:r>
      <w:proofErr w:type="spellEnd"/>
      <w:r>
        <w:t xml:space="preserve"> do Estádio I é praticamente a mesma altura que se observa no Estádio II. Isso é devido ao fato de o concreto ser um material frágil, que quando chega a plastificar sofre a ruptura quase que de imediato. Outro detalhe importante de salientar é que o diagrama de deformação segue com a distribuição linear de deformações tanto na região tracionada quanto na comprimida até a ruptura completa da peça,</w:t>
      </w:r>
      <w:r w:rsidR="00F64BC3">
        <w:t xml:space="preserve"> só mudando a configuração das deformações devido a variação da Linha Neutra nos diferentes Estádios.</w:t>
      </w:r>
    </w:p>
    <w:p w:rsidR="00E80304" w:rsidRDefault="00E80304" w:rsidP="006C3367">
      <w:pPr>
        <w:spacing w:line="240" w:lineRule="auto"/>
      </w:pPr>
    </w:p>
    <w:p w:rsidR="00E80304" w:rsidRDefault="00E80304" w:rsidP="006C3367">
      <w:pPr>
        <w:spacing w:line="240" w:lineRule="auto"/>
      </w:pPr>
    </w:p>
    <w:p w:rsidR="00E80304" w:rsidRDefault="00E80304" w:rsidP="006C3367">
      <w:pPr>
        <w:spacing w:line="240" w:lineRule="auto"/>
      </w:pPr>
    </w:p>
    <w:p w:rsidR="00E80304" w:rsidRDefault="00E80304" w:rsidP="006C3367">
      <w:pPr>
        <w:spacing w:line="240" w:lineRule="auto"/>
      </w:pPr>
    </w:p>
    <w:p w:rsidR="00E80304" w:rsidRDefault="00E80304" w:rsidP="006C3367">
      <w:pPr>
        <w:spacing w:line="240" w:lineRule="auto"/>
      </w:pPr>
    </w:p>
    <w:p w:rsidR="00E80304" w:rsidRDefault="00E80304" w:rsidP="006C3367">
      <w:pPr>
        <w:spacing w:line="240" w:lineRule="auto"/>
      </w:pPr>
    </w:p>
    <w:p w:rsidR="00E80304" w:rsidRPr="00C84885" w:rsidRDefault="00E80304" w:rsidP="006C3367">
      <w:pPr>
        <w:spacing w:line="240" w:lineRule="auto"/>
      </w:pPr>
    </w:p>
    <w:p w:rsidR="00324DA6" w:rsidRPr="00446952" w:rsidRDefault="00324DA6" w:rsidP="006C3367">
      <w:pPr>
        <w:spacing w:before="360" w:after="0" w:line="240" w:lineRule="auto"/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Figura 6</w:t>
      </w:r>
      <w:r w:rsidRPr="00446952">
        <w:rPr>
          <w:sz w:val="20"/>
          <w:szCs w:val="20"/>
        </w:rPr>
        <w:t>.1</w:t>
      </w:r>
      <w:r w:rsidR="001C058C">
        <w:rPr>
          <w:sz w:val="20"/>
          <w:szCs w:val="20"/>
        </w:rPr>
        <w:t>5</w:t>
      </w:r>
      <w:r w:rsidRPr="00446952">
        <w:rPr>
          <w:sz w:val="20"/>
          <w:szCs w:val="20"/>
        </w:rPr>
        <w:t xml:space="preserve"> </w:t>
      </w:r>
      <w:r>
        <w:rPr>
          <w:sz w:val="20"/>
          <w:szCs w:val="20"/>
        </w:rPr>
        <w:t>– Diagramas de deformações e tensões nos Estádios I</w:t>
      </w:r>
      <w:r w:rsidR="001C058C">
        <w:rPr>
          <w:sz w:val="20"/>
          <w:szCs w:val="20"/>
        </w:rPr>
        <w:t xml:space="preserve"> e II</w:t>
      </w:r>
      <w:r w:rsidRPr="00446952">
        <w:rPr>
          <w:sz w:val="20"/>
          <w:szCs w:val="20"/>
        </w:rPr>
        <w:t xml:space="preserve"> </w:t>
      </w:r>
    </w:p>
    <w:p w:rsidR="00324DA6" w:rsidRDefault="00333CC5" w:rsidP="006C3367">
      <w:pPr>
        <w:spacing w:before="0" w:after="0" w:line="240" w:lineRule="auto"/>
        <w:ind w:firstLine="0"/>
        <w:jc w:val="center"/>
      </w:pPr>
      <w:r>
        <w:rPr>
          <w:noProof/>
        </w:rPr>
        <w:drawing>
          <wp:inline distT="0" distB="0" distL="0" distR="0">
            <wp:extent cx="5967739" cy="1781299"/>
            <wp:effectExtent l="0" t="0" r="0" b="9525"/>
            <wp:docPr id="4" name="Imagem 4" descr="C:\Users\areff\AppData\Local\Microsoft\Windows\INetCache\Content.Word\Figura 6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eff\AppData\Local\Microsoft\Windows\INetCache\Content.Word\Figura 6.1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583" cy="178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DA6" w:rsidRDefault="00324DA6" w:rsidP="006C3367">
      <w:pPr>
        <w:spacing w:before="0" w:after="360" w:line="240" w:lineRule="auto"/>
        <w:ind w:firstLine="0"/>
        <w:jc w:val="center"/>
        <w:rPr>
          <w:sz w:val="20"/>
          <w:szCs w:val="20"/>
        </w:rPr>
      </w:pPr>
      <w:r w:rsidRPr="009970FF">
        <w:rPr>
          <w:sz w:val="20"/>
          <w:szCs w:val="20"/>
        </w:rPr>
        <w:t xml:space="preserve">Fonte: </w:t>
      </w:r>
      <w:r w:rsidR="00D312C7">
        <w:rPr>
          <w:sz w:val="20"/>
          <w:szCs w:val="20"/>
        </w:rPr>
        <w:t xml:space="preserve">Adaptado de </w:t>
      </w:r>
      <w:r w:rsidR="00E80304">
        <w:rPr>
          <w:sz w:val="20"/>
          <w:szCs w:val="20"/>
        </w:rPr>
        <w:t>E</w:t>
      </w:r>
      <w:r w:rsidR="009B025E">
        <w:rPr>
          <w:sz w:val="20"/>
          <w:szCs w:val="20"/>
        </w:rPr>
        <w:t xml:space="preserve">l </w:t>
      </w:r>
      <w:proofErr w:type="spellStart"/>
      <w:r w:rsidR="00080284">
        <w:rPr>
          <w:sz w:val="20"/>
          <w:szCs w:val="20"/>
        </w:rPr>
        <w:t>Debs</w:t>
      </w:r>
      <w:proofErr w:type="spellEnd"/>
      <w:r w:rsidR="00080284">
        <w:rPr>
          <w:sz w:val="20"/>
          <w:szCs w:val="20"/>
        </w:rPr>
        <w:t xml:space="preserve"> e </w:t>
      </w:r>
      <w:r w:rsidR="00D312C7">
        <w:rPr>
          <w:sz w:val="20"/>
          <w:szCs w:val="20"/>
        </w:rPr>
        <w:t>Gio</w:t>
      </w:r>
      <w:r>
        <w:rPr>
          <w:sz w:val="20"/>
          <w:szCs w:val="20"/>
        </w:rPr>
        <w:t>ngo</w:t>
      </w:r>
      <w:r w:rsidR="00080284">
        <w:rPr>
          <w:sz w:val="20"/>
          <w:szCs w:val="20"/>
        </w:rPr>
        <w:t xml:space="preserve"> (2011</w:t>
      </w:r>
      <w:r w:rsidRPr="009970FF">
        <w:rPr>
          <w:sz w:val="20"/>
          <w:szCs w:val="20"/>
        </w:rPr>
        <w:t>)</w:t>
      </w:r>
    </w:p>
    <w:p w:rsidR="00324DA6" w:rsidRDefault="00324DA6" w:rsidP="006C3367">
      <w:pPr>
        <w:spacing w:line="240" w:lineRule="auto"/>
      </w:pPr>
      <w:r>
        <w:t>As hipóteses do Estádio I</w:t>
      </w:r>
      <w:r w:rsidR="00333CC5">
        <w:t>I</w:t>
      </w:r>
      <w:r w:rsidR="001C058C">
        <w:t>, assim como no Estádio I,</w:t>
      </w:r>
      <w:r>
        <w:t xml:space="preserve"> possibilitam </w:t>
      </w:r>
      <w:r w:rsidR="001C058C">
        <w:t>as verificações das peças em situações de serviço (quando atuam as ações reais)</w:t>
      </w:r>
      <w:r w:rsidR="007E6996">
        <w:t xml:space="preserve"> – que são referentes à abertura das fissuras e a deflexão da peça</w:t>
      </w:r>
      <w:r w:rsidR="001C058C">
        <w:t xml:space="preserve">, segundo </w:t>
      </w:r>
      <w:bookmarkStart w:id="7" w:name="_Hlk496873577"/>
      <w:r w:rsidR="001C058C">
        <w:t>Carvalho e Figueiredo Filho (2014)</w:t>
      </w:r>
      <w:r w:rsidR="007E6996">
        <w:t xml:space="preserve"> </w:t>
      </w:r>
      <w:bookmarkEnd w:id="7"/>
      <w:r w:rsidR="007E6996">
        <w:t xml:space="preserve">e </w:t>
      </w:r>
      <w:proofErr w:type="spellStart"/>
      <w:r w:rsidR="00080284">
        <w:t>Debs</w:t>
      </w:r>
      <w:proofErr w:type="spellEnd"/>
      <w:r w:rsidR="00080284">
        <w:t xml:space="preserve"> &amp; Giongo (2011</w:t>
      </w:r>
      <w:r w:rsidR="007E6996">
        <w:t>)</w:t>
      </w:r>
      <w:r w:rsidR="001C058C">
        <w:t>. Para isto, segue-se o mesmo procedimento do Estádio I de homogeneização da seção transversal, com um único material constituinte, em que se tem a diferença de o concreto na região tracionada não colaborar na resistência da peça. A Figura 6.16 representa esta homogeneização.</w:t>
      </w:r>
    </w:p>
    <w:p w:rsidR="00324DA6" w:rsidRPr="00446952" w:rsidRDefault="00324DA6" w:rsidP="006C3367">
      <w:pPr>
        <w:spacing w:before="360" w:after="0" w:line="240" w:lineRule="auto"/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t>Figura 6</w:t>
      </w:r>
      <w:r w:rsidRPr="00446952">
        <w:rPr>
          <w:sz w:val="20"/>
          <w:szCs w:val="20"/>
        </w:rPr>
        <w:t>.1</w:t>
      </w:r>
      <w:r w:rsidR="001C058C">
        <w:rPr>
          <w:sz w:val="20"/>
          <w:szCs w:val="20"/>
        </w:rPr>
        <w:t>6</w:t>
      </w:r>
      <w:r w:rsidRPr="00446952">
        <w:rPr>
          <w:sz w:val="20"/>
          <w:szCs w:val="20"/>
        </w:rPr>
        <w:t xml:space="preserve"> – </w:t>
      </w:r>
      <w:r>
        <w:rPr>
          <w:sz w:val="20"/>
          <w:szCs w:val="20"/>
        </w:rPr>
        <w:t>Homogeneização da seção transversal retangular</w:t>
      </w:r>
      <w:r w:rsidR="001C058C">
        <w:rPr>
          <w:sz w:val="20"/>
          <w:szCs w:val="20"/>
        </w:rPr>
        <w:t xml:space="preserve"> para o Estádio II</w:t>
      </w:r>
      <w:r w:rsidRPr="00446952">
        <w:rPr>
          <w:sz w:val="20"/>
          <w:szCs w:val="20"/>
        </w:rPr>
        <w:t xml:space="preserve"> </w:t>
      </w:r>
    </w:p>
    <w:p w:rsidR="00324DA6" w:rsidRDefault="001C058C" w:rsidP="006C3367">
      <w:pPr>
        <w:spacing w:before="0" w:after="0" w:line="240" w:lineRule="auto"/>
        <w:ind w:firstLine="0"/>
        <w:jc w:val="center"/>
      </w:pPr>
      <w:r>
        <w:rPr>
          <w:noProof/>
        </w:rPr>
        <w:drawing>
          <wp:inline distT="0" distB="0" distL="0" distR="0">
            <wp:extent cx="5760085" cy="2679132"/>
            <wp:effectExtent l="0" t="0" r="0" b="6985"/>
            <wp:docPr id="5" name="Imagem 5" descr="C:\Users\areff\AppData\Local\Microsoft\Windows\INetCache\Content.Word\Figura 6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eff\AppData\Local\Microsoft\Windows\INetCache\Content.Word\Figura 6.16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679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DA6" w:rsidRDefault="00324DA6" w:rsidP="006C3367">
      <w:pPr>
        <w:spacing w:before="0" w:after="360" w:line="240" w:lineRule="auto"/>
        <w:ind w:firstLine="0"/>
        <w:jc w:val="center"/>
        <w:rPr>
          <w:sz w:val="20"/>
          <w:szCs w:val="20"/>
        </w:rPr>
      </w:pPr>
      <w:r w:rsidRPr="009970FF">
        <w:rPr>
          <w:sz w:val="20"/>
          <w:szCs w:val="20"/>
        </w:rPr>
        <w:t xml:space="preserve">Fonte: </w:t>
      </w:r>
      <w:r w:rsidR="00EC767E">
        <w:rPr>
          <w:sz w:val="20"/>
          <w:szCs w:val="20"/>
        </w:rPr>
        <w:t>Adaptado de</w:t>
      </w:r>
      <w:r w:rsidR="00080284">
        <w:rPr>
          <w:sz w:val="20"/>
          <w:szCs w:val="20"/>
        </w:rPr>
        <w:t xml:space="preserve"> </w:t>
      </w:r>
      <w:proofErr w:type="spellStart"/>
      <w:r w:rsidR="00080284">
        <w:rPr>
          <w:sz w:val="20"/>
          <w:szCs w:val="20"/>
        </w:rPr>
        <w:t>Debs</w:t>
      </w:r>
      <w:proofErr w:type="spellEnd"/>
      <w:r w:rsidR="00080284">
        <w:rPr>
          <w:sz w:val="20"/>
          <w:szCs w:val="20"/>
        </w:rPr>
        <w:t xml:space="preserve"> e</w:t>
      </w:r>
      <w:r w:rsidR="00EC767E">
        <w:rPr>
          <w:sz w:val="20"/>
          <w:szCs w:val="20"/>
        </w:rPr>
        <w:t xml:space="preserve"> Gio</w:t>
      </w:r>
      <w:r>
        <w:rPr>
          <w:sz w:val="20"/>
          <w:szCs w:val="20"/>
        </w:rPr>
        <w:t>ngo</w:t>
      </w:r>
      <w:r w:rsidR="00080284">
        <w:rPr>
          <w:sz w:val="20"/>
          <w:szCs w:val="20"/>
        </w:rPr>
        <w:t xml:space="preserve"> (2011</w:t>
      </w:r>
      <w:r w:rsidRPr="009970FF">
        <w:rPr>
          <w:sz w:val="20"/>
          <w:szCs w:val="20"/>
        </w:rPr>
        <w:t>)</w:t>
      </w:r>
    </w:p>
    <w:p w:rsidR="00324DA6" w:rsidRDefault="001C058C" w:rsidP="006C3367">
      <w:pPr>
        <w:spacing w:line="240" w:lineRule="auto"/>
      </w:pPr>
      <w:r>
        <w:t xml:space="preserve">É importante compreender que mesmo que na representação da seção homogeneizada apareçam regiões de concreto fictício na região tracionada da peça, abaixo da linha neutra, trata-se apenas de uma representação não real. Portanto, considera-se que esta parcela de um suposto concreto na região tracionada colabora na resistência da peça uma vez que </w:t>
      </w:r>
      <w:r w:rsidR="007E6996">
        <w:t xml:space="preserve">se </w:t>
      </w:r>
      <w:r>
        <w:t>trata na verdade das barras de aço que estão tracionadas.</w:t>
      </w:r>
    </w:p>
    <w:p w:rsidR="00324DA6" w:rsidRDefault="00324DA6" w:rsidP="006C3367">
      <w:pPr>
        <w:spacing w:line="240" w:lineRule="auto"/>
      </w:pPr>
      <w:r>
        <w:t>Com a homogeneização da seção</w:t>
      </w:r>
      <w:r w:rsidR="001C058C">
        <w:t>,</w:t>
      </w:r>
      <w:r>
        <w:t xml:space="preserve"> pode-se </w:t>
      </w:r>
      <w:r w:rsidR="001C058C">
        <w:t>então</w:t>
      </w:r>
      <w:r>
        <w:t xml:space="preserve"> aplicar a Teoria Clássica da Resistência dos Materiais para a obtenção da profundidade da linha neutra (X</w:t>
      </w:r>
      <w:r>
        <w:rPr>
          <w:vertAlign w:val="subscript"/>
        </w:rPr>
        <w:t>I</w:t>
      </w:r>
      <w:r w:rsidR="001C058C">
        <w:rPr>
          <w:vertAlign w:val="subscript"/>
        </w:rPr>
        <w:t>I</w:t>
      </w:r>
      <w:r>
        <w:t>) para o Estádio I</w:t>
      </w:r>
      <w:r w:rsidR="007E6996">
        <w:t>I, a partir do somatório</w:t>
      </w:r>
      <w:r w:rsidR="007E6996" w:rsidRPr="007E6996">
        <w:t xml:space="preserve"> </w:t>
      </w:r>
      <w:r w:rsidR="007E6996">
        <w:t>do momento de primeira ordem (momento estático) igual a zero na posição da Linha Neutra</w:t>
      </w:r>
      <w:r w:rsidR="00F32903">
        <w:t xml:space="preserve"> (Equação 6.8).</w:t>
      </w:r>
    </w:p>
    <w:tbl>
      <w:tblPr>
        <w:tblW w:w="9923" w:type="dxa"/>
        <w:tblInd w:w="-142" w:type="dxa"/>
        <w:tblLook w:val="04A0" w:firstRow="1" w:lastRow="0" w:firstColumn="1" w:lastColumn="0" w:noHBand="0" w:noVBand="1"/>
      </w:tblPr>
      <w:tblGrid>
        <w:gridCol w:w="7131"/>
        <w:gridCol w:w="2792"/>
      </w:tblGrid>
      <w:tr w:rsidR="00F32903" w:rsidRPr="00D312C7" w:rsidTr="00D312C7">
        <w:tc>
          <w:tcPr>
            <w:tcW w:w="7131" w:type="dxa"/>
          </w:tcPr>
          <w:p w:rsidR="00F32903" w:rsidRPr="00D312C7" w:rsidRDefault="00C80B94" w:rsidP="006C3367">
            <w:pPr>
              <w:spacing w:line="240" w:lineRule="auto"/>
              <w:ind w:firstLine="0"/>
              <w:jc w:val="left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792" w:type="dxa"/>
            <w:vAlign w:val="center"/>
          </w:tcPr>
          <w:p w:rsidR="00F32903" w:rsidRPr="00D312C7" w:rsidRDefault="00F32903" w:rsidP="006C3367">
            <w:pPr>
              <w:spacing w:line="240" w:lineRule="auto"/>
              <w:ind w:right="600" w:firstLine="688"/>
              <w:jc w:val="right"/>
            </w:pPr>
            <w:r w:rsidRPr="00D312C7">
              <w:t>(6.1</w:t>
            </w:r>
            <w:r w:rsidR="002B459E">
              <w:t>6</w:t>
            </w:r>
            <w:r w:rsidRPr="00D312C7">
              <w:t>)</w:t>
            </w:r>
          </w:p>
        </w:tc>
      </w:tr>
      <w:tr w:rsidR="00F32903" w:rsidRPr="00D312C7" w:rsidTr="00D312C7">
        <w:tc>
          <w:tcPr>
            <w:tcW w:w="7131" w:type="dxa"/>
          </w:tcPr>
          <w:p w:rsidR="00F32903" w:rsidRPr="00D312C7" w:rsidRDefault="00C80B94" w:rsidP="006C3367">
            <w:pPr>
              <w:spacing w:line="240" w:lineRule="auto"/>
              <w:ind w:firstLine="0"/>
              <w:jc w:val="left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II</m:t>
                            </m:r>
                          </m:sub>
                        </m:sSub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792" w:type="dxa"/>
            <w:vAlign w:val="center"/>
          </w:tcPr>
          <w:p w:rsidR="00F32903" w:rsidRPr="00D312C7" w:rsidRDefault="00F32903" w:rsidP="006C3367">
            <w:pPr>
              <w:spacing w:line="240" w:lineRule="auto"/>
              <w:ind w:right="600" w:firstLine="688"/>
              <w:jc w:val="right"/>
            </w:pPr>
            <w:r w:rsidRPr="00D312C7">
              <w:t>(6.1</w:t>
            </w:r>
            <w:r w:rsidR="002B459E">
              <w:t>7</w:t>
            </w:r>
            <w:r w:rsidRPr="00D312C7">
              <w:t>)</w:t>
            </w:r>
          </w:p>
        </w:tc>
      </w:tr>
    </w:tbl>
    <w:p w:rsidR="00F32903" w:rsidRPr="00D312C7" w:rsidRDefault="00F32903" w:rsidP="006C3367">
      <w:pPr>
        <w:spacing w:line="240" w:lineRule="auto"/>
        <w:ind w:firstLine="0"/>
      </w:pPr>
      <w:r w:rsidRPr="00D312C7">
        <w:t>Onde:</w:t>
      </w:r>
    </w:p>
    <w:p w:rsidR="00F32903" w:rsidRPr="00D312C7" w:rsidRDefault="00C80B94" w:rsidP="006C3367">
      <w:pPr>
        <w:spacing w:line="240" w:lineRule="auto"/>
        <w:ind w:firstLine="0"/>
        <w:rPr>
          <w:iCs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w</m:t>
            </m:r>
          </m:sub>
        </m:sSub>
      </m:oMath>
      <w:r w:rsidR="00F32903" w:rsidRPr="00D312C7">
        <w:rPr>
          <w:iCs/>
        </w:rPr>
        <w:t xml:space="preserve"> – Largura da seção transversal;</w:t>
      </w:r>
    </w:p>
    <w:p w:rsidR="00F32903" w:rsidRPr="00D312C7" w:rsidRDefault="00C80B94" w:rsidP="006C3367">
      <w:pPr>
        <w:spacing w:line="240" w:lineRule="auto"/>
        <w:ind w:firstLine="0"/>
        <w:rPr>
          <w:iCs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II</m:t>
            </m:r>
          </m:sub>
        </m:sSub>
      </m:oMath>
      <w:r w:rsidR="00F32903" w:rsidRPr="00D312C7">
        <w:rPr>
          <w:iCs/>
        </w:rPr>
        <w:t xml:space="preserve"> – </w:t>
      </w:r>
      <w:r w:rsidR="00F32903" w:rsidRPr="00D312C7">
        <w:t>Profundidade da linha neutra no Estádio II</w:t>
      </w:r>
      <w:r w:rsidR="00F32903" w:rsidRPr="00D312C7">
        <w:rPr>
          <w:iCs/>
        </w:rPr>
        <w:t>;</w:t>
      </w:r>
    </w:p>
    <w:p w:rsidR="00F32903" w:rsidRPr="00D312C7" w:rsidRDefault="00C80B94" w:rsidP="006C3367">
      <w:pPr>
        <w:spacing w:line="240" w:lineRule="auto"/>
        <w:ind w:firstLine="0"/>
        <w:rPr>
          <w:iCs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e</m:t>
            </m:r>
          </m:sub>
        </m:sSub>
      </m:oMath>
      <w:r w:rsidR="00F32903" w:rsidRPr="00D312C7">
        <w:rPr>
          <w:iCs/>
        </w:rPr>
        <w:t xml:space="preserve"> – Relação entre os módulos de elasticidade do aço e do concreto;</w:t>
      </w:r>
    </w:p>
    <w:p w:rsidR="00F32903" w:rsidRPr="00D312C7" w:rsidRDefault="00C80B94" w:rsidP="006C3367">
      <w:pPr>
        <w:spacing w:line="240" w:lineRule="auto"/>
        <w:ind w:firstLine="0"/>
        <w:rPr>
          <w:iCs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sc</m:t>
            </m:r>
          </m:sub>
        </m:sSub>
      </m:oMath>
      <w:r w:rsidR="00F32903" w:rsidRPr="00D312C7">
        <w:rPr>
          <w:iCs/>
        </w:rPr>
        <w:t xml:space="preserve"> – Área de aço comprimido;</w:t>
      </w:r>
    </w:p>
    <w:p w:rsidR="00D071B2" w:rsidRPr="00D312C7" w:rsidRDefault="00C80B94" w:rsidP="006C3367">
      <w:pPr>
        <w:spacing w:line="240" w:lineRule="auto"/>
        <w:ind w:firstLine="0"/>
        <w:rPr>
          <w:iCs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st</m:t>
            </m:r>
          </m:sub>
        </m:sSub>
      </m:oMath>
      <w:r w:rsidR="00D071B2" w:rsidRPr="00D312C7">
        <w:rPr>
          <w:iCs/>
        </w:rPr>
        <w:t xml:space="preserve"> – Área de aço tracionado;</w:t>
      </w:r>
    </w:p>
    <w:p w:rsidR="00F32903" w:rsidRPr="00D312C7" w:rsidRDefault="00C80B94" w:rsidP="006C3367">
      <w:pPr>
        <w:spacing w:line="240" w:lineRule="auto"/>
        <w:ind w:firstLine="0"/>
        <w:rPr>
          <w:iCs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</m:oMath>
      <w:r w:rsidR="00F32903" w:rsidRPr="00D312C7">
        <w:rPr>
          <w:iCs/>
        </w:rPr>
        <w:t xml:space="preserve"> – </w:t>
      </w:r>
      <w:r w:rsidR="00F32903" w:rsidRPr="00D312C7">
        <w:t xml:space="preserve">Distância do centro de gravidade de </w:t>
      </w:r>
      <w:proofErr w:type="spellStart"/>
      <w:r w:rsidR="00F32903" w:rsidRPr="00D312C7">
        <w:t>A</w:t>
      </w:r>
      <w:r w:rsidR="00F32903" w:rsidRPr="00D312C7">
        <w:rPr>
          <w:vertAlign w:val="subscript"/>
        </w:rPr>
        <w:t>sc</w:t>
      </w:r>
      <w:proofErr w:type="spellEnd"/>
      <w:r w:rsidR="00F32903" w:rsidRPr="00D312C7">
        <w:t xml:space="preserve"> até a borda mais comprimida do concreto</w:t>
      </w:r>
      <w:r w:rsidR="00F32903" w:rsidRPr="00D312C7">
        <w:rPr>
          <w:iCs/>
        </w:rPr>
        <w:t>;</w:t>
      </w:r>
    </w:p>
    <w:p w:rsidR="00F32903" w:rsidRPr="00D312C7" w:rsidRDefault="00D312C7" w:rsidP="006C3367">
      <w:pPr>
        <w:spacing w:after="360" w:line="240" w:lineRule="auto"/>
        <w:ind w:firstLine="0"/>
        <w:rPr>
          <w:iCs/>
        </w:rPr>
      </w:pPr>
      <m:oMath>
        <m:r>
          <m:rPr>
            <m:sty m:val="p"/>
          </m:rPr>
          <w:rPr>
            <w:rFonts w:ascii="Cambria Math" w:hAnsi="Cambria Math"/>
          </w:rPr>
          <m:t>d</m:t>
        </m:r>
      </m:oMath>
      <w:r w:rsidR="00F32903" w:rsidRPr="00D312C7">
        <w:rPr>
          <w:iCs/>
        </w:rPr>
        <w:t xml:space="preserve"> – </w:t>
      </w:r>
      <w:r w:rsidR="00F32903" w:rsidRPr="00D312C7">
        <w:t xml:space="preserve">Distância do centro de gravidade de </w:t>
      </w:r>
      <w:proofErr w:type="spellStart"/>
      <w:r w:rsidR="00F32903" w:rsidRPr="00D312C7">
        <w:t>A</w:t>
      </w:r>
      <w:r w:rsidR="00F32903" w:rsidRPr="00D312C7">
        <w:rPr>
          <w:vertAlign w:val="subscript"/>
        </w:rPr>
        <w:t>st</w:t>
      </w:r>
      <w:proofErr w:type="spellEnd"/>
      <w:r w:rsidR="00F32903" w:rsidRPr="00D312C7">
        <w:t xml:space="preserve"> até a borda mais comprimida do concreto</w:t>
      </w:r>
      <w:r w:rsidR="00D071B2" w:rsidRPr="00D312C7">
        <w:rPr>
          <w:iCs/>
        </w:rPr>
        <w:t>.</w:t>
      </w:r>
    </w:p>
    <w:p w:rsidR="00324DA6" w:rsidRPr="00D312C7" w:rsidRDefault="00324DA6" w:rsidP="006C3367">
      <w:pPr>
        <w:spacing w:line="240" w:lineRule="auto"/>
      </w:pPr>
      <w:r w:rsidRPr="00D312C7">
        <w:t>Feito o cálculo da profundidade da linha neutra é possível encontrar o momento de inércia</w:t>
      </w:r>
      <w:r w:rsidR="007E6996" w:rsidRPr="00D312C7">
        <w:t xml:space="preserve"> I</w:t>
      </w:r>
      <w:r w:rsidR="007E6996" w:rsidRPr="00D312C7">
        <w:rPr>
          <w:vertAlign w:val="subscript"/>
        </w:rPr>
        <w:t>II</w:t>
      </w:r>
      <w:r w:rsidRPr="00D312C7">
        <w:t>, fazendo o somatório dos momentos de inércia de cada parte da seção transversal a partir do teorema dos eixos paralelos. A seguir é apresentado a equação do momento de inércia do Estádio I</w:t>
      </w:r>
      <w:r w:rsidR="007E6996" w:rsidRPr="00D312C7">
        <w:t>I</w:t>
      </w:r>
      <w:r w:rsidR="00323971" w:rsidRPr="00D312C7">
        <w:t xml:space="preserve"> (Equação 6.1</w:t>
      </w:r>
      <w:r w:rsidR="006C3367">
        <w:t>8</w:t>
      </w:r>
      <w:r w:rsidR="00323971" w:rsidRPr="00D312C7">
        <w:t>)</w:t>
      </w:r>
      <w:r w:rsidRPr="00D312C7">
        <w:t>.</w:t>
      </w:r>
    </w:p>
    <w:tbl>
      <w:tblPr>
        <w:tblW w:w="9923" w:type="dxa"/>
        <w:tblInd w:w="-142" w:type="dxa"/>
        <w:tblLook w:val="04A0" w:firstRow="1" w:lastRow="0" w:firstColumn="1" w:lastColumn="0" w:noHBand="0" w:noVBand="1"/>
      </w:tblPr>
      <w:tblGrid>
        <w:gridCol w:w="7230"/>
        <w:gridCol w:w="2693"/>
      </w:tblGrid>
      <w:tr w:rsidR="00323971" w:rsidRPr="00D312C7" w:rsidTr="00D312C7">
        <w:tc>
          <w:tcPr>
            <w:tcW w:w="7230" w:type="dxa"/>
          </w:tcPr>
          <w:p w:rsidR="00323971" w:rsidRPr="00D312C7" w:rsidRDefault="00C80B94" w:rsidP="006C3367">
            <w:pPr>
              <w:spacing w:line="240" w:lineRule="auto"/>
              <w:ind w:right="-203"/>
              <w:rPr>
                <w:sz w:val="2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w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II</m:t>
                                </m:r>
                              </m:sub>
                            </m:sSub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p>
                        </m:sSup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w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II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II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n.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π.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∅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sc</m:t>
                                </m:r>
                              </m:sub>
                            </m:sSub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p>
                        </m:sSup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64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sc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II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</m:oMath>
            </m:oMathPara>
          </w:p>
          <w:p w:rsidR="00323971" w:rsidRPr="00D312C7" w:rsidRDefault="00D312C7" w:rsidP="006C3367">
            <w:pPr>
              <w:spacing w:line="240" w:lineRule="auto"/>
              <w:rPr>
                <w:sz w:val="20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n.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π.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∅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st</m:t>
                                </m:r>
                              </m:sub>
                            </m:sSub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p>
                        </m:sSup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64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st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II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2693" w:type="dxa"/>
            <w:vAlign w:val="center"/>
          </w:tcPr>
          <w:p w:rsidR="00323971" w:rsidRPr="00D312C7" w:rsidRDefault="00323971" w:rsidP="006C3367">
            <w:pPr>
              <w:spacing w:line="240" w:lineRule="auto"/>
              <w:ind w:right="600" w:firstLine="688"/>
              <w:jc w:val="right"/>
            </w:pPr>
            <w:r w:rsidRPr="00D312C7">
              <w:t>(6.1</w:t>
            </w:r>
            <w:r w:rsidR="002B459E">
              <w:t>8</w:t>
            </w:r>
            <w:r w:rsidRPr="00D312C7">
              <w:t>)</w:t>
            </w:r>
          </w:p>
        </w:tc>
      </w:tr>
    </w:tbl>
    <w:p w:rsidR="00323971" w:rsidRPr="00D312C7" w:rsidRDefault="00323971" w:rsidP="006C3367">
      <w:pPr>
        <w:spacing w:line="240" w:lineRule="auto"/>
        <w:ind w:firstLine="0"/>
      </w:pPr>
      <w:r w:rsidRPr="00D312C7">
        <w:t>Onde:</w:t>
      </w:r>
    </w:p>
    <w:p w:rsidR="00323971" w:rsidRPr="00D312C7" w:rsidRDefault="00D312C7" w:rsidP="006C3367">
      <w:pPr>
        <w:spacing w:line="240" w:lineRule="auto"/>
        <w:ind w:firstLine="0"/>
        <w:rPr>
          <w:iCs/>
        </w:rPr>
      </w:pPr>
      <m:oMath>
        <m:r>
          <m:rPr>
            <m:sty m:val="p"/>
          </m:rPr>
          <w:rPr>
            <w:rFonts w:ascii="Cambria Math" w:hAnsi="Cambria Math"/>
            <w:sz w:val="20"/>
          </w:rPr>
          <m:t>n</m:t>
        </m:r>
      </m:oMath>
      <w:r w:rsidR="00323971" w:rsidRPr="00D312C7">
        <w:rPr>
          <w:iCs/>
        </w:rPr>
        <w:t xml:space="preserve"> – Número de barras tracionadas ou comprimidas;</w:t>
      </w:r>
    </w:p>
    <w:p w:rsidR="00323971" w:rsidRPr="00D312C7" w:rsidRDefault="00C80B94" w:rsidP="006C3367">
      <w:pPr>
        <w:spacing w:line="240" w:lineRule="auto"/>
        <w:ind w:firstLine="0"/>
        <w:rPr>
          <w:iCs/>
        </w:rPr>
      </w:pPr>
      <m:oMath>
        <m:sSub>
          <m:sSubPr>
            <m:ctrlPr>
              <w:rPr>
                <w:rFonts w:ascii="Cambria Math" w:hAnsi="Cambria Math"/>
                <w:sz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0"/>
              </w:rPr>
              <m:t>∅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0"/>
              </w:rPr>
              <m:t>sc</m:t>
            </m:r>
          </m:sub>
        </m:sSub>
      </m:oMath>
      <w:r w:rsidR="00323971" w:rsidRPr="00D312C7">
        <w:rPr>
          <w:iCs/>
        </w:rPr>
        <w:t xml:space="preserve"> – Diâmetro das barras de aço comprimidas;</w:t>
      </w:r>
    </w:p>
    <w:p w:rsidR="00323971" w:rsidRPr="00D312C7" w:rsidRDefault="00C80B94" w:rsidP="006C3367">
      <w:pPr>
        <w:spacing w:line="240" w:lineRule="auto"/>
        <w:ind w:firstLine="0"/>
        <w:rPr>
          <w:iCs/>
        </w:rPr>
      </w:pPr>
      <m:oMath>
        <m:sSub>
          <m:sSubPr>
            <m:ctrlPr>
              <w:rPr>
                <w:rFonts w:ascii="Cambria Math" w:hAnsi="Cambria Math"/>
                <w:sz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0"/>
              </w:rPr>
              <m:t>∅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0"/>
              </w:rPr>
              <m:t>st</m:t>
            </m:r>
          </m:sub>
        </m:sSub>
      </m:oMath>
      <w:r w:rsidR="00323971" w:rsidRPr="00D312C7">
        <w:rPr>
          <w:iCs/>
        </w:rPr>
        <w:t xml:space="preserve"> – Diâmetro das barras de aço tracionadas;</w:t>
      </w:r>
    </w:p>
    <w:p w:rsidR="00323971" w:rsidRPr="00D312C7" w:rsidRDefault="00C80B94" w:rsidP="006C3367">
      <w:pPr>
        <w:spacing w:after="360" w:line="240" w:lineRule="auto"/>
        <w:ind w:firstLine="0"/>
        <w:rPr>
          <w:iCs/>
        </w:rPr>
      </w:pPr>
      <m:oMath>
        <m:sSub>
          <m:sSubPr>
            <m:ctrlPr>
              <w:rPr>
                <w:rFonts w:ascii="Cambria Math" w:hAnsi="Cambria Math"/>
                <w:sz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0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0"/>
              </w:rPr>
              <m:t>II</m:t>
            </m:r>
          </m:sub>
        </m:sSub>
      </m:oMath>
      <w:r w:rsidR="00323971" w:rsidRPr="00D312C7">
        <w:rPr>
          <w:iCs/>
        </w:rPr>
        <w:t xml:space="preserve"> – Momento de inércia no Estádio II.</w:t>
      </w:r>
    </w:p>
    <w:p w:rsidR="00324DA6" w:rsidRPr="00D312C7" w:rsidRDefault="00324DA6" w:rsidP="006C3367">
      <w:pPr>
        <w:spacing w:line="240" w:lineRule="auto"/>
      </w:pPr>
      <w:r w:rsidRPr="00D312C7">
        <w:t>Considerando que o momento de inércia tanto das barras comprimidas quanto tracionadas é muito pequeno, pode-se desprezar os seus valores. Assim, tem-se que o Momento de Inércia do Estádio I</w:t>
      </w:r>
      <w:r w:rsidR="007E6996" w:rsidRPr="00D312C7">
        <w:t>I</w:t>
      </w:r>
      <w:r w:rsidRPr="00D312C7">
        <w:t xml:space="preserve"> é dado pela </w:t>
      </w:r>
      <w:r w:rsidR="00323971" w:rsidRPr="00D312C7">
        <w:t>Equação 6.1</w:t>
      </w:r>
      <w:r w:rsidR="006C3367">
        <w:t>9</w:t>
      </w:r>
      <w:r w:rsidRPr="00D312C7">
        <w:t>:</w:t>
      </w:r>
    </w:p>
    <w:tbl>
      <w:tblPr>
        <w:tblW w:w="9923" w:type="dxa"/>
        <w:tblInd w:w="-142" w:type="dxa"/>
        <w:tblLook w:val="04A0" w:firstRow="1" w:lastRow="0" w:firstColumn="1" w:lastColumn="0" w:noHBand="0" w:noVBand="1"/>
      </w:tblPr>
      <w:tblGrid>
        <w:gridCol w:w="7131"/>
        <w:gridCol w:w="2792"/>
      </w:tblGrid>
      <w:tr w:rsidR="00323971" w:rsidRPr="00D312C7" w:rsidTr="00D312C7">
        <w:tc>
          <w:tcPr>
            <w:tcW w:w="7131" w:type="dxa"/>
          </w:tcPr>
          <w:p w:rsidR="00323971" w:rsidRPr="00D312C7" w:rsidRDefault="00C80B94" w:rsidP="006C3367">
            <w:pPr>
              <w:spacing w:line="240" w:lineRule="auto"/>
              <w:ind w:firstLine="0"/>
              <w:jc w:val="left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II</m:t>
                            </m:r>
                          </m:sub>
                        </m:sSub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II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II</m:t>
                            </m:r>
                          </m:sub>
                        </m:sSub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2792" w:type="dxa"/>
            <w:vAlign w:val="center"/>
          </w:tcPr>
          <w:p w:rsidR="00323971" w:rsidRPr="00D312C7" w:rsidRDefault="00323971" w:rsidP="006C3367">
            <w:pPr>
              <w:spacing w:line="240" w:lineRule="auto"/>
              <w:ind w:right="600" w:firstLine="688"/>
              <w:jc w:val="right"/>
            </w:pPr>
            <w:r w:rsidRPr="00D312C7">
              <w:t>(6.1</w:t>
            </w:r>
            <w:r w:rsidR="002B459E">
              <w:t>9</w:t>
            </w:r>
            <w:r w:rsidRPr="00D312C7">
              <w:t>)</w:t>
            </w:r>
          </w:p>
        </w:tc>
      </w:tr>
    </w:tbl>
    <w:p w:rsidR="007E6996" w:rsidRDefault="007E6996" w:rsidP="006C3367">
      <w:pPr>
        <w:spacing w:line="240" w:lineRule="auto"/>
      </w:pPr>
      <w:r w:rsidRPr="00D312C7">
        <w:t xml:space="preserve">Se não houver barras de aço comprimidas na seção transversal do elemento fletido, basta fazer-se </w:t>
      </w:r>
      <w:proofErr w:type="spellStart"/>
      <w:r w:rsidRPr="00D312C7">
        <w:t>A</w:t>
      </w:r>
      <w:r w:rsidRPr="00D312C7">
        <w:rPr>
          <w:vertAlign w:val="subscript"/>
        </w:rPr>
        <w:t>sc</w:t>
      </w:r>
      <w:proofErr w:type="spellEnd"/>
      <w:r w:rsidRPr="00D312C7">
        <w:t xml:space="preserve"> igual a zero nas equações apresentadas.</w:t>
      </w:r>
    </w:p>
    <w:p w:rsidR="002B459E" w:rsidRDefault="002B459E" w:rsidP="006C3367">
      <w:pPr>
        <w:pStyle w:val="Ttulo4"/>
        <w:spacing w:line="240" w:lineRule="auto"/>
      </w:pPr>
      <w:r>
        <w:lastRenderedPageBreak/>
        <w:t>Seção T</w:t>
      </w:r>
    </w:p>
    <w:p w:rsidR="00657B5F" w:rsidRDefault="002B459E" w:rsidP="006C3367">
      <w:pPr>
        <w:spacing w:line="240" w:lineRule="auto"/>
      </w:pPr>
      <w:r>
        <w:t xml:space="preserve">O equacionamento desenvolvido anteriormente é para o caso de seção transversal retangular. </w:t>
      </w:r>
      <w:r w:rsidR="00826552">
        <w:t xml:space="preserve">Para proceder o cálculo do momento de inércia e a profundidade da linha neutra de uma seção T no Estágio II deve-se considerar as Equações 6.20 a 6.23, desenvolvidas por </w:t>
      </w:r>
      <w:proofErr w:type="spellStart"/>
      <w:r w:rsidR="00826552">
        <w:t>Ghali</w:t>
      </w:r>
      <w:proofErr w:type="spellEnd"/>
      <w:r w:rsidR="00826552">
        <w:t xml:space="preserve"> &amp; </w:t>
      </w:r>
      <w:proofErr w:type="spellStart"/>
      <w:r w:rsidR="00826552">
        <w:t>Favre</w:t>
      </w:r>
      <w:proofErr w:type="spellEnd"/>
      <w:r w:rsidR="00826552">
        <w:t xml:space="preserve"> (1986)</w:t>
      </w:r>
      <w:r w:rsidR="00826552">
        <w:rPr>
          <w:rStyle w:val="Refdenotaderodap"/>
        </w:rPr>
        <w:footnoteReference w:id="1"/>
      </w:r>
      <w:r w:rsidR="00826552">
        <w:t xml:space="preserve"> </w:t>
      </w:r>
      <w:r w:rsidR="00826552">
        <w:rPr>
          <w:i/>
        </w:rPr>
        <w:t>apud</w:t>
      </w:r>
      <w:r w:rsidR="00826552">
        <w:t xml:space="preserve"> Carvalho e Figueiredo Filho (2014). A Figura 6.17 representa o que ocorre em uma seção do tipo T quando atua um momento maior que o de fissuração.</w:t>
      </w:r>
    </w:p>
    <w:p w:rsidR="00826552" w:rsidRPr="00446952" w:rsidRDefault="00826552" w:rsidP="006C3367">
      <w:pPr>
        <w:spacing w:before="360" w:after="0" w:line="240" w:lineRule="auto"/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t>Figura 6</w:t>
      </w:r>
      <w:r w:rsidRPr="00446952">
        <w:rPr>
          <w:sz w:val="20"/>
          <w:szCs w:val="20"/>
        </w:rPr>
        <w:t>.1</w:t>
      </w:r>
      <w:r w:rsidR="006C3367">
        <w:rPr>
          <w:sz w:val="20"/>
          <w:szCs w:val="20"/>
        </w:rPr>
        <w:t>7</w:t>
      </w:r>
      <w:r w:rsidRPr="00446952">
        <w:rPr>
          <w:sz w:val="20"/>
          <w:szCs w:val="20"/>
        </w:rPr>
        <w:t xml:space="preserve"> – </w:t>
      </w:r>
      <w:r>
        <w:rPr>
          <w:sz w:val="20"/>
          <w:szCs w:val="20"/>
        </w:rPr>
        <w:t>Seção transversal em forma de T no Estádio II</w:t>
      </w:r>
    </w:p>
    <w:p w:rsidR="00826552" w:rsidRDefault="00826552" w:rsidP="006C3367">
      <w:pPr>
        <w:spacing w:before="0" w:after="0" w:line="240" w:lineRule="auto"/>
        <w:ind w:firstLine="0"/>
        <w:jc w:val="center"/>
      </w:pPr>
      <w:r>
        <w:rPr>
          <w:noProof/>
        </w:rPr>
        <w:drawing>
          <wp:inline distT="0" distB="0" distL="0" distR="0" wp14:anchorId="6D3B20D9" wp14:editId="106813CE">
            <wp:extent cx="5657906" cy="2035834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430" cy="204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552" w:rsidRPr="0051786D" w:rsidRDefault="00826552" w:rsidP="006C3367">
      <w:pPr>
        <w:spacing w:before="0" w:after="360" w:line="240" w:lineRule="auto"/>
        <w:ind w:firstLine="0"/>
        <w:jc w:val="center"/>
        <w:rPr>
          <w:sz w:val="20"/>
          <w:szCs w:val="20"/>
        </w:rPr>
      </w:pPr>
      <w:r w:rsidRPr="0051786D">
        <w:rPr>
          <w:sz w:val="20"/>
          <w:szCs w:val="20"/>
        </w:rPr>
        <w:t>Fonte: Carvalho e Figueiredo Filho (2014)</w:t>
      </w:r>
    </w:p>
    <w:p w:rsidR="0051786D" w:rsidRPr="0051786D" w:rsidRDefault="0051786D" w:rsidP="006C3367">
      <w:pPr>
        <w:spacing w:line="240" w:lineRule="auto"/>
      </w:pPr>
      <w:r>
        <w:t xml:space="preserve">A solução da expressão da profundidade envolve uma equação de segundo grau, que é apresentada pela Equação 6.20. </w:t>
      </w:r>
    </w:p>
    <w:tbl>
      <w:tblPr>
        <w:tblW w:w="9923" w:type="dxa"/>
        <w:tblInd w:w="-142" w:type="dxa"/>
        <w:tblLook w:val="04A0" w:firstRow="1" w:lastRow="0" w:firstColumn="1" w:lastColumn="0" w:noHBand="0" w:noVBand="1"/>
      </w:tblPr>
      <w:tblGrid>
        <w:gridCol w:w="7131"/>
        <w:gridCol w:w="2792"/>
      </w:tblGrid>
      <w:tr w:rsidR="002B459E" w:rsidRPr="00D312C7" w:rsidTr="00CF6705">
        <w:tc>
          <w:tcPr>
            <w:tcW w:w="7131" w:type="dxa"/>
            <w:vAlign w:val="center"/>
          </w:tcPr>
          <w:p w:rsidR="002B459E" w:rsidRPr="00302771" w:rsidRDefault="00C80B94" w:rsidP="006C3367">
            <w:pPr>
              <w:spacing w:line="240" w:lineRule="auto"/>
              <w:ind w:right="-1627" w:firstLine="0"/>
              <w:jc w:val="left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p>
                  <m:sSupPr>
                    <m:ctrlPr>
                      <w:rPr>
                        <w:rFonts w:ascii="Cambria Math" w:hAnsi="Cambria Math"/>
                        <w:sz w:val="20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II,secT</m:t>
                        </m:r>
                      </m:sub>
                    </m:sSub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II,secT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792" w:type="dxa"/>
            <w:vAlign w:val="center"/>
          </w:tcPr>
          <w:p w:rsidR="002B459E" w:rsidRPr="00D312C7" w:rsidRDefault="002B459E" w:rsidP="006C3367">
            <w:pPr>
              <w:spacing w:line="240" w:lineRule="auto"/>
              <w:ind w:right="600" w:firstLine="688"/>
              <w:jc w:val="right"/>
            </w:pPr>
            <w:r w:rsidRPr="00D312C7">
              <w:t>(6.</w:t>
            </w:r>
            <w:r>
              <w:t>20</w:t>
            </w:r>
            <w:r w:rsidRPr="00D312C7">
              <w:t>)</w:t>
            </w:r>
          </w:p>
        </w:tc>
      </w:tr>
    </w:tbl>
    <w:p w:rsidR="0051786D" w:rsidRPr="0051786D" w:rsidRDefault="0051786D" w:rsidP="006C3367">
      <w:pPr>
        <w:spacing w:line="240" w:lineRule="auto"/>
      </w:pPr>
      <w:r>
        <w:t xml:space="preserve">A solução desta equação de segundo grau é dada pela Equação 6.21. </w:t>
      </w:r>
    </w:p>
    <w:tbl>
      <w:tblPr>
        <w:tblW w:w="9923" w:type="dxa"/>
        <w:tblInd w:w="-142" w:type="dxa"/>
        <w:tblLook w:val="04A0" w:firstRow="1" w:lastRow="0" w:firstColumn="1" w:lastColumn="0" w:noHBand="0" w:noVBand="1"/>
      </w:tblPr>
      <w:tblGrid>
        <w:gridCol w:w="7131"/>
        <w:gridCol w:w="2792"/>
      </w:tblGrid>
      <w:tr w:rsidR="0051786D" w:rsidRPr="00D312C7" w:rsidTr="00302771">
        <w:tc>
          <w:tcPr>
            <w:tcW w:w="7131" w:type="dxa"/>
            <w:vAlign w:val="center"/>
          </w:tcPr>
          <w:p w:rsidR="0051786D" w:rsidRPr="00302771" w:rsidRDefault="00C80B94" w:rsidP="006C3367">
            <w:pPr>
              <w:spacing w:line="240" w:lineRule="auto"/>
              <w:ind w:right="-1627" w:firstLine="0"/>
              <w:jc w:val="left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 w:val="2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</w:rPr>
                      <m:t>II,secT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±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-4.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ra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792" w:type="dxa"/>
            <w:vAlign w:val="center"/>
          </w:tcPr>
          <w:p w:rsidR="0051786D" w:rsidRPr="00D312C7" w:rsidRDefault="0051786D" w:rsidP="006C3367">
            <w:pPr>
              <w:spacing w:line="240" w:lineRule="auto"/>
              <w:ind w:right="600" w:firstLine="688"/>
              <w:jc w:val="right"/>
            </w:pPr>
            <w:r w:rsidRPr="00D312C7">
              <w:t>(6.</w:t>
            </w:r>
            <w:r>
              <w:t>21</w:t>
            </w:r>
            <w:r w:rsidRPr="00D312C7">
              <w:t>)</w:t>
            </w:r>
          </w:p>
        </w:tc>
      </w:tr>
    </w:tbl>
    <w:p w:rsidR="0051786D" w:rsidRDefault="0051786D" w:rsidP="007A6F81">
      <w:pPr>
        <w:spacing w:line="240" w:lineRule="auto"/>
      </w:pPr>
      <w:r>
        <w:t>Os coeficientes a</w:t>
      </w:r>
      <w:r w:rsidRPr="0051786D">
        <w:rPr>
          <w:vertAlign w:val="subscript"/>
        </w:rPr>
        <w:t>1</w:t>
      </w:r>
      <w:r>
        <w:t>, a</w:t>
      </w:r>
      <w:r>
        <w:rPr>
          <w:vertAlign w:val="subscript"/>
        </w:rPr>
        <w:t>2</w:t>
      </w:r>
      <w:r>
        <w:t xml:space="preserve"> e a</w:t>
      </w:r>
      <w:r>
        <w:rPr>
          <w:vertAlign w:val="subscript"/>
        </w:rPr>
        <w:t>3</w:t>
      </w:r>
      <w:r>
        <w:t xml:space="preserve"> são dados pelas Equações 6.22 a 6.24.</w:t>
      </w:r>
    </w:p>
    <w:tbl>
      <w:tblPr>
        <w:tblW w:w="9923" w:type="dxa"/>
        <w:tblInd w:w="-142" w:type="dxa"/>
        <w:tblLook w:val="04A0" w:firstRow="1" w:lastRow="0" w:firstColumn="1" w:lastColumn="0" w:noHBand="0" w:noVBand="1"/>
      </w:tblPr>
      <w:tblGrid>
        <w:gridCol w:w="7131"/>
        <w:gridCol w:w="2792"/>
      </w:tblGrid>
      <w:tr w:rsidR="0051786D" w:rsidRPr="00D312C7" w:rsidTr="00302771">
        <w:tc>
          <w:tcPr>
            <w:tcW w:w="7131" w:type="dxa"/>
            <w:vAlign w:val="center"/>
          </w:tcPr>
          <w:p w:rsidR="0051786D" w:rsidRPr="00B3275E" w:rsidRDefault="00C80B94" w:rsidP="006C3367">
            <w:pPr>
              <w:spacing w:line="240" w:lineRule="auto"/>
              <w:ind w:right="-1627" w:firstLine="0"/>
              <w:jc w:val="left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2792" w:type="dxa"/>
            <w:vAlign w:val="center"/>
          </w:tcPr>
          <w:p w:rsidR="0051786D" w:rsidRPr="00D312C7" w:rsidRDefault="0051786D" w:rsidP="006C3367">
            <w:pPr>
              <w:spacing w:line="240" w:lineRule="auto"/>
              <w:ind w:right="600" w:firstLine="688"/>
              <w:jc w:val="right"/>
            </w:pPr>
            <w:r w:rsidRPr="00D312C7">
              <w:t>(6.</w:t>
            </w:r>
            <w:r>
              <w:t>22</w:t>
            </w:r>
            <w:r w:rsidRPr="00D312C7">
              <w:t>)</w:t>
            </w:r>
          </w:p>
        </w:tc>
      </w:tr>
      <w:tr w:rsidR="0051786D" w:rsidRPr="00D312C7" w:rsidTr="0051786D">
        <w:tc>
          <w:tcPr>
            <w:tcW w:w="7131" w:type="dxa"/>
            <w:vAlign w:val="center"/>
          </w:tcPr>
          <w:p w:rsidR="0051786D" w:rsidRPr="00B3275E" w:rsidRDefault="00C80B94" w:rsidP="006C3367">
            <w:pPr>
              <w:spacing w:line="240" w:lineRule="auto"/>
              <w:ind w:right="-1627" w:firstLine="0"/>
              <w:jc w:val="left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f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sc</m:t>
                    </m:r>
                  </m:sub>
                </m:sSub>
              </m:oMath>
            </m:oMathPara>
          </w:p>
        </w:tc>
        <w:tc>
          <w:tcPr>
            <w:tcW w:w="2792" w:type="dxa"/>
            <w:vAlign w:val="center"/>
          </w:tcPr>
          <w:p w:rsidR="0051786D" w:rsidRPr="00D312C7" w:rsidRDefault="0051786D" w:rsidP="006C3367">
            <w:pPr>
              <w:spacing w:line="240" w:lineRule="auto"/>
              <w:ind w:right="600" w:firstLine="688"/>
              <w:jc w:val="right"/>
            </w:pPr>
            <w:r w:rsidRPr="00D312C7">
              <w:t>(6.</w:t>
            </w:r>
            <w:r>
              <w:t>23</w:t>
            </w:r>
            <w:r w:rsidRPr="00D312C7">
              <w:t>)</w:t>
            </w:r>
          </w:p>
        </w:tc>
      </w:tr>
      <w:tr w:rsidR="0051786D" w:rsidRPr="00D312C7" w:rsidTr="0051786D">
        <w:tc>
          <w:tcPr>
            <w:tcW w:w="7131" w:type="dxa"/>
            <w:vAlign w:val="center"/>
          </w:tcPr>
          <w:p w:rsidR="0051786D" w:rsidRPr="00B3275E" w:rsidRDefault="00C80B94" w:rsidP="006C3367">
            <w:pPr>
              <w:spacing w:line="240" w:lineRule="auto"/>
              <w:ind w:right="-1627" w:firstLine="0"/>
              <w:jc w:val="left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=-d'.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-d.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f</m:t>
                            </m:r>
                          </m:sub>
                        </m:sSub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f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2792" w:type="dxa"/>
            <w:vAlign w:val="center"/>
          </w:tcPr>
          <w:p w:rsidR="0051786D" w:rsidRPr="00D312C7" w:rsidRDefault="0051786D" w:rsidP="006C3367">
            <w:pPr>
              <w:spacing w:line="240" w:lineRule="auto"/>
              <w:ind w:right="600" w:firstLine="688"/>
              <w:jc w:val="right"/>
            </w:pPr>
            <w:r w:rsidRPr="00D312C7">
              <w:t>(6.</w:t>
            </w:r>
            <w:r>
              <w:t>2</w:t>
            </w:r>
            <w:r w:rsidR="006E406F">
              <w:t>4</w:t>
            </w:r>
            <w:r w:rsidRPr="00D312C7">
              <w:t>)</w:t>
            </w:r>
          </w:p>
        </w:tc>
      </w:tr>
    </w:tbl>
    <w:p w:rsidR="006E406F" w:rsidRPr="006E406F" w:rsidRDefault="006E406F" w:rsidP="007A6F81">
      <w:pPr>
        <w:spacing w:line="240" w:lineRule="auto"/>
      </w:pPr>
      <w:r>
        <w:t>Assim, o momento de inércia no Estádio II é dado pela Equação 6.25, quando X</w:t>
      </w:r>
      <w:r>
        <w:rPr>
          <w:vertAlign w:val="subscript"/>
        </w:rPr>
        <w:t xml:space="preserve">II </w:t>
      </w:r>
      <w:r>
        <w:rPr>
          <w:rFonts w:cs="Times New Roman"/>
        </w:rPr>
        <w:t>≤</w:t>
      </w:r>
      <w:r>
        <w:t xml:space="preserve"> </w:t>
      </w:r>
      <w:proofErr w:type="spellStart"/>
      <w:r>
        <w:t>h</w:t>
      </w:r>
      <w:r>
        <w:rPr>
          <w:vertAlign w:val="subscript"/>
        </w:rPr>
        <w:t>f</w:t>
      </w:r>
      <w:proofErr w:type="spellEnd"/>
      <w:r>
        <w:t>.</w:t>
      </w:r>
    </w:p>
    <w:tbl>
      <w:tblPr>
        <w:tblW w:w="9923" w:type="dxa"/>
        <w:tblInd w:w="-142" w:type="dxa"/>
        <w:tblLook w:val="04A0" w:firstRow="1" w:lastRow="0" w:firstColumn="1" w:lastColumn="0" w:noHBand="0" w:noVBand="1"/>
      </w:tblPr>
      <w:tblGrid>
        <w:gridCol w:w="7131"/>
        <w:gridCol w:w="2792"/>
      </w:tblGrid>
      <w:tr w:rsidR="006E406F" w:rsidRPr="00D312C7" w:rsidTr="006E406F">
        <w:tc>
          <w:tcPr>
            <w:tcW w:w="7131" w:type="dxa"/>
            <w:vAlign w:val="center"/>
          </w:tcPr>
          <w:p w:rsidR="006E406F" w:rsidRPr="00B3275E" w:rsidRDefault="00C80B94" w:rsidP="006C3367">
            <w:pPr>
              <w:spacing w:line="240" w:lineRule="auto"/>
              <w:ind w:right="-200" w:firstLine="0"/>
              <w:jc w:val="left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II,secT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f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II,secT</m:t>
                            </m:r>
                          </m:sub>
                        </m:sSub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II,secT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-d</m:t>
                        </m:r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</m:oMath>
            </m:oMathPara>
          </w:p>
          <w:p w:rsidR="006E406F" w:rsidRPr="00D312C7" w:rsidRDefault="00B3275E" w:rsidP="006C3367">
            <w:pPr>
              <w:spacing w:line="240" w:lineRule="auto"/>
              <w:ind w:right="-200" w:firstLine="0"/>
              <w:jc w:val="left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w:lastRenderedPageBreak/>
                  <m:t>+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II,secT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2792" w:type="dxa"/>
            <w:vAlign w:val="center"/>
          </w:tcPr>
          <w:p w:rsidR="006E406F" w:rsidRPr="00D312C7" w:rsidRDefault="006E406F" w:rsidP="006C3367">
            <w:pPr>
              <w:spacing w:line="240" w:lineRule="auto"/>
              <w:ind w:right="600" w:firstLine="688"/>
              <w:jc w:val="right"/>
            </w:pPr>
            <w:r w:rsidRPr="00D312C7">
              <w:lastRenderedPageBreak/>
              <w:t>(6.</w:t>
            </w:r>
            <w:r>
              <w:t>25</w:t>
            </w:r>
            <w:r w:rsidRPr="00D312C7">
              <w:t>)</w:t>
            </w:r>
          </w:p>
        </w:tc>
      </w:tr>
    </w:tbl>
    <w:p w:rsidR="006E406F" w:rsidRPr="006E406F" w:rsidRDefault="006E406F" w:rsidP="007A6F81">
      <w:pPr>
        <w:spacing w:line="240" w:lineRule="auto"/>
      </w:pPr>
      <w:r>
        <w:t>E o momento de inércia no Estádio II é dado pela Equação 6.26, quando X</w:t>
      </w:r>
      <w:r>
        <w:rPr>
          <w:vertAlign w:val="subscript"/>
        </w:rPr>
        <w:t xml:space="preserve">II </w:t>
      </w:r>
      <w:r>
        <w:rPr>
          <w:rFonts w:cs="Times New Roman"/>
        </w:rPr>
        <w:t>&gt;</w:t>
      </w:r>
      <w:r>
        <w:t xml:space="preserve"> </w:t>
      </w:r>
      <w:proofErr w:type="spellStart"/>
      <w:r>
        <w:t>h</w:t>
      </w:r>
      <w:r>
        <w:rPr>
          <w:vertAlign w:val="subscript"/>
        </w:rPr>
        <w:t>f</w:t>
      </w:r>
      <w:proofErr w:type="spellEnd"/>
      <w:r>
        <w:t>.</w:t>
      </w:r>
    </w:p>
    <w:tbl>
      <w:tblPr>
        <w:tblW w:w="10022" w:type="dxa"/>
        <w:tblInd w:w="-142" w:type="dxa"/>
        <w:tblLook w:val="04A0" w:firstRow="1" w:lastRow="0" w:firstColumn="1" w:lastColumn="0" w:noHBand="0" w:noVBand="1"/>
      </w:tblPr>
      <w:tblGrid>
        <w:gridCol w:w="7230"/>
        <w:gridCol w:w="2792"/>
      </w:tblGrid>
      <w:tr w:rsidR="006E406F" w:rsidRPr="00D312C7" w:rsidTr="006E406F">
        <w:tc>
          <w:tcPr>
            <w:tcW w:w="7230" w:type="dxa"/>
            <w:vAlign w:val="center"/>
          </w:tcPr>
          <w:p w:rsidR="006E406F" w:rsidRPr="00B3275E" w:rsidRDefault="00C80B94" w:rsidP="006C3367">
            <w:pPr>
              <w:spacing w:line="240" w:lineRule="auto"/>
              <w:ind w:right="-483" w:firstLine="0"/>
              <w:jc w:val="lef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II,secT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f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w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f</m:t>
                            </m:r>
                          </m:sub>
                        </m:sSub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II,secT</m:t>
                            </m:r>
                          </m:sub>
                        </m:sSub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f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II,secT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sub>
                            </m:sSub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++</m:t>
                </m:r>
              </m:oMath>
            </m:oMathPara>
          </w:p>
          <w:p w:rsidR="006E406F" w:rsidRPr="006E406F" w:rsidRDefault="00B3275E" w:rsidP="006C3367">
            <w:pPr>
              <w:spacing w:line="240" w:lineRule="auto"/>
              <w:ind w:right="-483" w:firstLine="0"/>
              <w:jc w:val="left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II,secT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-d</m:t>
                        </m:r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II,secT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2792" w:type="dxa"/>
            <w:vAlign w:val="center"/>
          </w:tcPr>
          <w:p w:rsidR="006E406F" w:rsidRPr="00D312C7" w:rsidRDefault="006E406F" w:rsidP="006C3367">
            <w:pPr>
              <w:spacing w:line="240" w:lineRule="auto"/>
              <w:ind w:right="600" w:firstLine="688"/>
              <w:jc w:val="right"/>
            </w:pPr>
            <w:r w:rsidRPr="00D312C7">
              <w:t>(6.</w:t>
            </w:r>
            <w:r>
              <w:t>26</w:t>
            </w:r>
            <w:r w:rsidRPr="00D312C7">
              <w:t>)</w:t>
            </w:r>
          </w:p>
        </w:tc>
      </w:tr>
    </w:tbl>
    <w:p w:rsidR="000329B0" w:rsidRPr="00AE561C" w:rsidRDefault="000329B0" w:rsidP="006C3367">
      <w:pPr>
        <w:pStyle w:val="Ttulo3"/>
        <w:spacing w:line="240" w:lineRule="auto"/>
        <w:rPr>
          <w:b/>
        </w:rPr>
      </w:pPr>
      <w:r w:rsidRPr="00AE561C">
        <w:rPr>
          <w:b/>
        </w:rPr>
        <w:t>Estádio I</w:t>
      </w:r>
      <w:r>
        <w:rPr>
          <w:b/>
        </w:rPr>
        <w:t>II</w:t>
      </w:r>
    </w:p>
    <w:p w:rsidR="00E17D16" w:rsidRPr="0027525F" w:rsidRDefault="00E17D16" w:rsidP="006C3367">
      <w:pPr>
        <w:spacing w:line="240" w:lineRule="auto"/>
      </w:pPr>
      <w:r>
        <w:t xml:space="preserve">No Estádio III ocorre um aumento da intensidade do momento fletor solicitante </w:t>
      </w:r>
      <w:r w:rsidR="002120CC">
        <w:t xml:space="preserve">até o valor próximo ao momento de ruína </w:t>
      </w:r>
      <w:r>
        <w:t>(M</w:t>
      </w:r>
      <w:r w:rsidR="002120CC">
        <w:rPr>
          <w:vertAlign w:val="subscript"/>
        </w:rPr>
        <w:t>u</w:t>
      </w:r>
      <w:r w:rsidR="002120CC">
        <w:t>)</w:t>
      </w:r>
      <w:r>
        <w:t>, o que resulta nos seguintes comportamentos:</w:t>
      </w:r>
    </w:p>
    <w:p w:rsidR="002120CC" w:rsidRDefault="002120CC" w:rsidP="006C3367">
      <w:pPr>
        <w:pStyle w:val="PargrafodaLista"/>
        <w:numPr>
          <w:ilvl w:val="0"/>
          <w:numId w:val="5"/>
        </w:numPr>
        <w:spacing w:line="240" w:lineRule="auto"/>
      </w:pPr>
      <w:r>
        <w:t>Devido ao aumento do momento fletor, a fissuração da peça na região tracionada, abaixo da linha neutra (h – x), aumenta consideravelmente. Portanto, assim como no Estádio II – em que ocorrem as primeiras fissuras no concreto tracionado, a resistência a tração do concreto é desprezada, considerando-se que apenas o aço resiste aos esforços de tração;</w:t>
      </w:r>
    </w:p>
    <w:p w:rsidR="002120CC" w:rsidRDefault="002120CC" w:rsidP="006C3367">
      <w:pPr>
        <w:pStyle w:val="PargrafodaLista"/>
        <w:numPr>
          <w:ilvl w:val="0"/>
          <w:numId w:val="5"/>
        </w:numPr>
        <w:spacing w:line="240" w:lineRule="auto"/>
      </w:pPr>
      <w:r>
        <w:t xml:space="preserve">A fibra mais comprimida do concreto começa a plastificar </w:t>
      </w:r>
      <w:r w:rsidRPr="00417F57">
        <w:t xml:space="preserve">a partir da deformação específica de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c2</m:t>
            </m:r>
          </m:sub>
        </m:sSub>
        <m:r>
          <w:rPr>
            <w:rFonts w:ascii="Cambria Math" w:hAnsi="Cambria Math"/>
          </w:rPr>
          <m:t>=0,20%</m:t>
        </m:r>
      </m:oMath>
      <w:r w:rsidRPr="00417F57">
        <w:t>, chegando a atingir, sem aumento de tensã</w:t>
      </w:r>
      <w:r>
        <w:t xml:space="preserve">o, </w:t>
      </w:r>
      <w:r w:rsidRPr="00417F57">
        <w:t xml:space="preserve">a deformação específica de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cu</m:t>
            </m:r>
          </m:sub>
        </m:sSub>
        <m:r>
          <w:rPr>
            <w:rFonts w:ascii="Cambria Math" w:hAnsi="Cambria Math"/>
          </w:rPr>
          <m:t>=0,35%</m:t>
        </m:r>
      </m:oMath>
      <w:r>
        <w:t>;</w:t>
      </w:r>
    </w:p>
    <w:p w:rsidR="002120CC" w:rsidRDefault="002120CC" w:rsidP="006C3367">
      <w:pPr>
        <w:pStyle w:val="PargrafodaLista"/>
        <w:numPr>
          <w:ilvl w:val="0"/>
          <w:numId w:val="5"/>
        </w:numPr>
        <w:spacing w:line="240" w:lineRule="auto"/>
      </w:pPr>
      <w:r>
        <w:t>O d</w:t>
      </w:r>
      <w:r w:rsidRPr="00417F57">
        <w:t>iagrama de tensões tende a ficar vertical (uniforme), com quase todas as fibras trabalhando com sua tensão máxima</w:t>
      </w:r>
      <w:r>
        <w:t xml:space="preserve"> de compressão</w:t>
      </w:r>
      <w:r w:rsidRPr="00417F57">
        <w:t xml:space="preserve">, ou seja, praticamente todas as fibras atingiram deformações superiores a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c2</m:t>
            </m:r>
          </m:sub>
        </m:sSub>
        <m:r>
          <w:rPr>
            <w:rFonts w:ascii="Cambria Math" w:hAnsi="Cambria Math"/>
          </w:rPr>
          <m:t>=0,20%</m:t>
        </m:r>
      </m:oMath>
      <w:r w:rsidRPr="00417F57">
        <w:t xml:space="preserve"> e chegando até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cu</m:t>
            </m:r>
          </m:sub>
        </m:sSub>
        <m:r>
          <w:rPr>
            <w:rFonts w:ascii="Cambria Math" w:hAnsi="Cambria Math"/>
          </w:rPr>
          <m:t>=0,35%</m:t>
        </m:r>
      </m:oMath>
      <w:r>
        <w:t>;</w:t>
      </w:r>
    </w:p>
    <w:p w:rsidR="002120CC" w:rsidRDefault="002120CC" w:rsidP="006C3367">
      <w:pPr>
        <w:pStyle w:val="PargrafodaLista"/>
        <w:numPr>
          <w:ilvl w:val="0"/>
          <w:numId w:val="5"/>
        </w:numPr>
        <w:spacing w:line="240" w:lineRule="auto"/>
      </w:pPr>
      <w:r w:rsidRPr="00417F57">
        <w:t>)</w:t>
      </w:r>
      <w:r>
        <w:t xml:space="preserve"> </w:t>
      </w:r>
      <w:r w:rsidRPr="00417F57">
        <w:t>A peça está bastante fissurada, com as fissuras se aproximando da linha neutra, fazendo com que sua profundida diminua e, consequentemente, a região comprimida de concreto também</w:t>
      </w:r>
      <w:r>
        <w:t>.</w:t>
      </w:r>
    </w:p>
    <w:p w:rsidR="00670BFA" w:rsidRPr="00C84885" w:rsidRDefault="00670BFA" w:rsidP="006C3367">
      <w:pPr>
        <w:spacing w:line="240" w:lineRule="auto"/>
      </w:pPr>
      <w:r>
        <w:t>A Figura 6.1</w:t>
      </w:r>
      <w:r w:rsidR="006C3367">
        <w:t>8</w:t>
      </w:r>
      <w:r>
        <w:t xml:space="preserve"> apresenta o diagrama de tensões nos Estádios I, II e III e o diagrama de deformação no Estádio III, sendo possível perceber os comportamentos de cada Estádio.</w:t>
      </w:r>
    </w:p>
    <w:p w:rsidR="00ED0C12" w:rsidRPr="00446952" w:rsidRDefault="00ED0C12" w:rsidP="006C3367">
      <w:pPr>
        <w:spacing w:before="360" w:after="0" w:line="240" w:lineRule="auto"/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t>Figura 6</w:t>
      </w:r>
      <w:r w:rsidRPr="00446952">
        <w:rPr>
          <w:sz w:val="20"/>
          <w:szCs w:val="20"/>
        </w:rPr>
        <w:t>.1</w:t>
      </w:r>
      <w:r w:rsidR="006C3367">
        <w:rPr>
          <w:sz w:val="20"/>
          <w:szCs w:val="20"/>
        </w:rPr>
        <w:t>8</w:t>
      </w:r>
      <w:r w:rsidRPr="00446952">
        <w:rPr>
          <w:sz w:val="20"/>
          <w:szCs w:val="20"/>
        </w:rPr>
        <w:t xml:space="preserve"> </w:t>
      </w:r>
      <w:r>
        <w:rPr>
          <w:sz w:val="20"/>
          <w:szCs w:val="20"/>
        </w:rPr>
        <w:t>– Diagramas de deformações e tensões nos Estádios I, II e III</w:t>
      </w:r>
      <w:r w:rsidRPr="00446952">
        <w:rPr>
          <w:sz w:val="20"/>
          <w:szCs w:val="20"/>
        </w:rPr>
        <w:t xml:space="preserve"> </w:t>
      </w:r>
    </w:p>
    <w:p w:rsidR="00ED0C12" w:rsidRDefault="00ED0C12" w:rsidP="006C3367">
      <w:pPr>
        <w:spacing w:before="0" w:after="0" w:line="240" w:lineRule="auto"/>
        <w:ind w:firstLine="0"/>
        <w:jc w:val="center"/>
      </w:pPr>
      <w:r>
        <w:rPr>
          <w:noProof/>
        </w:rPr>
        <w:drawing>
          <wp:inline distT="0" distB="0" distL="0" distR="0">
            <wp:extent cx="6034489" cy="1499191"/>
            <wp:effectExtent l="0" t="0" r="4445" b="6350"/>
            <wp:docPr id="10" name="Imagem 10" descr="C:\Users\areff\AppData\Local\Microsoft\Windows\INetCache\Content.Word\Figura 6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reff\AppData\Local\Microsoft\Windows\INetCache\Content.Word\Figura 6.17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562" cy="150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12" w:rsidRDefault="00ED0C12" w:rsidP="006C3367">
      <w:pPr>
        <w:spacing w:before="0" w:after="360" w:line="240" w:lineRule="auto"/>
        <w:ind w:firstLine="0"/>
        <w:jc w:val="center"/>
        <w:rPr>
          <w:sz w:val="20"/>
          <w:szCs w:val="20"/>
        </w:rPr>
      </w:pPr>
      <w:r w:rsidRPr="009970FF">
        <w:rPr>
          <w:sz w:val="20"/>
          <w:szCs w:val="20"/>
        </w:rPr>
        <w:t xml:space="preserve">Fonte: </w:t>
      </w:r>
      <w:r w:rsidR="00EC767E">
        <w:rPr>
          <w:sz w:val="20"/>
          <w:szCs w:val="20"/>
        </w:rPr>
        <w:t xml:space="preserve">Adaptado de </w:t>
      </w:r>
      <w:proofErr w:type="spellStart"/>
      <w:r w:rsidR="00080284">
        <w:rPr>
          <w:sz w:val="20"/>
          <w:szCs w:val="20"/>
        </w:rPr>
        <w:t>Debs</w:t>
      </w:r>
      <w:proofErr w:type="spellEnd"/>
      <w:r w:rsidR="00080284">
        <w:rPr>
          <w:sz w:val="20"/>
          <w:szCs w:val="20"/>
        </w:rPr>
        <w:t xml:space="preserve"> e </w:t>
      </w:r>
      <w:r w:rsidR="00EC767E">
        <w:rPr>
          <w:sz w:val="20"/>
          <w:szCs w:val="20"/>
        </w:rPr>
        <w:t>Gio</w:t>
      </w:r>
      <w:r>
        <w:rPr>
          <w:sz w:val="20"/>
          <w:szCs w:val="20"/>
        </w:rPr>
        <w:t>ngo</w:t>
      </w:r>
      <w:r w:rsidR="00080284">
        <w:rPr>
          <w:sz w:val="20"/>
          <w:szCs w:val="20"/>
        </w:rPr>
        <w:t xml:space="preserve"> (2011</w:t>
      </w:r>
      <w:r w:rsidRPr="009970FF">
        <w:rPr>
          <w:sz w:val="20"/>
          <w:szCs w:val="20"/>
        </w:rPr>
        <w:t>)</w:t>
      </w:r>
    </w:p>
    <w:p w:rsidR="00670BFA" w:rsidRDefault="00670BFA" w:rsidP="006C3367">
      <w:pPr>
        <w:spacing w:line="240" w:lineRule="auto"/>
      </w:pPr>
      <w:r>
        <w:t xml:space="preserve">Diferentemente dos Estádios I e II – em que são verificados os ELS, no Estádio III tem-se o dimensionamento da peça de concreto armado no Estado Limite Último (ELU), ou seja, na iminência da ruptura. Diante disso, tem-se que no Estádio III existem ao </w:t>
      </w:r>
      <w:proofErr w:type="gramStart"/>
      <w:r w:rsidR="009833F6">
        <w:t>todo cinco incógnitas</w:t>
      </w:r>
      <w:proofErr w:type="gramEnd"/>
      <w:r>
        <w:t xml:space="preserve"> (</w:t>
      </w:r>
      <w:proofErr w:type="spellStart"/>
      <w:r>
        <w:t>A</w:t>
      </w:r>
      <w:r>
        <w:rPr>
          <w:vertAlign w:val="subscript"/>
        </w:rPr>
        <w:t>st</w:t>
      </w:r>
      <w:proofErr w:type="spellEnd"/>
      <w:r>
        <w:t xml:space="preserve">, </w:t>
      </w:r>
      <w:proofErr w:type="spellStart"/>
      <w:r>
        <w:t>A</w:t>
      </w:r>
      <w:r>
        <w:rPr>
          <w:vertAlign w:val="subscript"/>
        </w:rPr>
        <w:t>sc</w:t>
      </w:r>
      <w:proofErr w:type="spellEnd"/>
      <w:r>
        <w:t xml:space="preserve">, </w:t>
      </w:r>
      <w:proofErr w:type="spellStart"/>
      <w:r>
        <w:rPr>
          <w:rFonts w:cs="Times New Roman"/>
        </w:rPr>
        <w:t>σ</w:t>
      </w:r>
      <w:r>
        <w:rPr>
          <w:vertAlign w:val="subscript"/>
        </w:rPr>
        <w:t>st</w:t>
      </w:r>
      <w:proofErr w:type="spellEnd"/>
      <w:r>
        <w:t>,</w:t>
      </w:r>
      <w:r w:rsidRPr="00670BFA">
        <w:rPr>
          <w:rFonts w:cs="Times New Roman"/>
        </w:rPr>
        <w:t xml:space="preserve"> </w:t>
      </w:r>
      <w:proofErr w:type="spellStart"/>
      <w:r>
        <w:rPr>
          <w:rFonts w:cs="Times New Roman"/>
        </w:rPr>
        <w:t>σ</w:t>
      </w:r>
      <w:r>
        <w:rPr>
          <w:vertAlign w:val="subscript"/>
        </w:rPr>
        <w:t>sc</w:t>
      </w:r>
      <w:proofErr w:type="spellEnd"/>
      <w:r>
        <w:t xml:space="preserve"> e X</w:t>
      </w:r>
      <w:r>
        <w:rPr>
          <w:vertAlign w:val="subscript"/>
        </w:rPr>
        <w:t>III</w:t>
      </w:r>
      <w:r>
        <w:t xml:space="preserve">) </w:t>
      </w:r>
      <w:r w:rsidR="009833F6">
        <w:t>para se dimensionar os elementos estruturais submetidos à flexão; e por outro lado, pela Estática tem-se apenas duas equações: somatório das forças</w:t>
      </w:r>
      <w:r w:rsidR="000E43ED">
        <w:t xml:space="preserve"> é igual a zero</w:t>
      </w:r>
      <w:r w:rsidR="009833F6">
        <w:t xml:space="preserve"> e somatório dos momentos</w:t>
      </w:r>
      <w:r w:rsidR="000E43ED">
        <w:t xml:space="preserve"> internos é igual ao momento solicitante externo</w:t>
      </w:r>
      <w:r w:rsidR="009833F6">
        <w:t xml:space="preserve">. Com isso pode-se </w:t>
      </w:r>
      <w:r w:rsidR="009833F6">
        <w:lastRenderedPageBreak/>
        <w:t>concluir que apenas pela Estática não é possível fazer o dimensionamento das peças de concreto armado, sendo necessário recorrer às relações entre as deformações da seção transversal para se conseguir mais três novas equações.</w:t>
      </w:r>
    </w:p>
    <w:p w:rsidR="009833F6" w:rsidRPr="00670BFA" w:rsidRDefault="009833F6" w:rsidP="006C3367">
      <w:pPr>
        <w:spacing w:line="240" w:lineRule="auto"/>
      </w:pPr>
      <w:r>
        <w:t>É possível verificar os elementos estruturais de concreto armado nos Estádios I e II porque tem-se neste momento de verificação as áreas de aço da região tracionada quanto da região comprimida. Todavia, para o Estádio III isto não é possível. Para isso, serão descritos no item 6.3.5 os estágios de deformação, que proporcionam novas equações para a solução do dimensionamento.</w:t>
      </w:r>
    </w:p>
    <w:p w:rsidR="00206496" w:rsidRPr="009833F6" w:rsidRDefault="00206496" w:rsidP="006C3367">
      <w:pPr>
        <w:pStyle w:val="Ttulo3"/>
        <w:spacing w:line="240" w:lineRule="auto"/>
        <w:rPr>
          <w:b/>
        </w:rPr>
      </w:pPr>
      <w:bookmarkStart w:id="8" w:name="_Toc465623593"/>
      <w:bookmarkStart w:id="9" w:name="_Toc494139937"/>
      <w:r w:rsidRPr="009833F6">
        <w:rPr>
          <w:b/>
        </w:rPr>
        <w:t>Hipóteses básicas para cálculo</w:t>
      </w:r>
      <w:bookmarkEnd w:id="8"/>
      <w:bookmarkEnd w:id="9"/>
    </w:p>
    <w:p w:rsidR="00206496" w:rsidRPr="00341837" w:rsidRDefault="00206496" w:rsidP="006C3367">
      <w:pPr>
        <w:spacing w:line="240" w:lineRule="auto"/>
      </w:pPr>
      <w:r w:rsidRPr="00341837">
        <w:t>As hipóteses para o dimensionamento de peças de con</w:t>
      </w:r>
      <w:r w:rsidR="009833F6">
        <w:t>creto são</w:t>
      </w:r>
      <w:r w:rsidRPr="00341837">
        <w:t xml:space="preserve"> apresentad</w:t>
      </w:r>
      <w:r w:rsidR="009833F6">
        <w:t>as</w:t>
      </w:r>
      <w:r w:rsidRPr="00341837">
        <w:t xml:space="preserve"> no item 17.2.2 da NBR 6118 (ABNT, 2014). Abaixo elas são listadas:</w:t>
      </w:r>
    </w:p>
    <w:p w:rsidR="00206496" w:rsidRPr="00341837" w:rsidRDefault="00206496" w:rsidP="006C3367">
      <w:pPr>
        <w:spacing w:line="240" w:lineRule="auto"/>
      </w:pPr>
      <w:r w:rsidRPr="00341837">
        <w:t>a)</w:t>
      </w:r>
      <w:r w:rsidR="00D312C7">
        <w:t xml:space="preserve"> </w:t>
      </w:r>
      <w:r w:rsidRPr="00341837">
        <w:t>as seções transversais se mantêm planas após a deformação;</w:t>
      </w:r>
    </w:p>
    <w:p w:rsidR="00206496" w:rsidRPr="00341837" w:rsidRDefault="00206496" w:rsidP="006C3367">
      <w:pPr>
        <w:spacing w:line="240" w:lineRule="auto"/>
      </w:pPr>
      <w:r w:rsidRPr="00341837">
        <w:t>b)</w:t>
      </w:r>
      <w:r w:rsidR="00D312C7">
        <w:t xml:space="preserve"> </w:t>
      </w:r>
      <w:r w:rsidRPr="00341837">
        <w:t>a deformação das barras passivas aderentes ou o acréscimo de deformação das barras ativas</w:t>
      </w:r>
      <w:r w:rsidR="003B2618">
        <w:t xml:space="preserve"> </w:t>
      </w:r>
      <w:r w:rsidRPr="00341837">
        <w:t>aderentes em tração ou compressão deve ser a(o) mesma(o) do concreto em seu entorno;</w:t>
      </w:r>
    </w:p>
    <w:p w:rsidR="00206496" w:rsidRPr="00341837" w:rsidRDefault="00206496" w:rsidP="006C3367">
      <w:pPr>
        <w:spacing w:line="240" w:lineRule="auto"/>
      </w:pPr>
      <w:r w:rsidRPr="00341837">
        <w:t>c)as tensões de tração no concreto, normais à seção transversal, devem ser desprezadas no ELU;</w:t>
      </w:r>
    </w:p>
    <w:p w:rsidR="00206496" w:rsidRDefault="00206496" w:rsidP="006C3367">
      <w:pPr>
        <w:spacing w:line="240" w:lineRule="auto"/>
      </w:pPr>
      <w:r w:rsidRPr="00341837">
        <w:t xml:space="preserve">d) a distribuição de tensões no concreto é feita de acordo com o diagrama parábola retângulo, definido em 8.2.10.1, com tensão de pico igual a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0,85.f</m:t>
            </m:r>
          </m:e>
          <m:sub>
            <m:r>
              <w:rPr>
                <w:rFonts w:ascii="Cambria Math" w:hAnsi="Cambria Math"/>
              </w:rPr>
              <m:t>cd</m:t>
            </m:r>
          </m:sub>
        </m:sSub>
      </m:oMath>
      <w:r w:rsidRPr="00341837">
        <w:t xml:space="preserve">, com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cd</m:t>
            </m:r>
          </m:sub>
        </m:sSub>
      </m:oMath>
      <w:r w:rsidRPr="00341837">
        <w:t xml:space="preserve"> definido em 12.3.3. Esse diagrama pode ser substituído pelo retângulo de profundidade </w:t>
      </w:r>
      <m:oMath>
        <m:r>
          <w:rPr>
            <w:rFonts w:ascii="Cambria Math" w:hAnsi="Cambria Math"/>
          </w:rPr>
          <m:t>y=λ.x</m:t>
        </m:r>
      </m:oMath>
      <w:r w:rsidR="009833F6">
        <w:t>, conforme é representado na Figura 6.1</w:t>
      </w:r>
      <w:r w:rsidR="006C3367">
        <w:t>9</w:t>
      </w:r>
      <w:r w:rsidRPr="00341837">
        <w:t xml:space="preserve">, onde o valor do parâmetro </w:t>
      </w:r>
      <m:oMath>
        <m:r>
          <w:rPr>
            <w:rFonts w:ascii="Cambria Math" w:hAnsi="Cambria Math"/>
          </w:rPr>
          <m:t>λ</m:t>
        </m:r>
      </m:oMath>
      <w:r w:rsidRPr="00341837">
        <w:t xml:space="preserve"> pode ser tomado igual as equações abaixo:</w:t>
      </w:r>
    </w:p>
    <w:tbl>
      <w:tblPr>
        <w:tblW w:w="9923" w:type="dxa"/>
        <w:tblInd w:w="-142" w:type="dxa"/>
        <w:tblLook w:val="04A0" w:firstRow="1" w:lastRow="0" w:firstColumn="1" w:lastColumn="0" w:noHBand="0" w:noVBand="1"/>
      </w:tblPr>
      <w:tblGrid>
        <w:gridCol w:w="7131"/>
        <w:gridCol w:w="2792"/>
      </w:tblGrid>
      <w:tr w:rsidR="00B7557C" w:rsidRPr="00413E1B" w:rsidTr="00D312C7">
        <w:tc>
          <w:tcPr>
            <w:tcW w:w="7131" w:type="dxa"/>
          </w:tcPr>
          <w:p w:rsidR="00B7557C" w:rsidRPr="00D312C7" w:rsidRDefault="00D312C7" w:rsidP="006C3367">
            <w:pPr>
              <w:spacing w:line="240" w:lineRule="auto"/>
              <w:ind w:firstLine="0"/>
              <w:jc w:val="left"/>
              <w:rPr>
                <w:rFonts w:ascii="Cambria Math" w:hAnsi="Cambria Math"/>
                <w:oMath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λ </m:t>
              </m:r>
            </m:oMath>
            <w:r w:rsidR="00B7557C" w:rsidRPr="00D312C7">
              <w:rPr>
                <w:rFonts w:ascii="Cambria Math" w:hAnsi="Cambria Math"/>
              </w:rPr>
              <w:t xml:space="preserve">= </w:t>
            </w:r>
            <w:r w:rsidR="00357E15" w:rsidRPr="00D312C7">
              <w:rPr>
                <w:rFonts w:ascii="Cambria Math" w:hAnsi="Cambria Math"/>
              </w:rPr>
              <w:t xml:space="preserve">0,80                                                              </w:t>
            </w:r>
            <w:r w:rsidR="00B7557C" w:rsidRPr="00D312C7">
              <w:rPr>
                <w:rFonts w:ascii="Cambria Math" w:hAnsi="Cambria Math"/>
              </w:rPr>
              <w:t xml:space="preserve">para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ck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≤50 MPa</m:t>
              </m:r>
            </m:oMath>
          </w:p>
        </w:tc>
        <w:tc>
          <w:tcPr>
            <w:tcW w:w="2792" w:type="dxa"/>
            <w:vAlign w:val="center"/>
          </w:tcPr>
          <w:p w:rsidR="00B7557C" w:rsidRPr="00D312C7" w:rsidRDefault="00B7557C" w:rsidP="006C3367">
            <w:pPr>
              <w:spacing w:line="240" w:lineRule="auto"/>
              <w:ind w:right="600" w:firstLine="688"/>
              <w:jc w:val="right"/>
            </w:pPr>
            <w:r w:rsidRPr="00D312C7">
              <w:t>(6.</w:t>
            </w:r>
            <w:r w:rsidR="006C3367">
              <w:t>27</w:t>
            </w:r>
            <w:r w:rsidRPr="00D312C7">
              <w:t>)</w:t>
            </w:r>
          </w:p>
        </w:tc>
      </w:tr>
      <w:tr w:rsidR="00B7557C" w:rsidRPr="00413E1B" w:rsidTr="00D312C7">
        <w:tc>
          <w:tcPr>
            <w:tcW w:w="7131" w:type="dxa"/>
          </w:tcPr>
          <w:p w:rsidR="00B7557C" w:rsidRPr="00D312C7" w:rsidRDefault="00D312C7" w:rsidP="006C3367">
            <w:pPr>
              <w:spacing w:line="240" w:lineRule="auto"/>
              <w:ind w:firstLine="0"/>
              <w:jc w:val="left"/>
              <w:rPr>
                <w:rFonts w:ascii="Cambria Math" w:hAnsi="Cambria Math"/>
                <w:oMath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oMath>
            <w:r w:rsidR="00B7557C" w:rsidRPr="00D312C7">
              <w:rPr>
                <w:rFonts w:ascii="Cambria Math" w:hAnsi="Cambria Math"/>
              </w:rPr>
              <w:t xml:space="preserve">=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0,80-((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ck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-50</m:t>
              </m:r>
            </m:oMath>
            <w:r w:rsidR="00357E15" w:rsidRPr="00D312C7">
              <w:rPr>
                <w:rFonts w:ascii="Cambria Math" w:hAnsi="Cambria Math"/>
              </w:rPr>
              <w:t xml:space="preserve">)/400)                         </w:t>
            </w:r>
            <w:r w:rsidR="00B7557C" w:rsidRPr="00D312C7">
              <w:rPr>
                <w:rFonts w:ascii="Cambria Math" w:hAnsi="Cambria Math"/>
              </w:rPr>
              <w:t xml:space="preserve">para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ck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&gt;50 MPa</m:t>
              </m:r>
            </m:oMath>
          </w:p>
        </w:tc>
        <w:tc>
          <w:tcPr>
            <w:tcW w:w="2792" w:type="dxa"/>
            <w:vAlign w:val="center"/>
          </w:tcPr>
          <w:p w:rsidR="00B7557C" w:rsidRPr="00D312C7" w:rsidRDefault="00B7557C" w:rsidP="006C3367">
            <w:pPr>
              <w:spacing w:line="240" w:lineRule="auto"/>
              <w:ind w:right="600" w:firstLine="688"/>
              <w:jc w:val="right"/>
            </w:pPr>
            <w:r w:rsidRPr="00D312C7">
              <w:t>(6.</w:t>
            </w:r>
            <w:r w:rsidR="006C3367">
              <w:t>2</w:t>
            </w:r>
            <w:r w:rsidRPr="00D312C7">
              <w:t>8)</w:t>
            </w:r>
          </w:p>
        </w:tc>
      </w:tr>
    </w:tbl>
    <w:p w:rsidR="00357E15" w:rsidRDefault="00357E15" w:rsidP="006C3367">
      <w:pPr>
        <w:spacing w:line="240" w:lineRule="auto"/>
        <w:ind w:firstLine="0"/>
      </w:pPr>
      <w:r>
        <w:t>Onde:</w:t>
      </w:r>
    </w:p>
    <w:p w:rsidR="00357E15" w:rsidRPr="00D312C7" w:rsidRDefault="00D312C7" w:rsidP="006C3367">
      <w:pPr>
        <w:spacing w:line="240" w:lineRule="auto"/>
        <w:ind w:firstLine="0"/>
        <w:rPr>
          <w:iCs/>
        </w:rPr>
      </w:pP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="00357E15" w:rsidRPr="00D312C7">
        <w:rPr>
          <w:iCs/>
        </w:rPr>
        <w:t xml:space="preserve"> – Parâmetro que correlaciona y com x;</w:t>
      </w:r>
    </w:p>
    <w:p w:rsidR="00357E15" w:rsidRDefault="00C80B94" w:rsidP="006C3367">
      <w:pPr>
        <w:spacing w:after="360" w:line="240" w:lineRule="auto"/>
        <w:ind w:firstLine="0"/>
        <w:rPr>
          <w:iCs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ck</m:t>
            </m:r>
          </m:sub>
        </m:sSub>
      </m:oMath>
      <w:r w:rsidR="00357E15" w:rsidRPr="00D312C7">
        <w:rPr>
          <w:iCs/>
        </w:rPr>
        <w:t xml:space="preserve"> – Resistência característica à compressão do concreto.</w:t>
      </w:r>
    </w:p>
    <w:p w:rsidR="00206496" w:rsidRPr="00DD49BE" w:rsidRDefault="009833F6" w:rsidP="006C3367">
      <w:pPr>
        <w:pStyle w:val="FiguraTtulo"/>
      </w:pPr>
      <w:r>
        <w:t>Figura 6.1</w:t>
      </w:r>
      <w:r w:rsidR="006C3367">
        <w:t>9</w:t>
      </w:r>
      <w:r w:rsidR="00206496" w:rsidRPr="00DD49BE">
        <w:t xml:space="preserve"> – Diagrama parábola retângulo para concreto armado </w:t>
      </w:r>
    </w:p>
    <w:p w:rsidR="00206496" w:rsidRDefault="00206496" w:rsidP="006C3367">
      <w:pPr>
        <w:spacing w:before="0" w:after="0" w:line="240" w:lineRule="auto"/>
        <w:ind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0C4C101" wp14:editId="472D3A20">
            <wp:extent cx="3888550" cy="1800000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 1.1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55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9BE" w:rsidRPr="00DD49BE" w:rsidRDefault="00DD49BE" w:rsidP="006C3367">
      <w:pPr>
        <w:spacing w:before="0" w:after="360" w:line="240" w:lineRule="auto"/>
        <w:ind w:firstLine="0"/>
        <w:jc w:val="center"/>
        <w:rPr>
          <w:sz w:val="20"/>
          <w:szCs w:val="20"/>
        </w:rPr>
      </w:pPr>
      <w:r w:rsidRPr="00DD49BE">
        <w:rPr>
          <w:sz w:val="20"/>
          <w:szCs w:val="20"/>
        </w:rPr>
        <w:t>Fonte: Bastos (2015)</w:t>
      </w:r>
    </w:p>
    <w:p w:rsidR="00206496" w:rsidRDefault="00206496" w:rsidP="006C3367">
      <w:pPr>
        <w:spacing w:line="240" w:lineRule="auto"/>
      </w:pPr>
      <w:r w:rsidRPr="00341837">
        <w:t xml:space="preserve">e.1) no caso da largura da seção, medida paralelamente à linha neutra, não diminuir da linha neutra em </w:t>
      </w:r>
      <w:r w:rsidR="00DD49BE">
        <w:t>direção à borda comprimida (Figura</w:t>
      </w:r>
      <w:r w:rsidR="008C1B21">
        <w:t xml:space="preserve"> 6</w:t>
      </w:r>
      <w:r w:rsidR="009833F6">
        <w:t>.</w:t>
      </w:r>
      <w:r w:rsidR="006C3367">
        <w:t>20</w:t>
      </w:r>
      <w:r w:rsidRPr="00341837">
        <w:t>), a tensão é:</w:t>
      </w:r>
    </w:p>
    <w:tbl>
      <w:tblPr>
        <w:tblW w:w="9923" w:type="dxa"/>
        <w:tblInd w:w="-142" w:type="dxa"/>
        <w:tblLook w:val="04A0" w:firstRow="1" w:lastRow="0" w:firstColumn="1" w:lastColumn="0" w:noHBand="0" w:noVBand="1"/>
      </w:tblPr>
      <w:tblGrid>
        <w:gridCol w:w="7131"/>
        <w:gridCol w:w="2792"/>
      </w:tblGrid>
      <w:tr w:rsidR="00357E15" w:rsidRPr="00D312C7" w:rsidTr="00D312C7">
        <w:tc>
          <w:tcPr>
            <w:tcW w:w="7131" w:type="dxa"/>
          </w:tcPr>
          <w:p w:rsidR="00357E15" w:rsidRPr="00D312C7" w:rsidRDefault="00C80B94" w:rsidP="006C3367">
            <w:pPr>
              <w:spacing w:line="240" w:lineRule="auto"/>
              <w:ind w:firstLine="0"/>
              <w:jc w:val="left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cd</m:t>
                    </m:r>
                  </m:sub>
                </m:sSub>
              </m:oMath>
            </m:oMathPara>
          </w:p>
        </w:tc>
        <w:tc>
          <w:tcPr>
            <w:tcW w:w="2792" w:type="dxa"/>
            <w:vAlign w:val="center"/>
          </w:tcPr>
          <w:p w:rsidR="00357E15" w:rsidRPr="00D312C7" w:rsidRDefault="00357E15" w:rsidP="006C3367">
            <w:pPr>
              <w:spacing w:line="240" w:lineRule="auto"/>
              <w:ind w:right="600" w:firstLine="688"/>
              <w:jc w:val="right"/>
            </w:pPr>
            <w:r w:rsidRPr="00D312C7">
              <w:t>(6.</w:t>
            </w:r>
            <w:r w:rsidR="006C3367">
              <w:t>2</w:t>
            </w:r>
            <w:r w:rsidRPr="00D312C7">
              <w:t>9)</w:t>
            </w:r>
          </w:p>
        </w:tc>
      </w:tr>
      <w:tr w:rsidR="00357E15" w:rsidRPr="00D312C7" w:rsidTr="00D312C7">
        <w:tc>
          <w:tcPr>
            <w:tcW w:w="7131" w:type="dxa"/>
          </w:tcPr>
          <w:p w:rsidR="00357E15" w:rsidRPr="00D312C7" w:rsidRDefault="00C80B94" w:rsidP="006C3367">
            <w:pPr>
              <w:spacing w:line="240" w:lineRule="auto"/>
              <w:ind w:firstLine="0"/>
              <w:jc w:val="left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=0,85                                                            para 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≤50 MPa  </m:t>
                </m:r>
              </m:oMath>
            </m:oMathPara>
          </w:p>
        </w:tc>
        <w:tc>
          <w:tcPr>
            <w:tcW w:w="2792" w:type="dxa"/>
            <w:vAlign w:val="center"/>
          </w:tcPr>
          <w:p w:rsidR="00357E15" w:rsidRPr="00D312C7" w:rsidRDefault="00357E15" w:rsidP="006C3367">
            <w:pPr>
              <w:spacing w:line="240" w:lineRule="auto"/>
              <w:ind w:right="600" w:firstLine="688"/>
              <w:jc w:val="right"/>
            </w:pPr>
            <w:r w:rsidRPr="00D312C7">
              <w:t>(6.</w:t>
            </w:r>
            <w:r w:rsidR="006C3367">
              <w:t>3</w:t>
            </w:r>
            <w:r w:rsidRPr="00D312C7">
              <w:t>0)</w:t>
            </w:r>
          </w:p>
        </w:tc>
      </w:tr>
      <w:tr w:rsidR="00E274CE" w:rsidRPr="00D312C7" w:rsidTr="00D312C7">
        <w:tc>
          <w:tcPr>
            <w:tcW w:w="7131" w:type="dxa"/>
          </w:tcPr>
          <w:p w:rsidR="00E274CE" w:rsidRPr="00D312C7" w:rsidRDefault="00C80B94" w:rsidP="006C3367">
            <w:pPr>
              <w:spacing w:line="240" w:lineRule="auto"/>
              <w:ind w:firstLine="0"/>
              <w:jc w:val="left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=0,85.</m:t>
                </m:r>
                <m:d>
                  <m:dPr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ck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-50)/200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             para 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50&lt;f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≤90 MPa </m:t>
                </m:r>
              </m:oMath>
            </m:oMathPara>
          </w:p>
        </w:tc>
        <w:tc>
          <w:tcPr>
            <w:tcW w:w="2792" w:type="dxa"/>
            <w:vAlign w:val="center"/>
          </w:tcPr>
          <w:p w:rsidR="00E274CE" w:rsidRPr="00D312C7" w:rsidRDefault="00E274CE" w:rsidP="006C3367">
            <w:pPr>
              <w:spacing w:line="240" w:lineRule="auto"/>
              <w:ind w:right="600" w:firstLine="688"/>
              <w:jc w:val="right"/>
            </w:pPr>
            <w:r w:rsidRPr="00D312C7">
              <w:t>(6.</w:t>
            </w:r>
            <w:r w:rsidR="006C3367">
              <w:t>3</w:t>
            </w:r>
            <w:r w:rsidRPr="00D312C7">
              <w:t>1)</w:t>
            </w:r>
          </w:p>
        </w:tc>
      </w:tr>
    </w:tbl>
    <w:p w:rsidR="00357E15" w:rsidRPr="00D312C7" w:rsidRDefault="00357E15" w:rsidP="006C3367">
      <w:pPr>
        <w:spacing w:line="240" w:lineRule="auto"/>
        <w:ind w:firstLine="0"/>
      </w:pPr>
      <w:r w:rsidRPr="00D312C7">
        <w:t>Onde:</w:t>
      </w:r>
    </w:p>
    <w:p w:rsidR="00357E15" w:rsidRPr="00D312C7" w:rsidRDefault="00C80B94" w:rsidP="006C3367">
      <w:pPr>
        <w:spacing w:line="240" w:lineRule="auto"/>
        <w:ind w:firstLine="0"/>
        <w:rPr>
          <w:iCs/>
        </w:rPr>
      </w:pP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sub>
        </m:sSub>
      </m:oMath>
      <w:r w:rsidR="00357E15" w:rsidRPr="00D312C7">
        <w:rPr>
          <w:iCs/>
        </w:rPr>
        <w:t xml:space="preserve"> – Tensão de cálculo de compressão no concreto;</w:t>
      </w:r>
    </w:p>
    <w:p w:rsidR="00357E15" w:rsidRPr="00D312C7" w:rsidRDefault="00C80B94" w:rsidP="006C3367">
      <w:pPr>
        <w:spacing w:line="240" w:lineRule="auto"/>
        <w:ind w:firstLine="0"/>
        <w:rPr>
          <w:iCs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ck</m:t>
            </m:r>
          </m:sub>
        </m:sSub>
      </m:oMath>
      <w:r w:rsidR="00357E15" w:rsidRPr="00D312C7">
        <w:rPr>
          <w:iCs/>
        </w:rPr>
        <w:t xml:space="preserve"> – Resistência característica à compressão do concreto.</w:t>
      </w:r>
    </w:p>
    <w:p w:rsidR="00357E15" w:rsidRPr="00D312C7" w:rsidRDefault="00C80B94" w:rsidP="006C3367">
      <w:pPr>
        <w:spacing w:line="240" w:lineRule="auto"/>
        <w:ind w:firstLine="0"/>
        <w:rPr>
          <w:iCs/>
        </w:rPr>
      </w:pP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sub>
        </m:sSub>
      </m:oMath>
      <w:r w:rsidR="00357E15" w:rsidRPr="00D312C7">
        <w:rPr>
          <w:iCs/>
        </w:rPr>
        <w:t xml:space="preserve"> – Resistência de cálculo à compressão do concreto;</w:t>
      </w:r>
    </w:p>
    <w:p w:rsidR="00357E15" w:rsidRPr="00D312C7" w:rsidRDefault="00C80B94" w:rsidP="006C3367">
      <w:pPr>
        <w:spacing w:after="360" w:line="240" w:lineRule="auto"/>
        <w:ind w:firstLine="0"/>
        <w:rPr>
          <w:iCs/>
        </w:rPr>
      </w:pP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</m:oMath>
      <w:r w:rsidR="00357E15" w:rsidRPr="00D312C7">
        <w:rPr>
          <w:iCs/>
        </w:rPr>
        <w:t xml:space="preserve"> – Coeficiente de minoração da resistência à compressão do concreto.</w:t>
      </w:r>
    </w:p>
    <w:p w:rsidR="00206496" w:rsidRPr="00DD49BE" w:rsidRDefault="009833F6" w:rsidP="006C3367">
      <w:pPr>
        <w:pStyle w:val="FiguraTtulo"/>
      </w:pPr>
      <w:r>
        <w:t>Figura 6</w:t>
      </w:r>
      <w:r w:rsidR="00206496" w:rsidRPr="00DD49BE">
        <w:t>.</w:t>
      </w:r>
      <w:r w:rsidR="006C3367">
        <w:t>20</w:t>
      </w:r>
      <w:r w:rsidR="00206496" w:rsidRPr="00DD49BE">
        <w:t xml:space="preserve"> – Seções onde a largura não diminui da linha neutra em direção à borda comprimida</w:t>
      </w:r>
    </w:p>
    <w:p w:rsidR="00206496" w:rsidRDefault="00206496" w:rsidP="006C3367">
      <w:pPr>
        <w:spacing w:before="0" w:after="0" w:line="240" w:lineRule="auto"/>
        <w:ind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2D1BB3B8" wp14:editId="1ACA685F">
            <wp:extent cx="5258534" cy="1371791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 1.1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9BE" w:rsidRPr="00DD49BE" w:rsidRDefault="00DD49BE" w:rsidP="006C3367">
      <w:pPr>
        <w:spacing w:before="0" w:after="360" w:line="240" w:lineRule="auto"/>
        <w:ind w:firstLine="0"/>
        <w:jc w:val="center"/>
        <w:rPr>
          <w:sz w:val="20"/>
          <w:szCs w:val="20"/>
        </w:rPr>
      </w:pPr>
      <w:r w:rsidRPr="00DD49BE">
        <w:rPr>
          <w:sz w:val="20"/>
          <w:szCs w:val="20"/>
        </w:rPr>
        <w:t>Fonte: Bastos (2015)</w:t>
      </w:r>
    </w:p>
    <w:p w:rsidR="00206496" w:rsidRPr="008C55EC" w:rsidRDefault="00206496" w:rsidP="006C3367">
      <w:pPr>
        <w:spacing w:line="240" w:lineRule="auto"/>
      </w:pPr>
      <w:r w:rsidRPr="008C55EC">
        <w:t xml:space="preserve">e.2) em caso contrário, isto é, </w:t>
      </w:r>
      <w:r w:rsidR="008C1B21">
        <w:t>quando a seção diminui (Fig. 6.2</w:t>
      </w:r>
      <w:r w:rsidR="006C3367">
        <w:t>1</w:t>
      </w:r>
      <w:r w:rsidRPr="008C55EC">
        <w:t>), a tensão é: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534"/>
        <w:gridCol w:w="4537"/>
      </w:tblGrid>
      <w:tr w:rsidR="00206496" w:rsidRPr="00D312C7" w:rsidTr="00E274CE">
        <w:tc>
          <w:tcPr>
            <w:tcW w:w="4534" w:type="dxa"/>
          </w:tcPr>
          <w:p w:rsidR="00206496" w:rsidRPr="00D312C7" w:rsidRDefault="00C80B94" w:rsidP="006C3367">
            <w:pPr>
              <w:spacing w:line="240" w:lineRule="auto"/>
              <w:ind w:firstLine="0"/>
              <w:jc w:val="left"/>
            </w:pPr>
            <m:oMath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cd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=0,90.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cd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 </m:t>
              </m:r>
            </m:oMath>
            <w:r w:rsidR="00206496" w:rsidRPr="00D312C7">
              <w:rPr>
                <w:rFonts w:ascii="Cambria Math" w:hAnsi="Cambria Math"/>
                <w:iCs/>
              </w:rPr>
              <w:t xml:space="preserve"> </w:t>
            </w:r>
          </w:p>
        </w:tc>
        <w:tc>
          <w:tcPr>
            <w:tcW w:w="4537" w:type="dxa"/>
            <w:vAlign w:val="center"/>
          </w:tcPr>
          <w:p w:rsidR="00206496" w:rsidRPr="00D312C7" w:rsidRDefault="00E274CE" w:rsidP="006C3367">
            <w:pPr>
              <w:spacing w:line="240" w:lineRule="auto"/>
              <w:jc w:val="right"/>
            </w:pPr>
            <w:r w:rsidRPr="00D312C7">
              <w:t>(6.</w:t>
            </w:r>
            <w:r w:rsidR="006C3367">
              <w:t>3</w:t>
            </w:r>
            <w:r w:rsidRPr="00D312C7">
              <w:t>2</w:t>
            </w:r>
            <w:r w:rsidR="00206496" w:rsidRPr="00D312C7">
              <w:t>)</w:t>
            </w:r>
          </w:p>
        </w:tc>
      </w:tr>
    </w:tbl>
    <w:p w:rsidR="00206496" w:rsidRPr="00DD49BE" w:rsidRDefault="009833F6" w:rsidP="006C3367">
      <w:pPr>
        <w:spacing w:before="360" w:after="0" w:line="240" w:lineRule="auto"/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t>Figura 6.2</w:t>
      </w:r>
      <w:r w:rsidR="006C3367">
        <w:rPr>
          <w:sz w:val="20"/>
          <w:szCs w:val="20"/>
        </w:rPr>
        <w:t>1</w:t>
      </w:r>
      <w:r w:rsidR="00206496" w:rsidRPr="00DD49BE">
        <w:rPr>
          <w:sz w:val="20"/>
          <w:szCs w:val="20"/>
        </w:rPr>
        <w:t xml:space="preserve"> – Seções onde a largura diminui da linha neutra em direção à borda comprimida</w:t>
      </w:r>
    </w:p>
    <w:p w:rsidR="00206496" w:rsidRDefault="00206496" w:rsidP="006C3367">
      <w:pPr>
        <w:spacing w:before="0" w:after="0" w:line="240" w:lineRule="auto"/>
        <w:ind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6212C5C6" wp14:editId="053A1ECA">
            <wp:extent cx="5410955" cy="1286054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 1.1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9BE" w:rsidRPr="00DD49BE" w:rsidRDefault="00DD49BE" w:rsidP="006C3367">
      <w:pPr>
        <w:spacing w:before="0" w:after="360" w:line="240" w:lineRule="auto"/>
        <w:ind w:firstLine="0"/>
        <w:jc w:val="center"/>
        <w:rPr>
          <w:sz w:val="20"/>
          <w:szCs w:val="20"/>
        </w:rPr>
      </w:pPr>
      <w:r w:rsidRPr="00DD49BE">
        <w:rPr>
          <w:sz w:val="20"/>
          <w:szCs w:val="20"/>
        </w:rPr>
        <w:t>Fonte: Bastos (2015)</w:t>
      </w:r>
    </w:p>
    <w:p w:rsidR="009833F6" w:rsidRPr="009833F6" w:rsidRDefault="009833F6" w:rsidP="006C3367">
      <w:pPr>
        <w:pStyle w:val="Ttulo3"/>
        <w:spacing w:line="240" w:lineRule="auto"/>
        <w:rPr>
          <w:b/>
        </w:rPr>
      </w:pPr>
      <w:r>
        <w:rPr>
          <w:b/>
        </w:rPr>
        <w:t>Domínios de deformação</w:t>
      </w:r>
      <w:r w:rsidR="002032B4">
        <w:rPr>
          <w:b/>
        </w:rPr>
        <w:t xml:space="preserve"> na seção transversal</w:t>
      </w:r>
    </w:p>
    <w:p w:rsidR="00206496" w:rsidRPr="0072009F" w:rsidRDefault="00206496" w:rsidP="006C3367">
      <w:pPr>
        <w:spacing w:line="240" w:lineRule="auto"/>
      </w:pPr>
      <w:r w:rsidRPr="0072009F">
        <w:t xml:space="preserve">Os conjuntos de deformações específicas do concreto e do aço ao longo de uma seção transversal retangular com armadura simples (só tracionada) submetida a ações normais definem seis domínios de deformação. Os domínios representam as diversas possibilidades de ruína da seção; a cada par de deformações específicas de cálculo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(ε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)</m:t>
        </m:r>
      </m:oMath>
      <w:r w:rsidRPr="0072009F">
        <w:t xml:space="preserve"> e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(ε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)</m:t>
        </m:r>
      </m:oMath>
      <w:r w:rsidRPr="0072009F">
        <w:t xml:space="preserve"> correspondem um esforço normal, se houver, e um momento fletor atuantes na seção.</w:t>
      </w:r>
    </w:p>
    <w:p w:rsidR="00206496" w:rsidRPr="0072009F" w:rsidRDefault="00206496" w:rsidP="006C3367">
      <w:pPr>
        <w:spacing w:line="240" w:lineRule="auto"/>
      </w:pPr>
      <w:r w:rsidRPr="0072009F">
        <w:t>Para verificar esses d</w:t>
      </w:r>
      <w:r w:rsidR="00344726">
        <w:t>omínios é apresentada a Fi</w:t>
      </w:r>
      <w:r w:rsidR="004E7022">
        <w:t>gura</w:t>
      </w:r>
      <w:r w:rsidR="008C1B21">
        <w:t xml:space="preserve"> 6.2</w:t>
      </w:r>
      <w:r w:rsidR="00B3275E">
        <w:t>2</w:t>
      </w:r>
      <w:r w:rsidRPr="0072009F">
        <w:t xml:space="preserve"> com todos os seis intervalos de deformações.</w:t>
      </w:r>
    </w:p>
    <w:p w:rsidR="00206496" w:rsidRPr="0072009F" w:rsidRDefault="00206496" w:rsidP="006C3367">
      <w:pPr>
        <w:spacing w:line="240" w:lineRule="auto"/>
      </w:pPr>
      <w:r w:rsidRPr="0072009F">
        <w:lastRenderedPageBreak/>
        <w:t>Nos próximos itens são apresentados os conceitos básicos de cada domínio de deformação, porém nas estruturas de concreto armado 1 o estudo se restringe a 3 domínios de deformações: 2, 3 e 4, que são os domínios de vigas e lajes fletidas. Lembrando que todo o dimensionamento da seção será feito para esses domínios.</w:t>
      </w:r>
    </w:p>
    <w:p w:rsidR="00206496" w:rsidRPr="0072009F" w:rsidRDefault="00206496" w:rsidP="006C3367">
      <w:pPr>
        <w:spacing w:line="240" w:lineRule="auto"/>
      </w:pPr>
      <w:r w:rsidRPr="0072009F">
        <w:t>Carvalho e Figueiredo Filho (2014) afirmam que a reta a e os domínios 1 e 2 correspondem ao ELU por deformação plástica excessiva (aço alongamento máximo); os domínios 3, 4, 4a, 5 e reta b correspondem ao ELU por ruptura convencional (ruptura do concreto por encurtamento limite)</w:t>
      </w:r>
    </w:p>
    <w:p w:rsidR="00206496" w:rsidRPr="00623C6E" w:rsidRDefault="008C1B21" w:rsidP="006C3367">
      <w:pPr>
        <w:spacing w:before="360" w:after="0" w:line="240" w:lineRule="auto"/>
        <w:ind w:firstLine="0"/>
        <w:jc w:val="center"/>
        <w:rPr>
          <w:iCs/>
          <w:sz w:val="20"/>
          <w:szCs w:val="20"/>
        </w:rPr>
      </w:pPr>
      <w:r>
        <w:rPr>
          <w:sz w:val="20"/>
          <w:szCs w:val="20"/>
        </w:rPr>
        <w:t>Figura 6.2</w:t>
      </w:r>
      <w:r w:rsidR="00B3275E">
        <w:rPr>
          <w:sz w:val="20"/>
          <w:szCs w:val="20"/>
        </w:rPr>
        <w:t>2</w:t>
      </w:r>
      <w:r w:rsidR="00206496" w:rsidRPr="00623C6E">
        <w:rPr>
          <w:sz w:val="20"/>
          <w:szCs w:val="20"/>
        </w:rPr>
        <w:t xml:space="preserve"> – Domínios de deformação no ELU</w:t>
      </w:r>
    </w:p>
    <w:p w:rsidR="00206496" w:rsidRDefault="00206496" w:rsidP="006C3367">
      <w:pPr>
        <w:spacing w:before="0" w:after="0" w:line="240" w:lineRule="auto"/>
        <w:ind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1F32B232" wp14:editId="76EADD0F">
            <wp:extent cx="5760085" cy="2872105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 2.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6E" w:rsidRPr="00623C6E" w:rsidRDefault="00623C6E" w:rsidP="006C3367">
      <w:pPr>
        <w:spacing w:before="0" w:after="360" w:line="240" w:lineRule="auto"/>
        <w:ind w:firstLine="0"/>
        <w:jc w:val="center"/>
        <w:rPr>
          <w:sz w:val="20"/>
          <w:szCs w:val="20"/>
        </w:rPr>
      </w:pPr>
      <w:r w:rsidRPr="00623C6E">
        <w:rPr>
          <w:iCs/>
          <w:sz w:val="20"/>
          <w:szCs w:val="20"/>
        </w:rPr>
        <w:t>Fonte: Carvalho e Figueiredo Filho (2014)</w:t>
      </w:r>
    </w:p>
    <w:p w:rsidR="00206496" w:rsidRDefault="00344726" w:rsidP="006C3367">
      <w:pPr>
        <w:pStyle w:val="Ttulo4"/>
        <w:spacing w:line="240" w:lineRule="auto"/>
      </w:pPr>
      <w:bookmarkStart w:id="10" w:name="_Toc465623596"/>
      <w:bookmarkStart w:id="11" w:name="_Toc494139940"/>
      <w:r>
        <w:t>Domínios: reta a</w:t>
      </w:r>
      <w:bookmarkEnd w:id="10"/>
      <w:bookmarkEnd w:id="11"/>
    </w:p>
    <w:p w:rsidR="00344726" w:rsidRPr="0005615D" w:rsidRDefault="00344726" w:rsidP="006C3367">
      <w:pPr>
        <w:spacing w:line="240" w:lineRule="auto"/>
      </w:pPr>
      <w:r w:rsidRPr="0005615D">
        <w:t xml:space="preserve">A reta a corresponde à tração uniforme, caso em que toda a seção é tracionada de modo uniforme. A deformação na seção é representada por uma reta paralela a face da seção, que é a origem das deformações. A posição da linha neutra é dada por </w:t>
      </w:r>
      <w:r w:rsidRPr="0005615D">
        <w:rPr>
          <w:i/>
          <w:iCs/>
        </w:rPr>
        <w:t>x = −∞</w:t>
      </w:r>
      <w:r w:rsidRPr="0005615D">
        <w:t xml:space="preserve">. O estado limite último é atingido por deformação plástica excessiva da armadura sendo caracterizado por um alongamento de 1%. Desse modo, a reta a passa pelo ponto </w:t>
      </w:r>
      <w:r w:rsidRPr="0005615D">
        <w:rPr>
          <w:i/>
          <w:iCs/>
        </w:rPr>
        <w:t>a</w:t>
      </w:r>
      <w:r w:rsidRPr="0005615D">
        <w:t>. A seção resistente é constituída somente pelas armaduras (ALMEIDA, 2002).</w:t>
      </w:r>
    </w:p>
    <w:p w:rsidR="00344726" w:rsidRDefault="00344726" w:rsidP="006C3367">
      <w:pPr>
        <w:pStyle w:val="Ttulo4"/>
        <w:spacing w:line="240" w:lineRule="auto"/>
      </w:pPr>
      <w:bookmarkStart w:id="12" w:name="_Toc465623597"/>
      <w:bookmarkStart w:id="13" w:name="_Toc494139941"/>
      <w:r>
        <w:t>Domínios: domínio 1</w:t>
      </w:r>
      <w:bookmarkEnd w:id="12"/>
      <w:bookmarkEnd w:id="13"/>
    </w:p>
    <w:p w:rsidR="00344726" w:rsidRDefault="00344726" w:rsidP="006C3367">
      <w:pPr>
        <w:spacing w:line="240" w:lineRule="auto"/>
      </w:pPr>
      <w:r w:rsidRPr="0005615D">
        <w:t xml:space="preserve">O domínio 1 corresponde ao caso de tração não uniforme. Toda a seção é tracionada, mas de modo não uniforme. A linha neutra </w:t>
      </w:r>
      <w:proofErr w:type="gramStart"/>
      <w:r w:rsidRPr="0005615D">
        <w:t>é</w:t>
      </w:r>
      <w:proofErr w:type="gramEnd"/>
      <w:r w:rsidRPr="0005615D">
        <w:t xml:space="preserve"> externa a seção e a reta do diagrama de deformações na seção passa pelo ponto A. Cobre o campo de profundidade da linha neutra desde </w:t>
      </w:r>
      <w:r w:rsidRPr="0005615D">
        <w:rPr>
          <w:i/>
          <w:iCs/>
        </w:rPr>
        <w:t xml:space="preserve">x &gt; −∞ </w:t>
      </w:r>
      <w:r w:rsidRPr="0005615D">
        <w:t xml:space="preserve">até </w:t>
      </w:r>
      <w:r>
        <w:rPr>
          <w:i/>
          <w:iCs/>
        </w:rPr>
        <w:t>x ≤ 0</w:t>
      </w:r>
      <w:r w:rsidRPr="0005615D">
        <w:t>. O estado limite último e caracterizado por deformação plástica excessiva da armadura de1%. A seção resistente é composta apenas pelas armaduras. (ALMEIDA, 2002).</w:t>
      </w:r>
      <w:r w:rsidR="008C1B21">
        <w:t xml:space="preserve"> A Fig. 6.2</w:t>
      </w:r>
      <w:r w:rsidR="00B3275E">
        <w:t>3</w:t>
      </w:r>
      <w:r w:rsidRPr="0005615D">
        <w:t xml:space="preserve"> apresenta uma seção transversal no ELU para o domínio I. </w:t>
      </w:r>
    </w:p>
    <w:p w:rsidR="000A062C" w:rsidRDefault="000A062C" w:rsidP="006C3367">
      <w:pPr>
        <w:spacing w:line="240" w:lineRule="auto"/>
      </w:pPr>
    </w:p>
    <w:p w:rsidR="000A062C" w:rsidRDefault="000A062C" w:rsidP="006C3367">
      <w:pPr>
        <w:spacing w:line="240" w:lineRule="auto"/>
      </w:pPr>
    </w:p>
    <w:p w:rsidR="00344726" w:rsidRPr="0097377C" w:rsidRDefault="008C1B21" w:rsidP="006C3367">
      <w:pPr>
        <w:spacing w:before="360" w:after="0" w:line="240" w:lineRule="auto"/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Figura 6.2</w:t>
      </w:r>
      <w:r w:rsidR="00B3275E">
        <w:rPr>
          <w:sz w:val="20"/>
          <w:szCs w:val="20"/>
        </w:rPr>
        <w:t>3</w:t>
      </w:r>
      <w:r w:rsidR="0097377C" w:rsidRPr="0097377C">
        <w:rPr>
          <w:sz w:val="20"/>
          <w:szCs w:val="20"/>
        </w:rPr>
        <w:t xml:space="preserve"> – Domínio de deformação 1 </w:t>
      </w:r>
    </w:p>
    <w:p w:rsidR="00344726" w:rsidRDefault="00344726" w:rsidP="006C3367">
      <w:pPr>
        <w:spacing w:before="0" w:after="0" w:line="240" w:lineRule="auto"/>
        <w:ind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D99D0CE" wp14:editId="50EC56FC">
            <wp:extent cx="4011283" cy="1641482"/>
            <wp:effectExtent l="0" t="0" r="889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 2.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269" cy="165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7C" w:rsidRPr="0097377C" w:rsidRDefault="005C74EC" w:rsidP="006C3367">
      <w:pPr>
        <w:spacing w:before="0" w:after="360" w:line="240" w:lineRule="auto"/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Fonte: Bittencourt </w:t>
      </w:r>
      <w:r w:rsidRPr="005C74EC">
        <w:rPr>
          <w:i/>
          <w:sz w:val="20"/>
          <w:szCs w:val="20"/>
        </w:rPr>
        <w:t>et al.</w:t>
      </w:r>
      <w:r>
        <w:rPr>
          <w:sz w:val="20"/>
          <w:szCs w:val="20"/>
        </w:rPr>
        <w:t xml:space="preserve"> (2008</w:t>
      </w:r>
      <w:r w:rsidR="0097377C" w:rsidRPr="0097377C">
        <w:rPr>
          <w:sz w:val="20"/>
          <w:szCs w:val="20"/>
        </w:rPr>
        <w:t>)</w:t>
      </w:r>
    </w:p>
    <w:p w:rsidR="00344726" w:rsidRDefault="00344726" w:rsidP="006C3367">
      <w:pPr>
        <w:pStyle w:val="Ttulo4"/>
        <w:spacing w:line="240" w:lineRule="auto"/>
      </w:pPr>
      <w:bookmarkStart w:id="14" w:name="_Toc465623598"/>
      <w:bookmarkStart w:id="15" w:name="_Toc494139942"/>
      <w:r>
        <w:t>Domínios: domínio 2</w:t>
      </w:r>
      <w:bookmarkEnd w:id="14"/>
      <w:bookmarkEnd w:id="15"/>
    </w:p>
    <w:p w:rsidR="00344726" w:rsidRPr="00B3275E" w:rsidRDefault="00344726" w:rsidP="006C3367">
      <w:pPr>
        <w:spacing w:line="240" w:lineRule="auto"/>
      </w:pPr>
      <w:r w:rsidRPr="0005615D">
        <w:t xml:space="preserve">Abrange os casos de flexão simples e flexão composta com grande excentricidade. A linha neutra é interna à seção transversal e cobre o campo de </w:t>
      </w:r>
      <w:r w:rsidRPr="00B3275E">
        <w:t xml:space="preserve">profundidade desde </w:t>
      </w:r>
      <w:r w:rsidRPr="00B3275E">
        <w:rPr>
          <w:iCs/>
        </w:rPr>
        <w:t xml:space="preserve">x &gt; 0 </w:t>
      </w:r>
      <w:r w:rsidRPr="00B3275E">
        <w:t xml:space="preserve">até x ≤ </w:t>
      </w:r>
      <w:proofErr w:type="gramStart"/>
      <w:r w:rsidRPr="00B3275E">
        <w:rPr>
          <w:iCs/>
        </w:rPr>
        <w:t>0,259.d</w:t>
      </w:r>
      <w:proofErr w:type="gramEnd"/>
      <w:r w:rsidRPr="00B3275E">
        <w:t xml:space="preserve"> (ALMEIDA, 2002).</w:t>
      </w:r>
    </w:p>
    <w:p w:rsidR="00344726" w:rsidRDefault="00344726" w:rsidP="006C3367">
      <w:pPr>
        <w:spacing w:line="240" w:lineRule="auto"/>
      </w:pPr>
      <w:r w:rsidRPr="0005615D">
        <w:t>Este domínio corresponde às situações em que o estado limite último é atingido pelo alongamento da armadura em 1%. e o encurtamento da fibra mais comprimida de concreto é inferior a 0,35%. A reta do diagrama de deformações na seção passa pelo ponto A</w:t>
      </w:r>
      <w:r w:rsidR="008C1B21">
        <w:t>, conforme a Figura 6.2</w:t>
      </w:r>
      <w:r w:rsidR="00B3275E">
        <w:t>4</w:t>
      </w:r>
      <w:r w:rsidRPr="0005615D">
        <w:t xml:space="preserve"> (ALMEIDA, 2002). </w:t>
      </w:r>
    </w:p>
    <w:p w:rsidR="00344726" w:rsidRPr="0097377C" w:rsidRDefault="008C1B21" w:rsidP="006C3367">
      <w:pPr>
        <w:spacing w:before="360" w:after="0" w:line="240" w:lineRule="auto"/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t>Figura 6.2</w:t>
      </w:r>
      <w:r w:rsidR="00B3275E">
        <w:rPr>
          <w:sz w:val="20"/>
          <w:szCs w:val="20"/>
        </w:rPr>
        <w:t>4</w:t>
      </w:r>
      <w:r w:rsidR="0097377C" w:rsidRPr="0097377C">
        <w:rPr>
          <w:sz w:val="20"/>
          <w:szCs w:val="20"/>
        </w:rPr>
        <w:t xml:space="preserve"> – domínio de deformação 2</w:t>
      </w:r>
    </w:p>
    <w:p w:rsidR="00344726" w:rsidRDefault="00344726" w:rsidP="006C3367">
      <w:pPr>
        <w:spacing w:before="0" w:after="0" w:line="240" w:lineRule="auto"/>
        <w:ind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A8525F2" wp14:editId="610DB26B">
            <wp:extent cx="5550430" cy="2371061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 2.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117" cy="237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7C" w:rsidRPr="0097377C" w:rsidRDefault="0097377C" w:rsidP="006C3367">
      <w:pPr>
        <w:spacing w:before="0" w:after="360" w:line="240" w:lineRule="auto"/>
        <w:ind w:firstLine="0"/>
        <w:jc w:val="center"/>
        <w:rPr>
          <w:sz w:val="20"/>
          <w:szCs w:val="20"/>
        </w:rPr>
      </w:pPr>
      <w:r w:rsidRPr="0097377C">
        <w:rPr>
          <w:sz w:val="20"/>
          <w:szCs w:val="20"/>
        </w:rPr>
        <w:t xml:space="preserve">Fonte: </w:t>
      </w:r>
      <w:r w:rsidR="005C74EC">
        <w:rPr>
          <w:sz w:val="20"/>
          <w:szCs w:val="20"/>
        </w:rPr>
        <w:t xml:space="preserve">Bittencourt </w:t>
      </w:r>
      <w:r w:rsidR="005C74EC" w:rsidRPr="005C74EC">
        <w:rPr>
          <w:i/>
          <w:sz w:val="20"/>
          <w:szCs w:val="20"/>
        </w:rPr>
        <w:t>et al.</w:t>
      </w:r>
      <w:r w:rsidR="005C74EC">
        <w:rPr>
          <w:sz w:val="20"/>
          <w:szCs w:val="20"/>
        </w:rPr>
        <w:t xml:space="preserve"> (2008</w:t>
      </w:r>
      <w:r w:rsidR="005C74EC" w:rsidRPr="0097377C">
        <w:rPr>
          <w:sz w:val="20"/>
          <w:szCs w:val="20"/>
        </w:rPr>
        <w:t>)</w:t>
      </w:r>
    </w:p>
    <w:p w:rsidR="00344726" w:rsidRDefault="00344726" w:rsidP="006C3367">
      <w:pPr>
        <w:pStyle w:val="Ttulo4"/>
        <w:spacing w:line="240" w:lineRule="auto"/>
      </w:pPr>
      <w:bookmarkStart w:id="16" w:name="_Toc465623599"/>
      <w:bookmarkStart w:id="17" w:name="_Toc494139943"/>
      <w:r>
        <w:t>Domínios: domínio 3</w:t>
      </w:r>
      <w:bookmarkEnd w:id="16"/>
      <w:bookmarkEnd w:id="17"/>
    </w:p>
    <w:p w:rsidR="00344726" w:rsidRDefault="00344726" w:rsidP="006C3367">
      <w:pPr>
        <w:spacing w:line="240" w:lineRule="auto"/>
      </w:pPr>
      <w:r w:rsidRPr="0005615D">
        <w:t>O domínio 3 corresponde à flexão simples e flexão composta com grande excentricidade. A linha neutra é interna à seção e as retas do diagrama de deformações na seção passam pelo ponto B</w:t>
      </w:r>
      <w:r w:rsidR="008C1B21">
        <w:t>, conforme a Figura 6.2</w:t>
      </w:r>
      <w:r w:rsidR="00B3275E">
        <w:t>5</w:t>
      </w:r>
      <w:r w:rsidRPr="0005615D">
        <w:t xml:space="preserve">. Abrange os casos em que o estado limite último é alcançado na borda comprimida da seção com o encurtamento de 0,35% e o alongamento na armadura está compreendido entre 1% e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yd</m:t>
            </m:r>
          </m:sub>
        </m:sSub>
      </m:oMath>
      <w:r w:rsidRPr="0005615D">
        <w:t xml:space="preserve">. Cobre o campo de profundidade da linha neutra desde x &gt; </w:t>
      </w:r>
      <w:proofErr w:type="gramStart"/>
      <w:r w:rsidRPr="0005615D">
        <w:t>0,259.d</w:t>
      </w:r>
      <w:proofErr w:type="gramEnd"/>
      <w:r w:rsidRPr="0005615D">
        <w:t xml:space="preserve"> até x ≤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34</m:t>
            </m:r>
          </m:sub>
        </m:sSub>
      </m:oMath>
      <w:r w:rsidRPr="0005615D">
        <w:t xml:space="preserve"> . Esta é a situação desejável para projeto, pois os materiais são aproveitados de forma econômica e a ruína poderá ser avisada pelo aparecimento de muitas fissuras motivadas pelo escoamento da armadura. As peças de concreto armado nestas condições são denominadas peças </w:t>
      </w:r>
      <w:proofErr w:type="spellStart"/>
      <w:r w:rsidRPr="0005615D">
        <w:t>sub-armadas</w:t>
      </w:r>
      <w:proofErr w:type="spellEnd"/>
      <w:r w:rsidRPr="0005615D">
        <w:t xml:space="preserve">. </w:t>
      </w:r>
    </w:p>
    <w:p w:rsidR="00344726" w:rsidRPr="0097377C" w:rsidRDefault="008C1B21" w:rsidP="006C3367">
      <w:pPr>
        <w:spacing w:before="360" w:after="0" w:line="240" w:lineRule="auto"/>
        <w:ind w:firstLine="0"/>
        <w:jc w:val="center"/>
        <w:rPr>
          <w:sz w:val="20"/>
          <w:szCs w:val="20"/>
        </w:rPr>
      </w:pPr>
      <w:bookmarkStart w:id="18" w:name="_GoBack"/>
      <w:bookmarkEnd w:id="18"/>
      <w:r>
        <w:rPr>
          <w:sz w:val="20"/>
          <w:szCs w:val="20"/>
        </w:rPr>
        <w:lastRenderedPageBreak/>
        <w:t>Figura 6.2</w:t>
      </w:r>
      <w:r w:rsidR="00B3275E">
        <w:rPr>
          <w:sz w:val="20"/>
          <w:szCs w:val="20"/>
        </w:rPr>
        <w:t>5</w:t>
      </w:r>
      <w:r w:rsidR="00344726" w:rsidRPr="0097377C">
        <w:rPr>
          <w:sz w:val="20"/>
          <w:szCs w:val="20"/>
        </w:rPr>
        <w:t xml:space="preserve"> – Domínio de d</w:t>
      </w:r>
      <w:r w:rsidR="0097377C" w:rsidRPr="0097377C">
        <w:rPr>
          <w:sz w:val="20"/>
          <w:szCs w:val="20"/>
        </w:rPr>
        <w:t>eformação 3</w:t>
      </w:r>
    </w:p>
    <w:p w:rsidR="00344726" w:rsidRDefault="00344726" w:rsidP="006C3367">
      <w:pPr>
        <w:spacing w:before="0" w:after="0" w:line="240" w:lineRule="auto"/>
        <w:ind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768B46B" wp14:editId="06DE5C71">
            <wp:extent cx="5405847" cy="2413590"/>
            <wp:effectExtent l="0" t="0" r="4445" b="635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ura 2.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655" cy="242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7C" w:rsidRPr="0097377C" w:rsidRDefault="0097377C" w:rsidP="006C3367">
      <w:pPr>
        <w:spacing w:before="0" w:after="360" w:line="240" w:lineRule="auto"/>
        <w:ind w:firstLine="0"/>
        <w:jc w:val="center"/>
        <w:rPr>
          <w:sz w:val="20"/>
          <w:szCs w:val="20"/>
        </w:rPr>
      </w:pPr>
      <w:r w:rsidRPr="0097377C">
        <w:rPr>
          <w:sz w:val="20"/>
          <w:szCs w:val="20"/>
        </w:rPr>
        <w:t xml:space="preserve">Fonte: </w:t>
      </w:r>
      <w:r w:rsidR="005C74EC">
        <w:rPr>
          <w:sz w:val="20"/>
          <w:szCs w:val="20"/>
        </w:rPr>
        <w:t xml:space="preserve">Bittencourt </w:t>
      </w:r>
      <w:r w:rsidR="005C74EC" w:rsidRPr="005C74EC">
        <w:rPr>
          <w:i/>
          <w:sz w:val="20"/>
          <w:szCs w:val="20"/>
        </w:rPr>
        <w:t>et al.</w:t>
      </w:r>
      <w:r w:rsidR="005C74EC">
        <w:rPr>
          <w:sz w:val="20"/>
          <w:szCs w:val="20"/>
        </w:rPr>
        <w:t xml:space="preserve"> (2008</w:t>
      </w:r>
      <w:r w:rsidR="005C74EC" w:rsidRPr="0097377C">
        <w:rPr>
          <w:sz w:val="20"/>
          <w:szCs w:val="20"/>
        </w:rPr>
        <w:t>)</w:t>
      </w:r>
    </w:p>
    <w:p w:rsidR="00344726" w:rsidRDefault="00344726" w:rsidP="006C3367">
      <w:pPr>
        <w:pStyle w:val="Ttulo4"/>
        <w:spacing w:line="240" w:lineRule="auto"/>
      </w:pPr>
      <w:bookmarkStart w:id="19" w:name="_Toc465623600"/>
      <w:bookmarkStart w:id="20" w:name="_Toc494139944"/>
      <w:r>
        <w:t>Domínios: domínio 4</w:t>
      </w:r>
      <w:bookmarkEnd w:id="19"/>
      <w:bookmarkEnd w:id="20"/>
    </w:p>
    <w:p w:rsidR="00344726" w:rsidRDefault="00344726" w:rsidP="006C3367">
      <w:pPr>
        <w:spacing w:line="240" w:lineRule="auto"/>
      </w:pPr>
      <w:r w:rsidRPr="0005615D">
        <w:t>O domínio 4 abrange os casos de flexão simples e flexão composta com grande excentricidade. A linha neutra é interna à seção e a reta do diagrama de deformações na seção passa pelo ponto B</w:t>
      </w:r>
      <w:r w:rsidR="008C1B21">
        <w:t>, conforme a Figura 6.2</w:t>
      </w:r>
      <w:r w:rsidR="00B3275E">
        <w:t>6</w:t>
      </w:r>
      <w:r w:rsidRPr="0005615D">
        <w:t xml:space="preserve">. Refere-se aos casos em que no estado limite último o encurtamento de 0,35% é alcançado na borda comprimida da seção e o alongamento na armadura está situado entre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yd</m:t>
            </m:r>
          </m:sub>
        </m:sSub>
      </m:oMath>
      <w:r w:rsidRPr="0005615D">
        <w:t xml:space="preserve"> e 0. O estado limite último é caracterizado pela ruptura do concreto</w:t>
      </w:r>
      <w:r>
        <w:t xml:space="preserve"> </w:t>
      </w:r>
      <w:r w:rsidRPr="0005615D">
        <w:t xml:space="preserve">comprimido sem que haja escoamento da armadura. Cobre o campo de profundidade da linha neutra desde x &gt;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34</m:t>
            </m:r>
          </m:sub>
        </m:sSub>
      </m:oMath>
      <w:r w:rsidRPr="0005615D">
        <w:t xml:space="preserve">  até x ≤ d. As peças de concreto armado nestas condições são denominadas peças super-armadas e devem ser evitadas tanto quanto possíveis. </w:t>
      </w:r>
    </w:p>
    <w:p w:rsidR="00344726" w:rsidRPr="00241B82" w:rsidRDefault="008C1B21" w:rsidP="006C3367">
      <w:pPr>
        <w:spacing w:before="360" w:after="0" w:line="240" w:lineRule="auto"/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t>Figura 6.2</w:t>
      </w:r>
      <w:r w:rsidR="00B3275E">
        <w:rPr>
          <w:sz w:val="20"/>
          <w:szCs w:val="20"/>
        </w:rPr>
        <w:t>6</w:t>
      </w:r>
      <w:r w:rsidR="00344726" w:rsidRPr="00241B82">
        <w:rPr>
          <w:sz w:val="20"/>
          <w:szCs w:val="20"/>
        </w:rPr>
        <w:t xml:space="preserve"> – Domínio de d</w:t>
      </w:r>
      <w:r w:rsidR="00241B82" w:rsidRPr="00241B82">
        <w:rPr>
          <w:sz w:val="20"/>
          <w:szCs w:val="20"/>
        </w:rPr>
        <w:t>eformação 4</w:t>
      </w:r>
    </w:p>
    <w:p w:rsidR="00344726" w:rsidRDefault="00344726" w:rsidP="006C3367">
      <w:pPr>
        <w:spacing w:before="0" w:after="0" w:line="240" w:lineRule="auto"/>
        <w:ind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25399140" wp14:editId="2C86122D">
            <wp:extent cx="4093534" cy="2059627"/>
            <wp:effectExtent l="0" t="0" r="254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 2.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478" cy="207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B82" w:rsidRPr="00241B82" w:rsidRDefault="00241B82" w:rsidP="006C3367">
      <w:pPr>
        <w:spacing w:before="0" w:after="360" w:line="240" w:lineRule="auto"/>
        <w:ind w:firstLine="0"/>
        <w:jc w:val="center"/>
        <w:rPr>
          <w:sz w:val="20"/>
          <w:szCs w:val="20"/>
        </w:rPr>
      </w:pPr>
      <w:r w:rsidRPr="0097377C">
        <w:rPr>
          <w:sz w:val="20"/>
          <w:szCs w:val="20"/>
        </w:rPr>
        <w:t xml:space="preserve">Fonte: </w:t>
      </w:r>
      <w:r w:rsidR="005C74EC">
        <w:rPr>
          <w:sz w:val="20"/>
          <w:szCs w:val="20"/>
        </w:rPr>
        <w:t xml:space="preserve">Bittencourt </w:t>
      </w:r>
      <w:r w:rsidR="005C74EC" w:rsidRPr="005C74EC">
        <w:rPr>
          <w:i/>
          <w:sz w:val="20"/>
          <w:szCs w:val="20"/>
        </w:rPr>
        <w:t>et al.</w:t>
      </w:r>
      <w:r w:rsidR="005C74EC">
        <w:rPr>
          <w:sz w:val="20"/>
          <w:szCs w:val="20"/>
        </w:rPr>
        <w:t xml:space="preserve"> (2008</w:t>
      </w:r>
      <w:r w:rsidR="005C74EC" w:rsidRPr="0097377C">
        <w:rPr>
          <w:sz w:val="20"/>
          <w:szCs w:val="20"/>
        </w:rPr>
        <w:t>)</w:t>
      </w:r>
    </w:p>
    <w:p w:rsidR="00344726" w:rsidRDefault="00344726" w:rsidP="006C3367">
      <w:pPr>
        <w:pStyle w:val="Ttulo4"/>
        <w:spacing w:line="240" w:lineRule="auto"/>
      </w:pPr>
      <w:bookmarkStart w:id="21" w:name="_Toc465623601"/>
      <w:bookmarkStart w:id="22" w:name="_Toc494139945"/>
      <w:r>
        <w:t xml:space="preserve">Domínios: domínio </w:t>
      </w:r>
      <w:r w:rsidRPr="00B47E13">
        <w:t>4</w:t>
      </w:r>
      <w:bookmarkEnd w:id="21"/>
      <w:r>
        <w:t>a</w:t>
      </w:r>
      <w:bookmarkEnd w:id="22"/>
      <w:r>
        <w:t xml:space="preserve"> </w:t>
      </w:r>
    </w:p>
    <w:p w:rsidR="00344726" w:rsidRDefault="00344726" w:rsidP="006C3367">
      <w:pPr>
        <w:spacing w:line="240" w:lineRule="auto"/>
      </w:pPr>
      <w:r w:rsidRPr="00B47E13">
        <w:t>O domínio 4a corresponde à flexão composta com pequena excentricidade. As armaduras são comprimidas e existe somente uma pequena região de concreto tracionada próxima a uma das bordas da seção. A linha neutra é interna a seca, e cobre o campo de profundidade da linha neutra desde x &gt; d até x ≤ h</w:t>
      </w:r>
      <w:r w:rsidR="00E847ED">
        <w:t>, conforme a Figura 6.2</w:t>
      </w:r>
      <w:r w:rsidR="00B3275E">
        <w:t>7</w:t>
      </w:r>
      <w:r w:rsidRPr="00B47E13">
        <w:t>. A reta do diagrama de deformações na seção passa pelo ponto B. O estado limite último é caracterizado pela ruptura do concreto com encurtamento de 0,35% na borda comprimida.</w:t>
      </w:r>
    </w:p>
    <w:p w:rsidR="00344726" w:rsidRPr="00241B82" w:rsidRDefault="008C1B21" w:rsidP="006C3367">
      <w:pPr>
        <w:spacing w:before="360" w:after="0" w:line="240" w:lineRule="auto"/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Figura 6.2</w:t>
      </w:r>
      <w:r w:rsidR="00B3275E">
        <w:rPr>
          <w:sz w:val="20"/>
          <w:szCs w:val="20"/>
        </w:rPr>
        <w:t>7</w:t>
      </w:r>
      <w:r w:rsidR="00344726" w:rsidRPr="00241B82">
        <w:rPr>
          <w:sz w:val="20"/>
          <w:szCs w:val="20"/>
        </w:rPr>
        <w:t xml:space="preserve"> – Domínio de de</w:t>
      </w:r>
      <w:r w:rsidR="00241B82" w:rsidRPr="00241B82">
        <w:rPr>
          <w:sz w:val="20"/>
          <w:szCs w:val="20"/>
        </w:rPr>
        <w:t xml:space="preserve">formação 4a </w:t>
      </w:r>
    </w:p>
    <w:p w:rsidR="00344726" w:rsidRDefault="00344726" w:rsidP="006C3367">
      <w:pPr>
        <w:spacing w:before="0" w:after="0" w:line="240" w:lineRule="auto"/>
        <w:ind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1AEEEC63" wp14:editId="5AEF401F">
            <wp:extent cx="4459772" cy="2190307"/>
            <wp:effectExtent l="0" t="0" r="0" b="63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 2.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551" cy="220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B82" w:rsidRPr="0097377C" w:rsidRDefault="00241B82" w:rsidP="006C3367">
      <w:pPr>
        <w:spacing w:before="0" w:after="360" w:line="240" w:lineRule="auto"/>
        <w:ind w:firstLine="0"/>
        <w:jc w:val="center"/>
        <w:rPr>
          <w:sz w:val="20"/>
          <w:szCs w:val="20"/>
        </w:rPr>
      </w:pPr>
      <w:r w:rsidRPr="0097377C">
        <w:rPr>
          <w:sz w:val="20"/>
          <w:szCs w:val="20"/>
        </w:rPr>
        <w:t xml:space="preserve">Fonte: </w:t>
      </w:r>
      <w:r w:rsidR="005C74EC">
        <w:rPr>
          <w:sz w:val="20"/>
          <w:szCs w:val="20"/>
        </w:rPr>
        <w:t xml:space="preserve">Bittencourt </w:t>
      </w:r>
      <w:r w:rsidR="005C74EC" w:rsidRPr="005C74EC">
        <w:rPr>
          <w:i/>
          <w:sz w:val="20"/>
          <w:szCs w:val="20"/>
        </w:rPr>
        <w:t>et al.</w:t>
      </w:r>
      <w:r w:rsidR="005C74EC">
        <w:rPr>
          <w:sz w:val="20"/>
          <w:szCs w:val="20"/>
        </w:rPr>
        <w:t xml:space="preserve"> (2008</w:t>
      </w:r>
      <w:r w:rsidR="005C74EC" w:rsidRPr="0097377C">
        <w:rPr>
          <w:sz w:val="20"/>
          <w:szCs w:val="20"/>
        </w:rPr>
        <w:t>)</w:t>
      </w:r>
    </w:p>
    <w:p w:rsidR="00344726" w:rsidRDefault="00344726" w:rsidP="006C3367">
      <w:pPr>
        <w:pStyle w:val="Ttulo4"/>
        <w:spacing w:line="240" w:lineRule="auto"/>
      </w:pPr>
      <w:bookmarkStart w:id="23" w:name="_Toc465623602"/>
      <w:bookmarkStart w:id="24" w:name="_Toc494139946"/>
      <w:r>
        <w:t>Domínios: domínio 5</w:t>
      </w:r>
      <w:bookmarkEnd w:id="23"/>
      <w:bookmarkEnd w:id="24"/>
    </w:p>
    <w:p w:rsidR="00344726" w:rsidRPr="00853675" w:rsidRDefault="00344726" w:rsidP="006C3367">
      <w:pPr>
        <w:spacing w:line="240" w:lineRule="auto"/>
      </w:pPr>
      <w:r w:rsidRPr="00853675">
        <w:t>O domínio 5 refere-se à compressão não uniforme, com toda a seção de concreto comprimida. A linha neutra é externa à seção e cobre o campo de profundidade da linha neutra desde x &gt; h até x ≤ +∞. A reta do diagrama de deformações na seção passa pelo ponto C, afastado da borda mais comprimida de 3/7 da altura total da seção e correspondente a um encurtamento de 0,2%</w:t>
      </w:r>
      <w:r w:rsidR="00E847ED">
        <w:t>, conforme a Figura 6.2</w:t>
      </w:r>
      <w:r w:rsidR="00B3275E">
        <w:t>8</w:t>
      </w:r>
      <w:r w:rsidRPr="00853675">
        <w:t>. O estado limite último e atingido pela ruptura do concreto comprimido com encurtamento na borda mais comprimida situado entre 0,35% e 0,20%, dependendo da posição da linha neutra, mas constante e igual a 0,2% na fibra que passa pelo ponto C.</w:t>
      </w:r>
    </w:p>
    <w:p w:rsidR="00344726" w:rsidRPr="00241B82" w:rsidRDefault="00E847ED" w:rsidP="006C3367">
      <w:pPr>
        <w:spacing w:before="360" w:after="0" w:line="240" w:lineRule="auto"/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t>Figura 6.2</w:t>
      </w:r>
      <w:r w:rsidR="00B3275E">
        <w:rPr>
          <w:sz w:val="20"/>
          <w:szCs w:val="20"/>
        </w:rPr>
        <w:t>8</w:t>
      </w:r>
      <w:r w:rsidR="00344726" w:rsidRPr="00241B82">
        <w:rPr>
          <w:sz w:val="20"/>
          <w:szCs w:val="20"/>
        </w:rPr>
        <w:t xml:space="preserve"> - Domínio de d</w:t>
      </w:r>
      <w:r w:rsidR="00241B82" w:rsidRPr="00241B82">
        <w:rPr>
          <w:sz w:val="20"/>
          <w:szCs w:val="20"/>
        </w:rPr>
        <w:t>eformação 5</w:t>
      </w:r>
    </w:p>
    <w:p w:rsidR="00344726" w:rsidRDefault="00344726" w:rsidP="006C3367">
      <w:pPr>
        <w:spacing w:before="0" w:after="0" w:line="240" w:lineRule="auto"/>
        <w:ind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24C60817" wp14:editId="5C311C84">
            <wp:extent cx="5050772" cy="2222205"/>
            <wp:effectExtent l="0" t="0" r="0" b="6985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 2.7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868" cy="224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B82" w:rsidRPr="0097377C" w:rsidRDefault="00241B82" w:rsidP="006C3367">
      <w:pPr>
        <w:spacing w:before="0" w:after="360" w:line="240" w:lineRule="auto"/>
        <w:ind w:firstLine="0"/>
        <w:jc w:val="center"/>
        <w:rPr>
          <w:sz w:val="20"/>
          <w:szCs w:val="20"/>
        </w:rPr>
      </w:pPr>
      <w:r w:rsidRPr="0097377C">
        <w:rPr>
          <w:sz w:val="20"/>
          <w:szCs w:val="20"/>
        </w:rPr>
        <w:t xml:space="preserve">Fonte: </w:t>
      </w:r>
      <w:r w:rsidR="005C74EC">
        <w:rPr>
          <w:sz w:val="20"/>
          <w:szCs w:val="20"/>
        </w:rPr>
        <w:t xml:space="preserve">Bittencourt </w:t>
      </w:r>
      <w:r w:rsidR="005C74EC" w:rsidRPr="005C74EC">
        <w:rPr>
          <w:i/>
          <w:sz w:val="20"/>
          <w:szCs w:val="20"/>
        </w:rPr>
        <w:t>et al.</w:t>
      </w:r>
      <w:r w:rsidR="005C74EC">
        <w:rPr>
          <w:sz w:val="20"/>
          <w:szCs w:val="20"/>
        </w:rPr>
        <w:t xml:space="preserve"> (2008</w:t>
      </w:r>
      <w:r w:rsidR="005C74EC" w:rsidRPr="0097377C">
        <w:rPr>
          <w:sz w:val="20"/>
          <w:szCs w:val="20"/>
        </w:rPr>
        <w:t>)</w:t>
      </w:r>
    </w:p>
    <w:p w:rsidR="00344726" w:rsidRDefault="00344726" w:rsidP="006C3367">
      <w:pPr>
        <w:pStyle w:val="Ttulo4"/>
        <w:spacing w:line="240" w:lineRule="auto"/>
      </w:pPr>
      <w:bookmarkStart w:id="25" w:name="_Toc465623603"/>
      <w:bookmarkStart w:id="26" w:name="_Toc494139947"/>
      <w:r>
        <w:t>Resumo geral</w:t>
      </w:r>
      <w:bookmarkEnd w:id="25"/>
      <w:bookmarkEnd w:id="26"/>
    </w:p>
    <w:p w:rsidR="00344726" w:rsidRDefault="00E847ED" w:rsidP="006C3367">
      <w:pPr>
        <w:spacing w:line="240" w:lineRule="auto"/>
      </w:pPr>
      <w:r>
        <w:t>Na Figura 6.2</w:t>
      </w:r>
      <w:r w:rsidR="00B3275E">
        <w:t>9</w:t>
      </w:r>
      <w:r>
        <w:t xml:space="preserve"> tem-se a identificação de todos os domínios de deformação anteriormente citados</w:t>
      </w:r>
      <w:r w:rsidR="00344726">
        <w:t>:</w:t>
      </w:r>
    </w:p>
    <w:p w:rsidR="006C3367" w:rsidRDefault="006C3367" w:rsidP="006C3367">
      <w:pPr>
        <w:spacing w:line="240" w:lineRule="auto"/>
      </w:pPr>
    </w:p>
    <w:p w:rsidR="006C3367" w:rsidRDefault="006C3367" w:rsidP="006C3367">
      <w:pPr>
        <w:spacing w:line="240" w:lineRule="auto"/>
      </w:pPr>
    </w:p>
    <w:p w:rsidR="00344726" w:rsidRPr="007E7A5C" w:rsidRDefault="00E847ED" w:rsidP="006C3367">
      <w:pPr>
        <w:spacing w:before="360" w:after="0" w:line="240" w:lineRule="auto"/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Figura 6.2</w:t>
      </w:r>
      <w:r w:rsidR="00B3275E">
        <w:rPr>
          <w:sz w:val="20"/>
          <w:szCs w:val="20"/>
        </w:rPr>
        <w:t>9</w:t>
      </w:r>
      <w:r w:rsidR="00344726" w:rsidRPr="007E7A5C">
        <w:rPr>
          <w:sz w:val="20"/>
          <w:szCs w:val="20"/>
        </w:rPr>
        <w:t xml:space="preserve"> – Resumo de todos os domínios de</w:t>
      </w:r>
      <w:r w:rsidR="00241B82" w:rsidRPr="007E7A5C">
        <w:rPr>
          <w:sz w:val="20"/>
          <w:szCs w:val="20"/>
        </w:rPr>
        <w:t xml:space="preserve"> deformação</w:t>
      </w:r>
    </w:p>
    <w:p w:rsidR="00344726" w:rsidRDefault="00344726" w:rsidP="006C3367">
      <w:pPr>
        <w:spacing w:before="0" w:after="0" w:line="240" w:lineRule="auto"/>
        <w:ind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5F3BF6E1" wp14:editId="1A7AF640">
            <wp:extent cx="5773479" cy="2424338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 2.8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869" cy="244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B82" w:rsidRDefault="00241B82" w:rsidP="006C3367">
      <w:pPr>
        <w:spacing w:before="0" w:after="360" w:line="240" w:lineRule="auto"/>
        <w:ind w:firstLine="0"/>
        <w:jc w:val="center"/>
        <w:rPr>
          <w:sz w:val="20"/>
          <w:szCs w:val="20"/>
        </w:rPr>
      </w:pPr>
      <w:r w:rsidRPr="0097377C">
        <w:rPr>
          <w:sz w:val="20"/>
          <w:szCs w:val="20"/>
        </w:rPr>
        <w:t xml:space="preserve">Fonte: </w:t>
      </w:r>
      <w:r w:rsidR="005C74EC">
        <w:rPr>
          <w:sz w:val="20"/>
          <w:szCs w:val="20"/>
        </w:rPr>
        <w:t xml:space="preserve">Bittencourt </w:t>
      </w:r>
      <w:r w:rsidR="005C74EC" w:rsidRPr="005C74EC">
        <w:rPr>
          <w:i/>
          <w:sz w:val="20"/>
          <w:szCs w:val="20"/>
        </w:rPr>
        <w:t>et al.</w:t>
      </w:r>
      <w:r w:rsidR="005C74EC">
        <w:rPr>
          <w:sz w:val="20"/>
          <w:szCs w:val="20"/>
        </w:rPr>
        <w:t xml:space="preserve"> (2008</w:t>
      </w:r>
      <w:r w:rsidR="005C74EC" w:rsidRPr="0097377C">
        <w:rPr>
          <w:sz w:val="20"/>
          <w:szCs w:val="20"/>
        </w:rPr>
        <w:t>)</w:t>
      </w:r>
    </w:p>
    <w:p w:rsidR="00180B64" w:rsidRPr="004874BB" w:rsidRDefault="00180B64" w:rsidP="006C3367">
      <w:pPr>
        <w:pStyle w:val="Ttulo2"/>
        <w:spacing w:line="240" w:lineRule="auto"/>
      </w:pPr>
      <w:bookmarkStart w:id="27" w:name="_Hlk496873445"/>
      <w:r w:rsidRPr="004874BB">
        <w:t>Referências do capítulo</w:t>
      </w:r>
    </w:p>
    <w:bookmarkEnd w:id="27"/>
    <w:p w:rsidR="00384498" w:rsidRPr="002313C5" w:rsidRDefault="00384498" w:rsidP="006C3367">
      <w:pPr>
        <w:pStyle w:val="Texto"/>
        <w:spacing w:before="240" w:after="240"/>
        <w:ind w:firstLine="0"/>
        <w:rPr>
          <w:rFonts w:ascii="Times New Roman" w:hAnsi="Times New Roman" w:cs="Times New Roman"/>
        </w:rPr>
      </w:pPr>
      <w:r w:rsidRPr="002313C5">
        <w:rPr>
          <w:rFonts w:ascii="Times New Roman" w:hAnsi="Times New Roman" w:cs="Times New Roman"/>
        </w:rPr>
        <w:t xml:space="preserve">ASSOCIAÇÃO BRASILEIRA DE NORMAS TÉCNICA, ANBT NBR 6118. </w:t>
      </w:r>
      <w:r w:rsidRPr="002313C5">
        <w:rPr>
          <w:rFonts w:ascii="Times New Roman" w:hAnsi="Times New Roman" w:cs="Times New Roman"/>
          <w:b/>
        </w:rPr>
        <w:t>Projeto de estruturas de concreto</w:t>
      </w:r>
      <w:r w:rsidRPr="002313C5">
        <w:rPr>
          <w:rFonts w:ascii="Times New Roman" w:hAnsi="Times New Roman" w:cs="Times New Roman"/>
        </w:rPr>
        <w:t>. Rio de Janeiro - RJ. 2014.</w:t>
      </w:r>
    </w:p>
    <w:p w:rsidR="002923F9" w:rsidRPr="002313C5" w:rsidRDefault="002923F9" w:rsidP="006C3367">
      <w:pPr>
        <w:pStyle w:val="Texto"/>
        <w:spacing w:before="240" w:after="240"/>
        <w:ind w:firstLine="0"/>
        <w:rPr>
          <w:rFonts w:ascii="Times New Roman" w:hAnsi="Times New Roman" w:cs="Times New Roman"/>
        </w:rPr>
      </w:pPr>
      <w:r w:rsidRPr="002313C5">
        <w:rPr>
          <w:rFonts w:ascii="Times New Roman" w:hAnsi="Times New Roman" w:cs="Times New Roman"/>
        </w:rPr>
        <w:t>ALMEIDA</w:t>
      </w:r>
      <w:r w:rsidR="00074275" w:rsidRPr="002313C5">
        <w:rPr>
          <w:rFonts w:ascii="Times New Roman" w:hAnsi="Times New Roman" w:cs="Times New Roman"/>
        </w:rPr>
        <w:t>, L. C</w:t>
      </w:r>
      <w:r w:rsidRPr="002313C5">
        <w:rPr>
          <w:rFonts w:ascii="Times New Roman" w:hAnsi="Times New Roman" w:cs="Times New Roman"/>
          <w:b/>
        </w:rPr>
        <w:t>.</w:t>
      </w:r>
      <w:r w:rsidR="00074275" w:rsidRPr="002313C5">
        <w:rPr>
          <w:rFonts w:ascii="Times New Roman" w:hAnsi="Times New Roman" w:cs="Times New Roman"/>
          <w:b/>
        </w:rPr>
        <w:t xml:space="preserve"> Solicitações normais Cálculo no estado limite último</w:t>
      </w:r>
      <w:r w:rsidRPr="002313C5">
        <w:rPr>
          <w:rFonts w:ascii="Times New Roman" w:hAnsi="Times New Roman" w:cs="Times New Roman"/>
        </w:rPr>
        <w:t>. Universidade Estadual</w:t>
      </w:r>
      <w:r w:rsidR="00074275" w:rsidRPr="002313C5">
        <w:rPr>
          <w:rFonts w:ascii="Times New Roman" w:hAnsi="Times New Roman" w:cs="Times New Roman"/>
        </w:rPr>
        <w:t xml:space="preserve"> de Campinas </w:t>
      </w:r>
      <w:r w:rsidRPr="002313C5">
        <w:rPr>
          <w:rFonts w:ascii="Times New Roman" w:hAnsi="Times New Roman" w:cs="Times New Roman"/>
        </w:rPr>
        <w:t>(UN</w:t>
      </w:r>
      <w:r w:rsidR="00074275" w:rsidRPr="002313C5">
        <w:rPr>
          <w:rFonts w:ascii="Times New Roman" w:hAnsi="Times New Roman" w:cs="Times New Roman"/>
        </w:rPr>
        <w:t>ICAMP</w:t>
      </w:r>
      <w:r w:rsidRPr="002313C5">
        <w:rPr>
          <w:rFonts w:ascii="Times New Roman" w:hAnsi="Times New Roman" w:cs="Times New Roman"/>
        </w:rPr>
        <w:t>), Faculdade de Engenharia</w:t>
      </w:r>
      <w:r w:rsidR="00074275" w:rsidRPr="002313C5">
        <w:rPr>
          <w:rFonts w:ascii="Times New Roman" w:hAnsi="Times New Roman" w:cs="Times New Roman"/>
        </w:rPr>
        <w:t xml:space="preserve"> Civil</w:t>
      </w:r>
      <w:r w:rsidRPr="002313C5">
        <w:rPr>
          <w:rFonts w:ascii="Times New Roman" w:hAnsi="Times New Roman" w:cs="Times New Roman"/>
        </w:rPr>
        <w:t xml:space="preserve">, Departamento de Estruturas, </w:t>
      </w:r>
      <w:r w:rsidR="002F1EF2" w:rsidRPr="002313C5">
        <w:rPr>
          <w:rFonts w:ascii="Times New Roman" w:hAnsi="Times New Roman" w:cs="Times New Roman"/>
        </w:rPr>
        <w:t>Campinas</w:t>
      </w:r>
      <w:r w:rsidRPr="002313C5">
        <w:rPr>
          <w:rFonts w:ascii="Times New Roman" w:hAnsi="Times New Roman" w:cs="Times New Roman"/>
        </w:rPr>
        <w:t xml:space="preserve">, São Paulo, </w:t>
      </w:r>
      <w:r w:rsidR="002F1EF2" w:rsidRPr="002313C5">
        <w:rPr>
          <w:rFonts w:ascii="Times New Roman" w:hAnsi="Times New Roman" w:cs="Times New Roman"/>
        </w:rPr>
        <w:t>2002</w:t>
      </w:r>
      <w:r w:rsidRPr="002313C5">
        <w:rPr>
          <w:rFonts w:ascii="Times New Roman" w:hAnsi="Times New Roman" w:cs="Times New Roman"/>
        </w:rPr>
        <w:t>.</w:t>
      </w:r>
    </w:p>
    <w:p w:rsidR="00080284" w:rsidRPr="002313C5" w:rsidRDefault="00080284" w:rsidP="006C3367">
      <w:pPr>
        <w:pStyle w:val="Texto"/>
        <w:spacing w:before="240" w:after="240"/>
        <w:ind w:firstLine="0"/>
        <w:rPr>
          <w:rFonts w:ascii="Times New Roman" w:hAnsi="Times New Roman" w:cs="Times New Roman"/>
        </w:rPr>
      </w:pPr>
      <w:r w:rsidRPr="002313C5">
        <w:rPr>
          <w:rFonts w:ascii="Times New Roman" w:hAnsi="Times New Roman" w:cs="Times New Roman"/>
        </w:rPr>
        <w:t xml:space="preserve">BASTOS, P. R. </w:t>
      </w:r>
      <w:r w:rsidR="00977F92" w:rsidRPr="002313C5">
        <w:rPr>
          <w:rFonts w:ascii="Times New Roman" w:hAnsi="Times New Roman" w:cs="Times New Roman"/>
          <w:b/>
        </w:rPr>
        <w:t>Flexão Normal Simples:</w:t>
      </w:r>
      <w:r w:rsidR="00977F92" w:rsidRPr="002313C5">
        <w:rPr>
          <w:rFonts w:ascii="Times New Roman" w:hAnsi="Times New Roman" w:cs="Times New Roman"/>
        </w:rPr>
        <w:t xml:space="preserve"> </w:t>
      </w:r>
      <w:r w:rsidR="002313C5" w:rsidRPr="002313C5">
        <w:rPr>
          <w:rFonts w:ascii="Times New Roman" w:hAnsi="Times New Roman" w:cs="Times New Roman"/>
          <w:i/>
        </w:rPr>
        <w:t>Vigas</w:t>
      </w:r>
      <w:r w:rsidRPr="002313C5">
        <w:rPr>
          <w:rFonts w:ascii="Times New Roman" w:hAnsi="Times New Roman" w:cs="Times New Roman"/>
          <w:i/>
        </w:rPr>
        <w:t>.</w:t>
      </w:r>
      <w:r w:rsidRPr="002313C5">
        <w:rPr>
          <w:rFonts w:ascii="Times New Roman" w:hAnsi="Times New Roman" w:cs="Times New Roman"/>
        </w:rPr>
        <w:t xml:space="preserve"> Universidade Estadual Paulista (UNESP), Faculdade de Engenharia, Departamento de Estruturas, Bauru, São Paulo, 2015.</w:t>
      </w:r>
    </w:p>
    <w:p w:rsidR="00080284" w:rsidRPr="002313C5" w:rsidRDefault="005C74EC" w:rsidP="006C3367">
      <w:pPr>
        <w:pStyle w:val="Texto"/>
        <w:spacing w:before="240" w:after="240"/>
        <w:ind w:firstLine="0"/>
        <w:rPr>
          <w:rFonts w:ascii="Times New Roman" w:hAnsi="Times New Roman" w:cs="Times New Roman"/>
        </w:rPr>
      </w:pPr>
      <w:r w:rsidRPr="002313C5">
        <w:rPr>
          <w:rFonts w:ascii="Times New Roman" w:hAnsi="Times New Roman" w:cs="Times New Roman"/>
        </w:rPr>
        <w:t xml:space="preserve">BITTENCOURT, T. N.; </w:t>
      </w:r>
      <w:r w:rsidR="005B48DC" w:rsidRPr="002313C5">
        <w:rPr>
          <w:rFonts w:ascii="Times New Roman" w:hAnsi="Times New Roman" w:cs="Times New Roman"/>
        </w:rPr>
        <w:t xml:space="preserve">NETO, H. L.; NORONHA, M. A. M.; NAKAO, O. S. </w:t>
      </w:r>
      <w:r w:rsidR="005B48DC" w:rsidRPr="002313C5">
        <w:rPr>
          <w:rFonts w:ascii="Times New Roman" w:hAnsi="Times New Roman" w:cs="Times New Roman"/>
          <w:b/>
        </w:rPr>
        <w:t>Investigação de novas metodologias para o ensino de engenharia de estruturas utilizando recursos de multimídia interativa</w:t>
      </w:r>
      <w:r w:rsidR="002313C5" w:rsidRPr="002313C5">
        <w:rPr>
          <w:rFonts w:ascii="Times New Roman" w:hAnsi="Times New Roman" w:cs="Times New Roman"/>
          <w:b/>
        </w:rPr>
        <w:t>.</w:t>
      </w:r>
      <w:r w:rsidR="005B48DC" w:rsidRPr="002313C5">
        <w:rPr>
          <w:rFonts w:ascii="Times New Roman" w:hAnsi="Times New Roman" w:cs="Times New Roman"/>
        </w:rPr>
        <w:t xml:space="preserve"> </w:t>
      </w:r>
      <w:r w:rsidR="00125C5D" w:rsidRPr="002313C5">
        <w:rPr>
          <w:rFonts w:ascii="Times New Roman" w:hAnsi="Times New Roman" w:cs="Times New Roman"/>
        </w:rPr>
        <w:t>EESC-USP. São Carlos, 2008</w:t>
      </w:r>
      <w:r w:rsidR="005B48DC" w:rsidRPr="002313C5">
        <w:rPr>
          <w:rFonts w:ascii="Times New Roman" w:hAnsi="Times New Roman" w:cs="Times New Roman"/>
        </w:rPr>
        <w:t>.</w:t>
      </w:r>
    </w:p>
    <w:p w:rsidR="00557AE6" w:rsidRPr="002313C5" w:rsidRDefault="00557AE6" w:rsidP="006C3367">
      <w:pPr>
        <w:pStyle w:val="Texto"/>
        <w:spacing w:before="240" w:after="240"/>
        <w:ind w:firstLine="0"/>
        <w:rPr>
          <w:rFonts w:ascii="Times New Roman" w:hAnsi="Times New Roman" w:cs="Times New Roman"/>
        </w:rPr>
      </w:pPr>
      <w:r w:rsidRPr="002313C5">
        <w:rPr>
          <w:rFonts w:ascii="Times New Roman" w:hAnsi="Times New Roman" w:cs="Times New Roman"/>
        </w:rPr>
        <w:t xml:space="preserve">CARVALHO, R. C.; FIGUEIREDO FILHO, J. R. de. </w:t>
      </w:r>
      <w:r w:rsidRPr="002313C5">
        <w:rPr>
          <w:rFonts w:ascii="Times New Roman" w:hAnsi="Times New Roman" w:cs="Times New Roman"/>
          <w:b/>
        </w:rPr>
        <w:t>Cálculo e detalhamento de estruturas usuais de concreto armado</w:t>
      </w:r>
      <w:r w:rsidRPr="002313C5">
        <w:rPr>
          <w:rFonts w:ascii="Times New Roman" w:hAnsi="Times New Roman" w:cs="Times New Roman"/>
          <w:i/>
        </w:rPr>
        <w:t>: Segundo a NBR 6118:2014</w:t>
      </w:r>
      <w:r w:rsidRPr="002313C5">
        <w:rPr>
          <w:rFonts w:ascii="Times New Roman" w:hAnsi="Times New Roman" w:cs="Times New Roman"/>
        </w:rPr>
        <w:t xml:space="preserve">. Volume 1, 4. ed. São Carlos: </w:t>
      </w:r>
      <w:proofErr w:type="spellStart"/>
      <w:r w:rsidRPr="002313C5">
        <w:rPr>
          <w:rFonts w:ascii="Times New Roman" w:hAnsi="Times New Roman" w:cs="Times New Roman"/>
        </w:rPr>
        <w:t>Edufscar</w:t>
      </w:r>
      <w:proofErr w:type="spellEnd"/>
      <w:r w:rsidRPr="002313C5">
        <w:rPr>
          <w:rFonts w:ascii="Times New Roman" w:hAnsi="Times New Roman" w:cs="Times New Roman"/>
        </w:rPr>
        <w:t>, 2014. 415 p.</w:t>
      </w:r>
    </w:p>
    <w:p w:rsidR="00080284" w:rsidRPr="002313C5" w:rsidRDefault="00080284" w:rsidP="006C3367">
      <w:pPr>
        <w:autoSpaceDE w:val="0"/>
        <w:autoSpaceDN w:val="0"/>
        <w:adjustRightInd w:val="0"/>
        <w:spacing w:before="240" w:after="240" w:line="240" w:lineRule="auto"/>
        <w:ind w:firstLine="0"/>
      </w:pPr>
      <w:r w:rsidRPr="002313C5">
        <w:t xml:space="preserve">DEBS, A. L. H. C.; GIONGO, J. S. </w:t>
      </w:r>
      <w:r w:rsidRPr="002313C5">
        <w:rPr>
          <w:b/>
        </w:rPr>
        <w:t>Análise do comportamento de elementos estruturais de concreto armado submetidos a ação de momento fletor</w:t>
      </w:r>
      <w:r w:rsidRPr="002313C5">
        <w:t>. EESC-USP. São Carlos, 2011.</w:t>
      </w:r>
    </w:p>
    <w:p w:rsidR="00180B64" w:rsidRPr="00424187" w:rsidRDefault="001505FB" w:rsidP="006C3367">
      <w:pPr>
        <w:autoSpaceDE w:val="0"/>
        <w:autoSpaceDN w:val="0"/>
        <w:adjustRightInd w:val="0"/>
        <w:spacing w:before="240" w:after="240" w:line="240" w:lineRule="auto"/>
        <w:ind w:firstLine="0"/>
      </w:pPr>
      <w:r w:rsidRPr="002313C5">
        <w:t>ROCHA, A. C</w:t>
      </w:r>
      <w:r w:rsidR="00F56EDB" w:rsidRPr="002313C5">
        <w:t>.</w:t>
      </w:r>
      <w:r w:rsidR="009457E7" w:rsidRPr="002313C5">
        <w:t xml:space="preserve">; </w:t>
      </w:r>
      <w:r w:rsidR="00651D0A" w:rsidRPr="002313C5">
        <w:t>OLIVEIRA</w:t>
      </w:r>
      <w:r w:rsidR="00424187" w:rsidRPr="002313C5">
        <w:t>, M. G. D</w:t>
      </w:r>
      <w:r w:rsidR="009457E7" w:rsidRPr="002313C5">
        <w:t xml:space="preserve">.; </w:t>
      </w:r>
      <w:r w:rsidR="00424187" w:rsidRPr="002313C5">
        <w:t>RESENDE, P. S</w:t>
      </w:r>
      <w:r w:rsidR="009457E7" w:rsidRPr="002313C5">
        <w:t>.</w:t>
      </w:r>
      <w:r w:rsidR="00424187" w:rsidRPr="002313C5">
        <w:t xml:space="preserve"> O.</w:t>
      </w:r>
      <w:r w:rsidR="009457E7" w:rsidRPr="002313C5">
        <w:t>; CHAER, A. V</w:t>
      </w:r>
      <w:r w:rsidR="00FF30E9" w:rsidRPr="002313C5">
        <w:t xml:space="preserve">. </w:t>
      </w:r>
      <w:r w:rsidR="00FF30E9" w:rsidRPr="002313C5">
        <w:rPr>
          <w:b/>
        </w:rPr>
        <w:t>Ensaios de Stuttgart: estudo experimental</w:t>
      </w:r>
      <w:r w:rsidR="00FF30E9" w:rsidRPr="002313C5">
        <w:t xml:space="preserve">. </w:t>
      </w:r>
      <w:r w:rsidR="00F56EDB" w:rsidRPr="002313C5">
        <w:t xml:space="preserve">In: </w:t>
      </w:r>
      <w:r w:rsidR="00C27203" w:rsidRPr="002313C5">
        <w:t>46º Congresso Brasileiro do Concreto</w:t>
      </w:r>
      <w:r w:rsidR="00F56EDB" w:rsidRPr="002313C5">
        <w:t>,</w:t>
      </w:r>
      <w:r w:rsidR="00651D0A" w:rsidRPr="002313C5">
        <w:t xml:space="preserve"> Florianópolis, 2004. </w:t>
      </w:r>
      <w:r w:rsidR="00F56EDB" w:rsidRPr="002313C5">
        <w:t>Anais…</w:t>
      </w:r>
      <w:r w:rsidR="00651D0A" w:rsidRPr="002313C5">
        <w:t>Florianópolis, Santa Catarina</w:t>
      </w:r>
      <w:r w:rsidR="00F56EDB" w:rsidRPr="002313C5">
        <w:t xml:space="preserve">, </w:t>
      </w:r>
      <w:r w:rsidR="00424187" w:rsidRPr="002313C5">
        <w:t>2004.</w:t>
      </w:r>
    </w:p>
    <w:sectPr w:rsidR="00180B64" w:rsidRPr="00424187" w:rsidSect="00DD7056">
      <w:headerReference w:type="default" r:id="rId41"/>
      <w:pgSz w:w="11906" w:h="16838"/>
      <w:pgMar w:top="1701" w:right="1134" w:bottom="1134" w:left="1701" w:header="709" w:footer="454" w:gutter="0"/>
      <w:pgNumType w:start="1" w:chapStyle="1" w:chapSep="period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53700" w:rsidRDefault="00D53700" w:rsidP="00471BF3">
      <w:pPr>
        <w:spacing w:line="240" w:lineRule="auto"/>
      </w:pPr>
      <w:r>
        <w:separator/>
      </w:r>
    </w:p>
  </w:endnote>
  <w:endnote w:type="continuationSeparator" w:id="0">
    <w:p w:rsidR="00D53700" w:rsidRDefault="00D53700" w:rsidP="00471BF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53700" w:rsidRDefault="00D53700" w:rsidP="00471BF3">
      <w:pPr>
        <w:spacing w:line="240" w:lineRule="auto"/>
      </w:pPr>
      <w:r>
        <w:separator/>
      </w:r>
    </w:p>
  </w:footnote>
  <w:footnote w:type="continuationSeparator" w:id="0">
    <w:p w:rsidR="00D53700" w:rsidRDefault="00D53700" w:rsidP="00471BF3">
      <w:pPr>
        <w:spacing w:line="240" w:lineRule="auto"/>
      </w:pPr>
      <w:r>
        <w:continuationSeparator/>
      </w:r>
    </w:p>
  </w:footnote>
  <w:footnote w:id="1">
    <w:p w:rsidR="00C80B94" w:rsidRPr="00302771" w:rsidRDefault="00C80B94" w:rsidP="00302771">
      <w:pPr>
        <w:pStyle w:val="Textodenotaderodap"/>
        <w:ind w:left="709" w:firstLine="0"/>
        <w:rPr>
          <w:sz w:val="18"/>
          <w:szCs w:val="18"/>
        </w:rPr>
      </w:pPr>
      <w:r w:rsidRPr="00302771">
        <w:rPr>
          <w:rStyle w:val="Refdenotaderodap"/>
          <w:sz w:val="18"/>
          <w:szCs w:val="18"/>
        </w:rPr>
        <w:footnoteRef/>
      </w:r>
      <w:r w:rsidRPr="00302771">
        <w:rPr>
          <w:sz w:val="18"/>
          <w:szCs w:val="18"/>
        </w:rPr>
        <w:t xml:space="preserve"> GUALI, A.; FAVRE, R. </w:t>
      </w:r>
      <w:r w:rsidRPr="00447F64">
        <w:rPr>
          <w:b/>
          <w:sz w:val="18"/>
          <w:szCs w:val="18"/>
        </w:rPr>
        <w:t xml:space="preserve">Concrete </w:t>
      </w:r>
      <w:proofErr w:type="spellStart"/>
      <w:r w:rsidRPr="00447F64">
        <w:rPr>
          <w:b/>
          <w:sz w:val="18"/>
          <w:szCs w:val="18"/>
        </w:rPr>
        <w:t>structures</w:t>
      </w:r>
      <w:proofErr w:type="spellEnd"/>
      <w:r w:rsidRPr="00447F64">
        <w:rPr>
          <w:b/>
          <w:i/>
          <w:sz w:val="18"/>
          <w:szCs w:val="18"/>
        </w:rPr>
        <w:t>:</w:t>
      </w:r>
      <w:r w:rsidRPr="00302771">
        <w:rPr>
          <w:i/>
          <w:sz w:val="18"/>
          <w:szCs w:val="18"/>
        </w:rPr>
        <w:t xml:space="preserve"> </w:t>
      </w:r>
      <w:proofErr w:type="spellStart"/>
      <w:r w:rsidRPr="00302771">
        <w:rPr>
          <w:i/>
          <w:sz w:val="18"/>
          <w:szCs w:val="18"/>
        </w:rPr>
        <w:t>stresses</w:t>
      </w:r>
      <w:proofErr w:type="spellEnd"/>
      <w:r w:rsidRPr="00302771">
        <w:rPr>
          <w:i/>
          <w:sz w:val="18"/>
          <w:szCs w:val="18"/>
        </w:rPr>
        <w:t xml:space="preserve"> </w:t>
      </w:r>
      <w:proofErr w:type="spellStart"/>
      <w:r w:rsidRPr="00302771">
        <w:rPr>
          <w:i/>
          <w:sz w:val="18"/>
          <w:szCs w:val="18"/>
        </w:rPr>
        <w:t>and</w:t>
      </w:r>
      <w:proofErr w:type="spellEnd"/>
      <w:r w:rsidRPr="00302771">
        <w:rPr>
          <w:i/>
          <w:sz w:val="18"/>
          <w:szCs w:val="18"/>
        </w:rPr>
        <w:t xml:space="preserve"> </w:t>
      </w:r>
      <w:proofErr w:type="spellStart"/>
      <w:r w:rsidRPr="00302771">
        <w:rPr>
          <w:i/>
          <w:sz w:val="18"/>
          <w:szCs w:val="18"/>
        </w:rPr>
        <w:t>deformations</w:t>
      </w:r>
      <w:proofErr w:type="spellEnd"/>
      <w:r w:rsidRPr="00302771">
        <w:rPr>
          <w:sz w:val="18"/>
          <w:szCs w:val="18"/>
        </w:rPr>
        <w:t>. Londres: Chapman &amp; Hall, 1986.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48843058"/>
      <w:docPartObj>
        <w:docPartGallery w:val="Page Numbers (Top of Page)"/>
        <w:docPartUnique/>
      </w:docPartObj>
    </w:sdtPr>
    <w:sdtContent>
      <w:p w:rsidR="00C80B94" w:rsidRDefault="00C80B94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80304">
          <w:rPr>
            <w:noProof/>
          </w:rPr>
          <w:t>6.1</w:t>
        </w:r>
        <w:r>
          <w:fldChar w:fldCharType="end"/>
        </w:r>
      </w:p>
    </w:sdtContent>
  </w:sdt>
  <w:p w:rsidR="00C80B94" w:rsidRDefault="00C80B94">
    <w:pPr>
      <w:pStyle w:val="Cabealho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14188295"/>
      <w:docPartObj>
        <w:docPartGallery w:val="Page Numbers (Top of Page)"/>
        <w:docPartUnique/>
      </w:docPartObj>
    </w:sdtPr>
    <w:sdtContent>
      <w:p w:rsidR="00C80B94" w:rsidRDefault="00C80B94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A7AC2">
          <w:rPr>
            <w:noProof/>
          </w:rPr>
          <w:t>6.22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06E9C"/>
    <w:multiLevelType w:val="hybridMultilevel"/>
    <w:tmpl w:val="20C46654"/>
    <w:lvl w:ilvl="0" w:tplc="04160017">
      <w:start w:val="1"/>
      <w:numFmt w:val="lowerLetter"/>
      <w:lvlText w:val="%1)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4ECF1276"/>
    <w:multiLevelType w:val="hybridMultilevel"/>
    <w:tmpl w:val="B4C0D406"/>
    <w:lvl w:ilvl="0" w:tplc="9D36B6C4">
      <w:start w:val="1"/>
      <w:numFmt w:val="lowerLetter"/>
      <w:pStyle w:val="PargrafodaLista"/>
      <w:lvlText w:val="%1)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55387D96"/>
    <w:multiLevelType w:val="multilevel"/>
    <w:tmpl w:val="E0EEB83A"/>
    <w:lvl w:ilvl="0">
      <w:start w:val="6"/>
      <w:numFmt w:val="decimal"/>
      <w:pStyle w:val="Ttulo1"/>
      <w:lvlText w:val="%1"/>
      <w:lvlJc w:val="left"/>
      <w:pPr>
        <w:ind w:left="4118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56802737"/>
    <w:multiLevelType w:val="hybridMultilevel"/>
    <w:tmpl w:val="20C46654"/>
    <w:lvl w:ilvl="0" w:tplc="04160017">
      <w:start w:val="1"/>
      <w:numFmt w:val="lowerLetter"/>
      <w:lvlText w:val="%1)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AC03893"/>
    <w:multiLevelType w:val="hybridMultilevel"/>
    <w:tmpl w:val="20C46654"/>
    <w:lvl w:ilvl="0" w:tplc="04160017">
      <w:start w:val="1"/>
      <w:numFmt w:val="lowerLetter"/>
      <w:lvlText w:val="%1)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561B"/>
    <w:rsid w:val="000005CF"/>
    <w:rsid w:val="00001616"/>
    <w:rsid w:val="0000349C"/>
    <w:rsid w:val="000044FD"/>
    <w:rsid w:val="00004CDB"/>
    <w:rsid w:val="00005514"/>
    <w:rsid w:val="0000586B"/>
    <w:rsid w:val="00005D82"/>
    <w:rsid w:val="000102A5"/>
    <w:rsid w:val="00010E93"/>
    <w:rsid w:val="0001183B"/>
    <w:rsid w:val="00012D41"/>
    <w:rsid w:val="0001388A"/>
    <w:rsid w:val="00014A26"/>
    <w:rsid w:val="00016E5D"/>
    <w:rsid w:val="00017779"/>
    <w:rsid w:val="00020FD0"/>
    <w:rsid w:val="00022002"/>
    <w:rsid w:val="00022DB1"/>
    <w:rsid w:val="000249C5"/>
    <w:rsid w:val="00024A2B"/>
    <w:rsid w:val="000267C1"/>
    <w:rsid w:val="00027125"/>
    <w:rsid w:val="00027AC0"/>
    <w:rsid w:val="0003060C"/>
    <w:rsid w:val="00030C82"/>
    <w:rsid w:val="00031046"/>
    <w:rsid w:val="0003155A"/>
    <w:rsid w:val="000315B3"/>
    <w:rsid w:val="00031825"/>
    <w:rsid w:val="000326FB"/>
    <w:rsid w:val="000329B0"/>
    <w:rsid w:val="000333CC"/>
    <w:rsid w:val="00034829"/>
    <w:rsid w:val="00035525"/>
    <w:rsid w:val="00035EBF"/>
    <w:rsid w:val="00037EB2"/>
    <w:rsid w:val="000400C2"/>
    <w:rsid w:val="0004015D"/>
    <w:rsid w:val="00040761"/>
    <w:rsid w:val="000408F6"/>
    <w:rsid w:val="00040B06"/>
    <w:rsid w:val="000413C6"/>
    <w:rsid w:val="00041DD3"/>
    <w:rsid w:val="00042641"/>
    <w:rsid w:val="000428F5"/>
    <w:rsid w:val="000438DE"/>
    <w:rsid w:val="00044434"/>
    <w:rsid w:val="00044764"/>
    <w:rsid w:val="00045685"/>
    <w:rsid w:val="000466BB"/>
    <w:rsid w:val="0005433F"/>
    <w:rsid w:val="0005445F"/>
    <w:rsid w:val="0005487C"/>
    <w:rsid w:val="00056FBE"/>
    <w:rsid w:val="00057465"/>
    <w:rsid w:val="00057E35"/>
    <w:rsid w:val="0006021B"/>
    <w:rsid w:val="000605F8"/>
    <w:rsid w:val="00060717"/>
    <w:rsid w:val="00060ACF"/>
    <w:rsid w:val="00060C04"/>
    <w:rsid w:val="00060C39"/>
    <w:rsid w:val="0006174A"/>
    <w:rsid w:val="00062899"/>
    <w:rsid w:val="00062C81"/>
    <w:rsid w:val="00064074"/>
    <w:rsid w:val="000653C0"/>
    <w:rsid w:val="0006745D"/>
    <w:rsid w:val="00067B0B"/>
    <w:rsid w:val="00067BE6"/>
    <w:rsid w:val="00071B84"/>
    <w:rsid w:val="0007311A"/>
    <w:rsid w:val="00074152"/>
    <w:rsid w:val="00074275"/>
    <w:rsid w:val="00075D0A"/>
    <w:rsid w:val="00075E78"/>
    <w:rsid w:val="00076779"/>
    <w:rsid w:val="00077214"/>
    <w:rsid w:val="0007771E"/>
    <w:rsid w:val="0007793C"/>
    <w:rsid w:val="00077DB2"/>
    <w:rsid w:val="00080284"/>
    <w:rsid w:val="000812B3"/>
    <w:rsid w:val="00081C6B"/>
    <w:rsid w:val="000829C4"/>
    <w:rsid w:val="000832A8"/>
    <w:rsid w:val="00084782"/>
    <w:rsid w:val="00084D58"/>
    <w:rsid w:val="00087308"/>
    <w:rsid w:val="00091263"/>
    <w:rsid w:val="00091E9F"/>
    <w:rsid w:val="0009201B"/>
    <w:rsid w:val="00092E40"/>
    <w:rsid w:val="00093027"/>
    <w:rsid w:val="000939C4"/>
    <w:rsid w:val="0009599F"/>
    <w:rsid w:val="00095C61"/>
    <w:rsid w:val="00096DBB"/>
    <w:rsid w:val="000A062C"/>
    <w:rsid w:val="000A079F"/>
    <w:rsid w:val="000A2230"/>
    <w:rsid w:val="000A2ACE"/>
    <w:rsid w:val="000A2D96"/>
    <w:rsid w:val="000A43AC"/>
    <w:rsid w:val="000A615F"/>
    <w:rsid w:val="000A6CDD"/>
    <w:rsid w:val="000A730B"/>
    <w:rsid w:val="000A7DA9"/>
    <w:rsid w:val="000B2BE8"/>
    <w:rsid w:val="000B3147"/>
    <w:rsid w:val="000B4001"/>
    <w:rsid w:val="000B4413"/>
    <w:rsid w:val="000B4C96"/>
    <w:rsid w:val="000B5C2D"/>
    <w:rsid w:val="000B6562"/>
    <w:rsid w:val="000B67B9"/>
    <w:rsid w:val="000C19CD"/>
    <w:rsid w:val="000C2116"/>
    <w:rsid w:val="000C272A"/>
    <w:rsid w:val="000C28DC"/>
    <w:rsid w:val="000C3068"/>
    <w:rsid w:val="000C3185"/>
    <w:rsid w:val="000C43FC"/>
    <w:rsid w:val="000C481B"/>
    <w:rsid w:val="000C48F8"/>
    <w:rsid w:val="000D0BD9"/>
    <w:rsid w:val="000D109E"/>
    <w:rsid w:val="000D179C"/>
    <w:rsid w:val="000D3174"/>
    <w:rsid w:val="000D334E"/>
    <w:rsid w:val="000D72EE"/>
    <w:rsid w:val="000D755A"/>
    <w:rsid w:val="000E1A7D"/>
    <w:rsid w:val="000E2818"/>
    <w:rsid w:val="000E3357"/>
    <w:rsid w:val="000E3BCD"/>
    <w:rsid w:val="000E3D38"/>
    <w:rsid w:val="000E43ED"/>
    <w:rsid w:val="000E4968"/>
    <w:rsid w:val="000E4AEB"/>
    <w:rsid w:val="000E4C5B"/>
    <w:rsid w:val="000E5BE5"/>
    <w:rsid w:val="000E7644"/>
    <w:rsid w:val="000F005A"/>
    <w:rsid w:val="000F035E"/>
    <w:rsid w:val="000F0435"/>
    <w:rsid w:val="000F0BE9"/>
    <w:rsid w:val="000F0E4E"/>
    <w:rsid w:val="000F0E90"/>
    <w:rsid w:val="000F176D"/>
    <w:rsid w:val="000F1840"/>
    <w:rsid w:val="000F1B4F"/>
    <w:rsid w:val="000F204C"/>
    <w:rsid w:val="000F33C6"/>
    <w:rsid w:val="000F3948"/>
    <w:rsid w:val="000F3A90"/>
    <w:rsid w:val="000F4309"/>
    <w:rsid w:val="000F4846"/>
    <w:rsid w:val="000F6ABD"/>
    <w:rsid w:val="00101009"/>
    <w:rsid w:val="00101273"/>
    <w:rsid w:val="001013A1"/>
    <w:rsid w:val="0010291D"/>
    <w:rsid w:val="00104E83"/>
    <w:rsid w:val="0010743A"/>
    <w:rsid w:val="00110AA1"/>
    <w:rsid w:val="00110CF5"/>
    <w:rsid w:val="0011103A"/>
    <w:rsid w:val="0011124C"/>
    <w:rsid w:val="00111275"/>
    <w:rsid w:val="00111DD3"/>
    <w:rsid w:val="00114A11"/>
    <w:rsid w:val="001150E2"/>
    <w:rsid w:val="00115617"/>
    <w:rsid w:val="001205A4"/>
    <w:rsid w:val="00120A19"/>
    <w:rsid w:val="001221CB"/>
    <w:rsid w:val="00125C5D"/>
    <w:rsid w:val="001261BD"/>
    <w:rsid w:val="00126995"/>
    <w:rsid w:val="001272A9"/>
    <w:rsid w:val="00127BA1"/>
    <w:rsid w:val="00127DE2"/>
    <w:rsid w:val="0013061A"/>
    <w:rsid w:val="00131249"/>
    <w:rsid w:val="0013253C"/>
    <w:rsid w:val="0013302A"/>
    <w:rsid w:val="00134C6C"/>
    <w:rsid w:val="0013503F"/>
    <w:rsid w:val="001354E9"/>
    <w:rsid w:val="00137F9D"/>
    <w:rsid w:val="00141AC6"/>
    <w:rsid w:val="00141E27"/>
    <w:rsid w:val="001421EB"/>
    <w:rsid w:val="00143108"/>
    <w:rsid w:val="00143348"/>
    <w:rsid w:val="0014402D"/>
    <w:rsid w:val="00144182"/>
    <w:rsid w:val="001447F2"/>
    <w:rsid w:val="00144BE8"/>
    <w:rsid w:val="0014584B"/>
    <w:rsid w:val="00145F2E"/>
    <w:rsid w:val="00147519"/>
    <w:rsid w:val="001505FB"/>
    <w:rsid w:val="00151642"/>
    <w:rsid w:val="00151715"/>
    <w:rsid w:val="00152BAA"/>
    <w:rsid w:val="00154184"/>
    <w:rsid w:val="00154AC4"/>
    <w:rsid w:val="00155231"/>
    <w:rsid w:val="001556E0"/>
    <w:rsid w:val="00155B58"/>
    <w:rsid w:val="0015662A"/>
    <w:rsid w:val="001567E1"/>
    <w:rsid w:val="00160214"/>
    <w:rsid w:val="001610D0"/>
    <w:rsid w:val="00162112"/>
    <w:rsid w:val="00162B33"/>
    <w:rsid w:val="001630DC"/>
    <w:rsid w:val="001644AB"/>
    <w:rsid w:val="0016500D"/>
    <w:rsid w:val="0016510B"/>
    <w:rsid w:val="001652F2"/>
    <w:rsid w:val="0016661D"/>
    <w:rsid w:val="00166E7D"/>
    <w:rsid w:val="0016775D"/>
    <w:rsid w:val="0017153A"/>
    <w:rsid w:val="00171992"/>
    <w:rsid w:val="00172140"/>
    <w:rsid w:val="00172F55"/>
    <w:rsid w:val="00176753"/>
    <w:rsid w:val="00180B64"/>
    <w:rsid w:val="00180C4B"/>
    <w:rsid w:val="001852C0"/>
    <w:rsid w:val="00186F91"/>
    <w:rsid w:val="0019295F"/>
    <w:rsid w:val="001930E7"/>
    <w:rsid w:val="001935D6"/>
    <w:rsid w:val="00195525"/>
    <w:rsid w:val="00197BB6"/>
    <w:rsid w:val="00197E40"/>
    <w:rsid w:val="00197E90"/>
    <w:rsid w:val="001A0A9E"/>
    <w:rsid w:val="001A0F0A"/>
    <w:rsid w:val="001A10FF"/>
    <w:rsid w:val="001A1887"/>
    <w:rsid w:val="001A1CD1"/>
    <w:rsid w:val="001A26C9"/>
    <w:rsid w:val="001A2A9C"/>
    <w:rsid w:val="001A3423"/>
    <w:rsid w:val="001A4968"/>
    <w:rsid w:val="001A4CF4"/>
    <w:rsid w:val="001A5496"/>
    <w:rsid w:val="001A5A50"/>
    <w:rsid w:val="001A5A8C"/>
    <w:rsid w:val="001A71A1"/>
    <w:rsid w:val="001A7B48"/>
    <w:rsid w:val="001B1541"/>
    <w:rsid w:val="001B1A15"/>
    <w:rsid w:val="001B2207"/>
    <w:rsid w:val="001B4366"/>
    <w:rsid w:val="001B4724"/>
    <w:rsid w:val="001B6501"/>
    <w:rsid w:val="001B69CC"/>
    <w:rsid w:val="001C02D3"/>
    <w:rsid w:val="001C058C"/>
    <w:rsid w:val="001C05EE"/>
    <w:rsid w:val="001C0F65"/>
    <w:rsid w:val="001C1570"/>
    <w:rsid w:val="001C2172"/>
    <w:rsid w:val="001C326E"/>
    <w:rsid w:val="001C3FB1"/>
    <w:rsid w:val="001C5674"/>
    <w:rsid w:val="001C5F68"/>
    <w:rsid w:val="001C600D"/>
    <w:rsid w:val="001C6851"/>
    <w:rsid w:val="001C6E07"/>
    <w:rsid w:val="001D0058"/>
    <w:rsid w:val="001D0D9F"/>
    <w:rsid w:val="001D0EE8"/>
    <w:rsid w:val="001D22E5"/>
    <w:rsid w:val="001D2473"/>
    <w:rsid w:val="001D2F53"/>
    <w:rsid w:val="001D3970"/>
    <w:rsid w:val="001D4685"/>
    <w:rsid w:val="001E1021"/>
    <w:rsid w:val="001E313E"/>
    <w:rsid w:val="001E50D5"/>
    <w:rsid w:val="001E7319"/>
    <w:rsid w:val="001E7360"/>
    <w:rsid w:val="001E78A9"/>
    <w:rsid w:val="001F0530"/>
    <w:rsid w:val="001F0803"/>
    <w:rsid w:val="001F1656"/>
    <w:rsid w:val="001F29F6"/>
    <w:rsid w:val="001F416F"/>
    <w:rsid w:val="001F4C7B"/>
    <w:rsid w:val="001F53A2"/>
    <w:rsid w:val="001F6E14"/>
    <w:rsid w:val="001F7579"/>
    <w:rsid w:val="00200C04"/>
    <w:rsid w:val="00202632"/>
    <w:rsid w:val="002032B4"/>
    <w:rsid w:val="00203D37"/>
    <w:rsid w:val="00204290"/>
    <w:rsid w:val="00204B57"/>
    <w:rsid w:val="00204E09"/>
    <w:rsid w:val="002054BC"/>
    <w:rsid w:val="00205808"/>
    <w:rsid w:val="00205A24"/>
    <w:rsid w:val="00205DCB"/>
    <w:rsid w:val="00206010"/>
    <w:rsid w:val="00206496"/>
    <w:rsid w:val="00206FAE"/>
    <w:rsid w:val="0020738E"/>
    <w:rsid w:val="002120CC"/>
    <w:rsid w:val="00212247"/>
    <w:rsid w:val="00213644"/>
    <w:rsid w:val="00214422"/>
    <w:rsid w:val="00221D35"/>
    <w:rsid w:val="00221EC0"/>
    <w:rsid w:val="00222FD6"/>
    <w:rsid w:val="0022370E"/>
    <w:rsid w:val="0022434C"/>
    <w:rsid w:val="0022437A"/>
    <w:rsid w:val="002258BE"/>
    <w:rsid w:val="00225FBB"/>
    <w:rsid w:val="002262A3"/>
    <w:rsid w:val="00226E95"/>
    <w:rsid w:val="00227E8B"/>
    <w:rsid w:val="002313C5"/>
    <w:rsid w:val="00231C5F"/>
    <w:rsid w:val="00232DF1"/>
    <w:rsid w:val="002341FE"/>
    <w:rsid w:val="002412B2"/>
    <w:rsid w:val="00241B82"/>
    <w:rsid w:val="002423B7"/>
    <w:rsid w:val="002424C7"/>
    <w:rsid w:val="00244ADC"/>
    <w:rsid w:val="00245C04"/>
    <w:rsid w:val="002465B0"/>
    <w:rsid w:val="00246D79"/>
    <w:rsid w:val="002471D3"/>
    <w:rsid w:val="00251F6F"/>
    <w:rsid w:val="00252826"/>
    <w:rsid w:val="00252BF8"/>
    <w:rsid w:val="00252FFA"/>
    <w:rsid w:val="00253055"/>
    <w:rsid w:val="00253186"/>
    <w:rsid w:val="0025443B"/>
    <w:rsid w:val="002546DB"/>
    <w:rsid w:val="00254993"/>
    <w:rsid w:val="00254C0D"/>
    <w:rsid w:val="00257645"/>
    <w:rsid w:val="00257E7A"/>
    <w:rsid w:val="00261221"/>
    <w:rsid w:val="00262640"/>
    <w:rsid w:val="00263B6D"/>
    <w:rsid w:val="002658EA"/>
    <w:rsid w:val="002668C0"/>
    <w:rsid w:val="00267A50"/>
    <w:rsid w:val="00267D6C"/>
    <w:rsid w:val="00272EBA"/>
    <w:rsid w:val="002736FA"/>
    <w:rsid w:val="002738B2"/>
    <w:rsid w:val="00273C6D"/>
    <w:rsid w:val="00274DB5"/>
    <w:rsid w:val="0027525F"/>
    <w:rsid w:val="00276024"/>
    <w:rsid w:val="002765DC"/>
    <w:rsid w:val="00276A59"/>
    <w:rsid w:val="00277637"/>
    <w:rsid w:val="00280D8A"/>
    <w:rsid w:val="00281E14"/>
    <w:rsid w:val="00282BA1"/>
    <w:rsid w:val="00283164"/>
    <w:rsid w:val="00283B3D"/>
    <w:rsid w:val="00283C0F"/>
    <w:rsid w:val="00284439"/>
    <w:rsid w:val="00287043"/>
    <w:rsid w:val="002876FA"/>
    <w:rsid w:val="00291BC2"/>
    <w:rsid w:val="00291C88"/>
    <w:rsid w:val="002923F9"/>
    <w:rsid w:val="00292462"/>
    <w:rsid w:val="00293288"/>
    <w:rsid w:val="002932A1"/>
    <w:rsid w:val="00293B5E"/>
    <w:rsid w:val="002953DE"/>
    <w:rsid w:val="002968AF"/>
    <w:rsid w:val="002970CD"/>
    <w:rsid w:val="00297F57"/>
    <w:rsid w:val="002A03E2"/>
    <w:rsid w:val="002A0D28"/>
    <w:rsid w:val="002A38F7"/>
    <w:rsid w:val="002A53D8"/>
    <w:rsid w:val="002A5512"/>
    <w:rsid w:val="002A568F"/>
    <w:rsid w:val="002A5715"/>
    <w:rsid w:val="002A67DF"/>
    <w:rsid w:val="002A6D67"/>
    <w:rsid w:val="002A7E22"/>
    <w:rsid w:val="002B0291"/>
    <w:rsid w:val="002B12F9"/>
    <w:rsid w:val="002B17F8"/>
    <w:rsid w:val="002B2ADA"/>
    <w:rsid w:val="002B2EDD"/>
    <w:rsid w:val="002B38B3"/>
    <w:rsid w:val="002B3D8D"/>
    <w:rsid w:val="002B459E"/>
    <w:rsid w:val="002B6564"/>
    <w:rsid w:val="002C0DF5"/>
    <w:rsid w:val="002C1381"/>
    <w:rsid w:val="002C16BC"/>
    <w:rsid w:val="002C20FA"/>
    <w:rsid w:val="002C24A2"/>
    <w:rsid w:val="002C26F4"/>
    <w:rsid w:val="002C2BCA"/>
    <w:rsid w:val="002C2FBB"/>
    <w:rsid w:val="002C3962"/>
    <w:rsid w:val="002C3A03"/>
    <w:rsid w:val="002C55A3"/>
    <w:rsid w:val="002C572B"/>
    <w:rsid w:val="002C5EC8"/>
    <w:rsid w:val="002C71D3"/>
    <w:rsid w:val="002C7CA8"/>
    <w:rsid w:val="002D302C"/>
    <w:rsid w:val="002D35EE"/>
    <w:rsid w:val="002D392C"/>
    <w:rsid w:val="002D4335"/>
    <w:rsid w:val="002D5C54"/>
    <w:rsid w:val="002D75F3"/>
    <w:rsid w:val="002E23E0"/>
    <w:rsid w:val="002E3898"/>
    <w:rsid w:val="002E3E8D"/>
    <w:rsid w:val="002E6481"/>
    <w:rsid w:val="002F0035"/>
    <w:rsid w:val="002F0543"/>
    <w:rsid w:val="002F0E57"/>
    <w:rsid w:val="002F180D"/>
    <w:rsid w:val="002F1EF2"/>
    <w:rsid w:val="002F2267"/>
    <w:rsid w:val="002F3BAD"/>
    <w:rsid w:val="002F7730"/>
    <w:rsid w:val="002F7D63"/>
    <w:rsid w:val="002F7F79"/>
    <w:rsid w:val="00300493"/>
    <w:rsid w:val="00300556"/>
    <w:rsid w:val="00301C34"/>
    <w:rsid w:val="00302771"/>
    <w:rsid w:val="00303C21"/>
    <w:rsid w:val="00303F83"/>
    <w:rsid w:val="0030443D"/>
    <w:rsid w:val="00304D0C"/>
    <w:rsid w:val="00305AE2"/>
    <w:rsid w:val="003064F2"/>
    <w:rsid w:val="00306567"/>
    <w:rsid w:val="003078FF"/>
    <w:rsid w:val="00310638"/>
    <w:rsid w:val="003109A1"/>
    <w:rsid w:val="00310C9C"/>
    <w:rsid w:val="00310D21"/>
    <w:rsid w:val="00310D40"/>
    <w:rsid w:val="00313A7A"/>
    <w:rsid w:val="00315242"/>
    <w:rsid w:val="003154C3"/>
    <w:rsid w:val="00315795"/>
    <w:rsid w:val="00317D40"/>
    <w:rsid w:val="00322771"/>
    <w:rsid w:val="00323289"/>
    <w:rsid w:val="003236D3"/>
    <w:rsid w:val="00323878"/>
    <w:rsid w:val="00323971"/>
    <w:rsid w:val="00324C89"/>
    <w:rsid w:val="00324DA6"/>
    <w:rsid w:val="00324DDB"/>
    <w:rsid w:val="0033042F"/>
    <w:rsid w:val="0033174B"/>
    <w:rsid w:val="00332879"/>
    <w:rsid w:val="00333CC5"/>
    <w:rsid w:val="00334132"/>
    <w:rsid w:val="00335839"/>
    <w:rsid w:val="00335C70"/>
    <w:rsid w:val="003367D8"/>
    <w:rsid w:val="00337B82"/>
    <w:rsid w:val="00340F18"/>
    <w:rsid w:val="003416AD"/>
    <w:rsid w:val="00341CD9"/>
    <w:rsid w:val="00342490"/>
    <w:rsid w:val="00344726"/>
    <w:rsid w:val="003455CE"/>
    <w:rsid w:val="0034589D"/>
    <w:rsid w:val="00345EFB"/>
    <w:rsid w:val="00346C9E"/>
    <w:rsid w:val="00351EE1"/>
    <w:rsid w:val="00352386"/>
    <w:rsid w:val="00352BAF"/>
    <w:rsid w:val="00352C2E"/>
    <w:rsid w:val="003535EA"/>
    <w:rsid w:val="00353700"/>
    <w:rsid w:val="00353AA9"/>
    <w:rsid w:val="00353E93"/>
    <w:rsid w:val="00354E9E"/>
    <w:rsid w:val="003567A5"/>
    <w:rsid w:val="00357C48"/>
    <w:rsid w:val="00357E15"/>
    <w:rsid w:val="00361156"/>
    <w:rsid w:val="00365633"/>
    <w:rsid w:val="00365A29"/>
    <w:rsid w:val="00366470"/>
    <w:rsid w:val="00367040"/>
    <w:rsid w:val="003707A5"/>
    <w:rsid w:val="0037262C"/>
    <w:rsid w:val="00372A88"/>
    <w:rsid w:val="00373826"/>
    <w:rsid w:val="0037386C"/>
    <w:rsid w:val="003743CD"/>
    <w:rsid w:val="003751A2"/>
    <w:rsid w:val="003775D0"/>
    <w:rsid w:val="0037794E"/>
    <w:rsid w:val="00377CEB"/>
    <w:rsid w:val="00383EF3"/>
    <w:rsid w:val="00384498"/>
    <w:rsid w:val="0038561B"/>
    <w:rsid w:val="003866D4"/>
    <w:rsid w:val="00386860"/>
    <w:rsid w:val="00387879"/>
    <w:rsid w:val="00390017"/>
    <w:rsid w:val="00390642"/>
    <w:rsid w:val="00390AA8"/>
    <w:rsid w:val="00390B76"/>
    <w:rsid w:val="003922DB"/>
    <w:rsid w:val="003922E3"/>
    <w:rsid w:val="00392BF0"/>
    <w:rsid w:val="0039331D"/>
    <w:rsid w:val="0039375C"/>
    <w:rsid w:val="003938C2"/>
    <w:rsid w:val="003957CE"/>
    <w:rsid w:val="00396C3D"/>
    <w:rsid w:val="00397A0F"/>
    <w:rsid w:val="00397D26"/>
    <w:rsid w:val="003A09ED"/>
    <w:rsid w:val="003A162C"/>
    <w:rsid w:val="003A17FD"/>
    <w:rsid w:val="003A1827"/>
    <w:rsid w:val="003A21D6"/>
    <w:rsid w:val="003A22E3"/>
    <w:rsid w:val="003A255A"/>
    <w:rsid w:val="003A2DB9"/>
    <w:rsid w:val="003A2E3E"/>
    <w:rsid w:val="003A2F95"/>
    <w:rsid w:val="003A35B2"/>
    <w:rsid w:val="003A43C9"/>
    <w:rsid w:val="003A4541"/>
    <w:rsid w:val="003A4AAC"/>
    <w:rsid w:val="003A5F85"/>
    <w:rsid w:val="003A6A99"/>
    <w:rsid w:val="003B0C8A"/>
    <w:rsid w:val="003B11BB"/>
    <w:rsid w:val="003B16BE"/>
    <w:rsid w:val="003B1D16"/>
    <w:rsid w:val="003B2618"/>
    <w:rsid w:val="003B411A"/>
    <w:rsid w:val="003B457F"/>
    <w:rsid w:val="003B4915"/>
    <w:rsid w:val="003B5750"/>
    <w:rsid w:val="003B6386"/>
    <w:rsid w:val="003B65D2"/>
    <w:rsid w:val="003C3958"/>
    <w:rsid w:val="003C548F"/>
    <w:rsid w:val="003C62CA"/>
    <w:rsid w:val="003C7BDE"/>
    <w:rsid w:val="003D0210"/>
    <w:rsid w:val="003D0B20"/>
    <w:rsid w:val="003D12F7"/>
    <w:rsid w:val="003D188F"/>
    <w:rsid w:val="003D58CF"/>
    <w:rsid w:val="003D5A31"/>
    <w:rsid w:val="003D5FB2"/>
    <w:rsid w:val="003D684F"/>
    <w:rsid w:val="003D796B"/>
    <w:rsid w:val="003D7D20"/>
    <w:rsid w:val="003D7D5F"/>
    <w:rsid w:val="003E0255"/>
    <w:rsid w:val="003E1FC3"/>
    <w:rsid w:val="003E52FE"/>
    <w:rsid w:val="003E692C"/>
    <w:rsid w:val="003F0393"/>
    <w:rsid w:val="003F0A5D"/>
    <w:rsid w:val="003F1E6D"/>
    <w:rsid w:val="003F1E85"/>
    <w:rsid w:val="003F4771"/>
    <w:rsid w:val="003F4833"/>
    <w:rsid w:val="003F6CCD"/>
    <w:rsid w:val="003F7294"/>
    <w:rsid w:val="004010F1"/>
    <w:rsid w:val="00402567"/>
    <w:rsid w:val="00403273"/>
    <w:rsid w:val="0040375E"/>
    <w:rsid w:val="00404282"/>
    <w:rsid w:val="0040542D"/>
    <w:rsid w:val="00405590"/>
    <w:rsid w:val="00405C33"/>
    <w:rsid w:val="00406651"/>
    <w:rsid w:val="0040719F"/>
    <w:rsid w:val="0040787B"/>
    <w:rsid w:val="00407EAB"/>
    <w:rsid w:val="00411244"/>
    <w:rsid w:val="0041164E"/>
    <w:rsid w:val="00411DC1"/>
    <w:rsid w:val="00413278"/>
    <w:rsid w:val="00415077"/>
    <w:rsid w:val="004151A0"/>
    <w:rsid w:val="00415ECE"/>
    <w:rsid w:val="0041786D"/>
    <w:rsid w:val="004209A2"/>
    <w:rsid w:val="00420EC9"/>
    <w:rsid w:val="00421382"/>
    <w:rsid w:val="0042138E"/>
    <w:rsid w:val="00421ED4"/>
    <w:rsid w:val="00424187"/>
    <w:rsid w:val="00424474"/>
    <w:rsid w:val="004248CC"/>
    <w:rsid w:val="004251A9"/>
    <w:rsid w:val="00425348"/>
    <w:rsid w:val="00426C9F"/>
    <w:rsid w:val="0042758B"/>
    <w:rsid w:val="0043006A"/>
    <w:rsid w:val="0043081C"/>
    <w:rsid w:val="0043174F"/>
    <w:rsid w:val="00432A28"/>
    <w:rsid w:val="004330DA"/>
    <w:rsid w:val="00433849"/>
    <w:rsid w:val="00435886"/>
    <w:rsid w:val="00437836"/>
    <w:rsid w:val="00440A9C"/>
    <w:rsid w:val="00440C1D"/>
    <w:rsid w:val="0044106F"/>
    <w:rsid w:val="00441A0C"/>
    <w:rsid w:val="004447DA"/>
    <w:rsid w:val="00444E66"/>
    <w:rsid w:val="004451CD"/>
    <w:rsid w:val="00446796"/>
    <w:rsid w:val="00446952"/>
    <w:rsid w:val="00447F64"/>
    <w:rsid w:val="00450978"/>
    <w:rsid w:val="004510B6"/>
    <w:rsid w:val="00451147"/>
    <w:rsid w:val="00451791"/>
    <w:rsid w:val="004545D5"/>
    <w:rsid w:val="00455447"/>
    <w:rsid w:val="00456F3E"/>
    <w:rsid w:val="00457216"/>
    <w:rsid w:val="00461085"/>
    <w:rsid w:val="00461193"/>
    <w:rsid w:val="004614CA"/>
    <w:rsid w:val="00461E24"/>
    <w:rsid w:val="004621BC"/>
    <w:rsid w:val="00462C0F"/>
    <w:rsid w:val="00463587"/>
    <w:rsid w:val="0046409B"/>
    <w:rsid w:val="00466D78"/>
    <w:rsid w:val="004712A2"/>
    <w:rsid w:val="0047155E"/>
    <w:rsid w:val="00471BF3"/>
    <w:rsid w:val="00472583"/>
    <w:rsid w:val="0047260E"/>
    <w:rsid w:val="00472997"/>
    <w:rsid w:val="00472CD4"/>
    <w:rsid w:val="0047312A"/>
    <w:rsid w:val="004737B1"/>
    <w:rsid w:val="00474782"/>
    <w:rsid w:val="00474E2A"/>
    <w:rsid w:val="004755F1"/>
    <w:rsid w:val="0047672F"/>
    <w:rsid w:val="00476996"/>
    <w:rsid w:val="00482458"/>
    <w:rsid w:val="004839CE"/>
    <w:rsid w:val="00483C43"/>
    <w:rsid w:val="0048477F"/>
    <w:rsid w:val="00485712"/>
    <w:rsid w:val="004869F1"/>
    <w:rsid w:val="00486D04"/>
    <w:rsid w:val="004874BB"/>
    <w:rsid w:val="0048773E"/>
    <w:rsid w:val="00487AEB"/>
    <w:rsid w:val="00490283"/>
    <w:rsid w:val="00490289"/>
    <w:rsid w:val="004914E9"/>
    <w:rsid w:val="00491B0C"/>
    <w:rsid w:val="00492E18"/>
    <w:rsid w:val="004936C3"/>
    <w:rsid w:val="00493981"/>
    <w:rsid w:val="004945A8"/>
    <w:rsid w:val="00495B6F"/>
    <w:rsid w:val="0049681E"/>
    <w:rsid w:val="0049754A"/>
    <w:rsid w:val="004A065D"/>
    <w:rsid w:val="004A2A22"/>
    <w:rsid w:val="004A39FE"/>
    <w:rsid w:val="004A4006"/>
    <w:rsid w:val="004A4C6F"/>
    <w:rsid w:val="004A57CD"/>
    <w:rsid w:val="004A5A2E"/>
    <w:rsid w:val="004A62A4"/>
    <w:rsid w:val="004A689D"/>
    <w:rsid w:val="004A6D7F"/>
    <w:rsid w:val="004A6E15"/>
    <w:rsid w:val="004B05BA"/>
    <w:rsid w:val="004B0957"/>
    <w:rsid w:val="004B0E8D"/>
    <w:rsid w:val="004B2328"/>
    <w:rsid w:val="004B39AE"/>
    <w:rsid w:val="004B4EDA"/>
    <w:rsid w:val="004B5B24"/>
    <w:rsid w:val="004B5CD4"/>
    <w:rsid w:val="004B6160"/>
    <w:rsid w:val="004B62DE"/>
    <w:rsid w:val="004B6BB5"/>
    <w:rsid w:val="004B7C96"/>
    <w:rsid w:val="004C0573"/>
    <w:rsid w:val="004C1D00"/>
    <w:rsid w:val="004C355B"/>
    <w:rsid w:val="004C3B2F"/>
    <w:rsid w:val="004C3C37"/>
    <w:rsid w:val="004C3C43"/>
    <w:rsid w:val="004C4BCE"/>
    <w:rsid w:val="004C4C86"/>
    <w:rsid w:val="004C55A9"/>
    <w:rsid w:val="004C69B4"/>
    <w:rsid w:val="004C7939"/>
    <w:rsid w:val="004D1F9D"/>
    <w:rsid w:val="004D37D8"/>
    <w:rsid w:val="004D45BA"/>
    <w:rsid w:val="004D5D4F"/>
    <w:rsid w:val="004D5E22"/>
    <w:rsid w:val="004D62CD"/>
    <w:rsid w:val="004D7E08"/>
    <w:rsid w:val="004E0E03"/>
    <w:rsid w:val="004E3732"/>
    <w:rsid w:val="004E3DC0"/>
    <w:rsid w:val="004E48CC"/>
    <w:rsid w:val="004E4B0C"/>
    <w:rsid w:val="004E68ED"/>
    <w:rsid w:val="004E7022"/>
    <w:rsid w:val="004F0D08"/>
    <w:rsid w:val="004F10AE"/>
    <w:rsid w:val="004F1587"/>
    <w:rsid w:val="004F19CB"/>
    <w:rsid w:val="004F4395"/>
    <w:rsid w:val="004F456B"/>
    <w:rsid w:val="004F4D85"/>
    <w:rsid w:val="004F6E68"/>
    <w:rsid w:val="004F745C"/>
    <w:rsid w:val="00500318"/>
    <w:rsid w:val="00500AE8"/>
    <w:rsid w:val="00500BAC"/>
    <w:rsid w:val="005015AE"/>
    <w:rsid w:val="00502275"/>
    <w:rsid w:val="00503AA3"/>
    <w:rsid w:val="005040AC"/>
    <w:rsid w:val="0050444A"/>
    <w:rsid w:val="005048B2"/>
    <w:rsid w:val="00506FCE"/>
    <w:rsid w:val="0050764B"/>
    <w:rsid w:val="00507F40"/>
    <w:rsid w:val="005102FE"/>
    <w:rsid w:val="005109B8"/>
    <w:rsid w:val="00510FC6"/>
    <w:rsid w:val="0051235F"/>
    <w:rsid w:val="00512991"/>
    <w:rsid w:val="005144C3"/>
    <w:rsid w:val="005156BC"/>
    <w:rsid w:val="00515911"/>
    <w:rsid w:val="00515B4D"/>
    <w:rsid w:val="00516598"/>
    <w:rsid w:val="00516F8D"/>
    <w:rsid w:val="0051786D"/>
    <w:rsid w:val="00520EA8"/>
    <w:rsid w:val="005211BE"/>
    <w:rsid w:val="005217CA"/>
    <w:rsid w:val="00523864"/>
    <w:rsid w:val="00524199"/>
    <w:rsid w:val="005251E0"/>
    <w:rsid w:val="00525995"/>
    <w:rsid w:val="00525A60"/>
    <w:rsid w:val="005278B6"/>
    <w:rsid w:val="00531DF3"/>
    <w:rsid w:val="0053271D"/>
    <w:rsid w:val="005327DE"/>
    <w:rsid w:val="00533221"/>
    <w:rsid w:val="0053360E"/>
    <w:rsid w:val="0053458A"/>
    <w:rsid w:val="0053494A"/>
    <w:rsid w:val="0053709D"/>
    <w:rsid w:val="00537600"/>
    <w:rsid w:val="00537E5A"/>
    <w:rsid w:val="00537EAD"/>
    <w:rsid w:val="00537F7F"/>
    <w:rsid w:val="00540A4F"/>
    <w:rsid w:val="00540A82"/>
    <w:rsid w:val="00541D7F"/>
    <w:rsid w:val="00542633"/>
    <w:rsid w:val="00543566"/>
    <w:rsid w:val="00543C8E"/>
    <w:rsid w:val="00543CD4"/>
    <w:rsid w:val="00544C42"/>
    <w:rsid w:val="00544D57"/>
    <w:rsid w:val="00545248"/>
    <w:rsid w:val="00547992"/>
    <w:rsid w:val="005526A0"/>
    <w:rsid w:val="00555293"/>
    <w:rsid w:val="00555765"/>
    <w:rsid w:val="005558C3"/>
    <w:rsid w:val="005569A7"/>
    <w:rsid w:val="00556ED6"/>
    <w:rsid w:val="00557AE6"/>
    <w:rsid w:val="0056050C"/>
    <w:rsid w:val="00562309"/>
    <w:rsid w:val="00563356"/>
    <w:rsid w:val="00563A9C"/>
    <w:rsid w:val="00563F1E"/>
    <w:rsid w:val="005646F5"/>
    <w:rsid w:val="005659E7"/>
    <w:rsid w:val="005661F9"/>
    <w:rsid w:val="005662B5"/>
    <w:rsid w:val="00566A39"/>
    <w:rsid w:val="00567195"/>
    <w:rsid w:val="00567682"/>
    <w:rsid w:val="0056787D"/>
    <w:rsid w:val="00570B42"/>
    <w:rsid w:val="00572810"/>
    <w:rsid w:val="00572AE5"/>
    <w:rsid w:val="005741CE"/>
    <w:rsid w:val="0057503D"/>
    <w:rsid w:val="00575602"/>
    <w:rsid w:val="00577800"/>
    <w:rsid w:val="0057795A"/>
    <w:rsid w:val="00580D3F"/>
    <w:rsid w:val="005814BA"/>
    <w:rsid w:val="00582425"/>
    <w:rsid w:val="00582972"/>
    <w:rsid w:val="00583148"/>
    <w:rsid w:val="005837D2"/>
    <w:rsid w:val="00583E7F"/>
    <w:rsid w:val="00585325"/>
    <w:rsid w:val="005863F9"/>
    <w:rsid w:val="00586CAB"/>
    <w:rsid w:val="005871B6"/>
    <w:rsid w:val="0059014D"/>
    <w:rsid w:val="005910B9"/>
    <w:rsid w:val="0059193C"/>
    <w:rsid w:val="00592A34"/>
    <w:rsid w:val="00594414"/>
    <w:rsid w:val="00594DFA"/>
    <w:rsid w:val="005958D0"/>
    <w:rsid w:val="00595D86"/>
    <w:rsid w:val="00596B0E"/>
    <w:rsid w:val="00596BCE"/>
    <w:rsid w:val="00597050"/>
    <w:rsid w:val="005970FD"/>
    <w:rsid w:val="005A1E72"/>
    <w:rsid w:val="005A270A"/>
    <w:rsid w:val="005A336F"/>
    <w:rsid w:val="005A3568"/>
    <w:rsid w:val="005A3C19"/>
    <w:rsid w:val="005A55BF"/>
    <w:rsid w:val="005A5B75"/>
    <w:rsid w:val="005A5F65"/>
    <w:rsid w:val="005A6DC5"/>
    <w:rsid w:val="005A7BED"/>
    <w:rsid w:val="005B01A5"/>
    <w:rsid w:val="005B02A0"/>
    <w:rsid w:val="005B06C0"/>
    <w:rsid w:val="005B2246"/>
    <w:rsid w:val="005B244D"/>
    <w:rsid w:val="005B25BB"/>
    <w:rsid w:val="005B48DC"/>
    <w:rsid w:val="005B4C01"/>
    <w:rsid w:val="005B5DF9"/>
    <w:rsid w:val="005B6C0A"/>
    <w:rsid w:val="005B6E63"/>
    <w:rsid w:val="005B7FAC"/>
    <w:rsid w:val="005C06FD"/>
    <w:rsid w:val="005C2851"/>
    <w:rsid w:val="005C2982"/>
    <w:rsid w:val="005C4A0C"/>
    <w:rsid w:val="005C4BB0"/>
    <w:rsid w:val="005C627B"/>
    <w:rsid w:val="005C74EC"/>
    <w:rsid w:val="005D0141"/>
    <w:rsid w:val="005D16EB"/>
    <w:rsid w:val="005D1DBD"/>
    <w:rsid w:val="005D2686"/>
    <w:rsid w:val="005D335C"/>
    <w:rsid w:val="005D43D0"/>
    <w:rsid w:val="005D5178"/>
    <w:rsid w:val="005D5BB0"/>
    <w:rsid w:val="005D5D21"/>
    <w:rsid w:val="005D60E8"/>
    <w:rsid w:val="005D6D06"/>
    <w:rsid w:val="005D6D70"/>
    <w:rsid w:val="005E0311"/>
    <w:rsid w:val="005E1852"/>
    <w:rsid w:val="005E219A"/>
    <w:rsid w:val="005E407F"/>
    <w:rsid w:val="005E63A2"/>
    <w:rsid w:val="005E6BB9"/>
    <w:rsid w:val="005E6C31"/>
    <w:rsid w:val="005E7156"/>
    <w:rsid w:val="005E7FE3"/>
    <w:rsid w:val="005F1A2F"/>
    <w:rsid w:val="005F1B4A"/>
    <w:rsid w:val="005F2B99"/>
    <w:rsid w:val="005F4761"/>
    <w:rsid w:val="005F5040"/>
    <w:rsid w:val="005F5D45"/>
    <w:rsid w:val="005F5E72"/>
    <w:rsid w:val="005F7240"/>
    <w:rsid w:val="005F773E"/>
    <w:rsid w:val="00601335"/>
    <w:rsid w:val="0060139C"/>
    <w:rsid w:val="00601FE5"/>
    <w:rsid w:val="006030EB"/>
    <w:rsid w:val="00604016"/>
    <w:rsid w:val="00604F68"/>
    <w:rsid w:val="00605196"/>
    <w:rsid w:val="0060587D"/>
    <w:rsid w:val="00606092"/>
    <w:rsid w:val="00606253"/>
    <w:rsid w:val="00606974"/>
    <w:rsid w:val="006069C0"/>
    <w:rsid w:val="00607A62"/>
    <w:rsid w:val="006114F5"/>
    <w:rsid w:val="00613191"/>
    <w:rsid w:val="0061360E"/>
    <w:rsid w:val="0061627D"/>
    <w:rsid w:val="00616BBF"/>
    <w:rsid w:val="00617A3C"/>
    <w:rsid w:val="006217F0"/>
    <w:rsid w:val="00621BD1"/>
    <w:rsid w:val="00622828"/>
    <w:rsid w:val="00622FC5"/>
    <w:rsid w:val="0062313E"/>
    <w:rsid w:val="00623C6E"/>
    <w:rsid w:val="00623FDC"/>
    <w:rsid w:val="006267A4"/>
    <w:rsid w:val="00627666"/>
    <w:rsid w:val="006278D2"/>
    <w:rsid w:val="00627AA5"/>
    <w:rsid w:val="00630301"/>
    <w:rsid w:val="00632FF0"/>
    <w:rsid w:val="00634AAC"/>
    <w:rsid w:val="00635871"/>
    <w:rsid w:val="00637D26"/>
    <w:rsid w:val="0064041E"/>
    <w:rsid w:val="006407A2"/>
    <w:rsid w:val="006437ED"/>
    <w:rsid w:val="00643E6D"/>
    <w:rsid w:val="00644001"/>
    <w:rsid w:val="00644EA4"/>
    <w:rsid w:val="006450D0"/>
    <w:rsid w:val="00645CB4"/>
    <w:rsid w:val="0064719D"/>
    <w:rsid w:val="00647E9D"/>
    <w:rsid w:val="006518AA"/>
    <w:rsid w:val="00651D0A"/>
    <w:rsid w:val="006520A6"/>
    <w:rsid w:val="006523A7"/>
    <w:rsid w:val="00652F8B"/>
    <w:rsid w:val="006532D4"/>
    <w:rsid w:val="006535EB"/>
    <w:rsid w:val="006548DA"/>
    <w:rsid w:val="00655FA3"/>
    <w:rsid w:val="00656D52"/>
    <w:rsid w:val="006571B5"/>
    <w:rsid w:val="00657B5F"/>
    <w:rsid w:val="006612A7"/>
    <w:rsid w:val="0066196A"/>
    <w:rsid w:val="00661B29"/>
    <w:rsid w:val="006627B9"/>
    <w:rsid w:val="006649C0"/>
    <w:rsid w:val="00664B55"/>
    <w:rsid w:val="00665C6C"/>
    <w:rsid w:val="00670BFA"/>
    <w:rsid w:val="006712EF"/>
    <w:rsid w:val="00672004"/>
    <w:rsid w:val="00672CC2"/>
    <w:rsid w:val="00673043"/>
    <w:rsid w:val="00674942"/>
    <w:rsid w:val="00675B4C"/>
    <w:rsid w:val="00676190"/>
    <w:rsid w:val="006768FA"/>
    <w:rsid w:val="006817FB"/>
    <w:rsid w:val="00681AB5"/>
    <w:rsid w:val="006822FB"/>
    <w:rsid w:val="00682945"/>
    <w:rsid w:val="006857DF"/>
    <w:rsid w:val="00686D76"/>
    <w:rsid w:val="00686FFF"/>
    <w:rsid w:val="00690479"/>
    <w:rsid w:val="00690F83"/>
    <w:rsid w:val="00691AAE"/>
    <w:rsid w:val="0069236C"/>
    <w:rsid w:val="00694D95"/>
    <w:rsid w:val="00695C72"/>
    <w:rsid w:val="00695F33"/>
    <w:rsid w:val="00696110"/>
    <w:rsid w:val="00697ADA"/>
    <w:rsid w:val="006A009B"/>
    <w:rsid w:val="006A1911"/>
    <w:rsid w:val="006A1E0C"/>
    <w:rsid w:val="006A224D"/>
    <w:rsid w:val="006A2699"/>
    <w:rsid w:val="006A2C1A"/>
    <w:rsid w:val="006A2DAB"/>
    <w:rsid w:val="006A38B4"/>
    <w:rsid w:val="006A3B37"/>
    <w:rsid w:val="006A3BAD"/>
    <w:rsid w:val="006A3BD0"/>
    <w:rsid w:val="006A4445"/>
    <w:rsid w:val="006A456A"/>
    <w:rsid w:val="006A4A73"/>
    <w:rsid w:val="006A5EF2"/>
    <w:rsid w:val="006B09BE"/>
    <w:rsid w:val="006B0A34"/>
    <w:rsid w:val="006B0ED1"/>
    <w:rsid w:val="006B1ECC"/>
    <w:rsid w:val="006B3611"/>
    <w:rsid w:val="006B36D2"/>
    <w:rsid w:val="006B3D9C"/>
    <w:rsid w:val="006B4944"/>
    <w:rsid w:val="006B5B36"/>
    <w:rsid w:val="006B66C9"/>
    <w:rsid w:val="006B6CE1"/>
    <w:rsid w:val="006B73ED"/>
    <w:rsid w:val="006B7EFF"/>
    <w:rsid w:val="006C041C"/>
    <w:rsid w:val="006C13AE"/>
    <w:rsid w:val="006C1BB5"/>
    <w:rsid w:val="006C1DF2"/>
    <w:rsid w:val="006C3367"/>
    <w:rsid w:val="006C3896"/>
    <w:rsid w:val="006C3930"/>
    <w:rsid w:val="006C4457"/>
    <w:rsid w:val="006C4F7A"/>
    <w:rsid w:val="006C5920"/>
    <w:rsid w:val="006C6B48"/>
    <w:rsid w:val="006C7BF8"/>
    <w:rsid w:val="006D0591"/>
    <w:rsid w:val="006D2342"/>
    <w:rsid w:val="006D2991"/>
    <w:rsid w:val="006D29FD"/>
    <w:rsid w:val="006D2FD3"/>
    <w:rsid w:val="006D375E"/>
    <w:rsid w:val="006D632B"/>
    <w:rsid w:val="006D6BE7"/>
    <w:rsid w:val="006D756D"/>
    <w:rsid w:val="006D78BE"/>
    <w:rsid w:val="006D7D73"/>
    <w:rsid w:val="006E072E"/>
    <w:rsid w:val="006E0A79"/>
    <w:rsid w:val="006E3CE9"/>
    <w:rsid w:val="006E406F"/>
    <w:rsid w:val="006E429A"/>
    <w:rsid w:val="006E4B47"/>
    <w:rsid w:val="006E633F"/>
    <w:rsid w:val="006E6C60"/>
    <w:rsid w:val="006E7845"/>
    <w:rsid w:val="006E7F79"/>
    <w:rsid w:val="006F098F"/>
    <w:rsid w:val="006F0BAE"/>
    <w:rsid w:val="006F0F0A"/>
    <w:rsid w:val="006F17C2"/>
    <w:rsid w:val="006F359D"/>
    <w:rsid w:val="006F35CD"/>
    <w:rsid w:val="006F3EA1"/>
    <w:rsid w:val="006F5095"/>
    <w:rsid w:val="006F66B4"/>
    <w:rsid w:val="006F68E7"/>
    <w:rsid w:val="006F7F9E"/>
    <w:rsid w:val="00702BD6"/>
    <w:rsid w:val="00702D78"/>
    <w:rsid w:val="007038DB"/>
    <w:rsid w:val="00703968"/>
    <w:rsid w:val="00704F65"/>
    <w:rsid w:val="007051DE"/>
    <w:rsid w:val="00705E35"/>
    <w:rsid w:val="007060BF"/>
    <w:rsid w:val="00706705"/>
    <w:rsid w:val="00706E8E"/>
    <w:rsid w:val="007121E9"/>
    <w:rsid w:val="0071221D"/>
    <w:rsid w:val="00712808"/>
    <w:rsid w:val="00713275"/>
    <w:rsid w:val="00713C13"/>
    <w:rsid w:val="00713DC2"/>
    <w:rsid w:val="0071427C"/>
    <w:rsid w:val="00714C95"/>
    <w:rsid w:val="007155A7"/>
    <w:rsid w:val="00715AD7"/>
    <w:rsid w:val="00715B3C"/>
    <w:rsid w:val="00720281"/>
    <w:rsid w:val="00721684"/>
    <w:rsid w:val="00724E02"/>
    <w:rsid w:val="00725077"/>
    <w:rsid w:val="007252C7"/>
    <w:rsid w:val="00725B44"/>
    <w:rsid w:val="00726C78"/>
    <w:rsid w:val="007303F7"/>
    <w:rsid w:val="00730D89"/>
    <w:rsid w:val="00730FA9"/>
    <w:rsid w:val="00731CD9"/>
    <w:rsid w:val="00732422"/>
    <w:rsid w:val="00732B1C"/>
    <w:rsid w:val="00733B8E"/>
    <w:rsid w:val="007342D5"/>
    <w:rsid w:val="007352AC"/>
    <w:rsid w:val="00735443"/>
    <w:rsid w:val="007355E4"/>
    <w:rsid w:val="007359BB"/>
    <w:rsid w:val="00735F40"/>
    <w:rsid w:val="00736C42"/>
    <w:rsid w:val="007370FF"/>
    <w:rsid w:val="0074043B"/>
    <w:rsid w:val="00741523"/>
    <w:rsid w:val="007416A2"/>
    <w:rsid w:val="00741A74"/>
    <w:rsid w:val="00741E49"/>
    <w:rsid w:val="00744793"/>
    <w:rsid w:val="00745A5B"/>
    <w:rsid w:val="0075061C"/>
    <w:rsid w:val="00750E36"/>
    <w:rsid w:val="00750FA5"/>
    <w:rsid w:val="00751570"/>
    <w:rsid w:val="007527BC"/>
    <w:rsid w:val="007533FD"/>
    <w:rsid w:val="007537C2"/>
    <w:rsid w:val="0075510B"/>
    <w:rsid w:val="00756D62"/>
    <w:rsid w:val="007577E4"/>
    <w:rsid w:val="0075789A"/>
    <w:rsid w:val="007578DA"/>
    <w:rsid w:val="0076088F"/>
    <w:rsid w:val="00760B6F"/>
    <w:rsid w:val="00762684"/>
    <w:rsid w:val="007638E0"/>
    <w:rsid w:val="00763D3A"/>
    <w:rsid w:val="007642C2"/>
    <w:rsid w:val="007647A4"/>
    <w:rsid w:val="00764A74"/>
    <w:rsid w:val="00765F62"/>
    <w:rsid w:val="007665A3"/>
    <w:rsid w:val="00766648"/>
    <w:rsid w:val="007704FB"/>
    <w:rsid w:val="00770BDB"/>
    <w:rsid w:val="00770F0D"/>
    <w:rsid w:val="00773934"/>
    <w:rsid w:val="007743C9"/>
    <w:rsid w:val="00774627"/>
    <w:rsid w:val="007754BA"/>
    <w:rsid w:val="007759DA"/>
    <w:rsid w:val="00775CF0"/>
    <w:rsid w:val="0077696C"/>
    <w:rsid w:val="007773EE"/>
    <w:rsid w:val="007776BB"/>
    <w:rsid w:val="00777EA8"/>
    <w:rsid w:val="00780222"/>
    <w:rsid w:val="00780F79"/>
    <w:rsid w:val="0078127D"/>
    <w:rsid w:val="00782965"/>
    <w:rsid w:val="00784ACE"/>
    <w:rsid w:val="00785EB3"/>
    <w:rsid w:val="00787943"/>
    <w:rsid w:val="00790465"/>
    <w:rsid w:val="007914D3"/>
    <w:rsid w:val="00792AC0"/>
    <w:rsid w:val="00793E39"/>
    <w:rsid w:val="00794261"/>
    <w:rsid w:val="00794AF7"/>
    <w:rsid w:val="00795844"/>
    <w:rsid w:val="007A12E3"/>
    <w:rsid w:val="007A1A88"/>
    <w:rsid w:val="007A1D05"/>
    <w:rsid w:val="007A1E36"/>
    <w:rsid w:val="007A26D9"/>
    <w:rsid w:val="007A3EF3"/>
    <w:rsid w:val="007A5222"/>
    <w:rsid w:val="007A5884"/>
    <w:rsid w:val="007A5CDF"/>
    <w:rsid w:val="007A60A9"/>
    <w:rsid w:val="007A6131"/>
    <w:rsid w:val="007A6F81"/>
    <w:rsid w:val="007A712E"/>
    <w:rsid w:val="007A7AC2"/>
    <w:rsid w:val="007B0831"/>
    <w:rsid w:val="007B0CCC"/>
    <w:rsid w:val="007B2A46"/>
    <w:rsid w:val="007B336E"/>
    <w:rsid w:val="007B3772"/>
    <w:rsid w:val="007B48F2"/>
    <w:rsid w:val="007B4ABA"/>
    <w:rsid w:val="007B671A"/>
    <w:rsid w:val="007B773B"/>
    <w:rsid w:val="007B787C"/>
    <w:rsid w:val="007C067F"/>
    <w:rsid w:val="007C0F68"/>
    <w:rsid w:val="007C113F"/>
    <w:rsid w:val="007C12C2"/>
    <w:rsid w:val="007C4D33"/>
    <w:rsid w:val="007C6532"/>
    <w:rsid w:val="007C6A92"/>
    <w:rsid w:val="007C6B6F"/>
    <w:rsid w:val="007C790F"/>
    <w:rsid w:val="007D12A7"/>
    <w:rsid w:val="007D1499"/>
    <w:rsid w:val="007D27C7"/>
    <w:rsid w:val="007D362C"/>
    <w:rsid w:val="007D4C34"/>
    <w:rsid w:val="007D54AD"/>
    <w:rsid w:val="007D572D"/>
    <w:rsid w:val="007D61DC"/>
    <w:rsid w:val="007D76F1"/>
    <w:rsid w:val="007E0A6B"/>
    <w:rsid w:val="007E153A"/>
    <w:rsid w:val="007E1B63"/>
    <w:rsid w:val="007E300A"/>
    <w:rsid w:val="007E35FD"/>
    <w:rsid w:val="007E47EF"/>
    <w:rsid w:val="007E4ADB"/>
    <w:rsid w:val="007E5158"/>
    <w:rsid w:val="007E529C"/>
    <w:rsid w:val="007E6849"/>
    <w:rsid w:val="007E6996"/>
    <w:rsid w:val="007E7A5C"/>
    <w:rsid w:val="007F0C2B"/>
    <w:rsid w:val="007F0EE0"/>
    <w:rsid w:val="007F19BF"/>
    <w:rsid w:val="007F1A73"/>
    <w:rsid w:val="007F20B9"/>
    <w:rsid w:val="007F224C"/>
    <w:rsid w:val="007F3804"/>
    <w:rsid w:val="007F3BC2"/>
    <w:rsid w:val="007F553C"/>
    <w:rsid w:val="007F6937"/>
    <w:rsid w:val="007F71A3"/>
    <w:rsid w:val="007F73C1"/>
    <w:rsid w:val="007F75FB"/>
    <w:rsid w:val="007F7602"/>
    <w:rsid w:val="00801271"/>
    <w:rsid w:val="0080223F"/>
    <w:rsid w:val="00802DFF"/>
    <w:rsid w:val="0080385C"/>
    <w:rsid w:val="00803AB1"/>
    <w:rsid w:val="00804036"/>
    <w:rsid w:val="008040CC"/>
    <w:rsid w:val="0080457C"/>
    <w:rsid w:val="008048EF"/>
    <w:rsid w:val="00805BAF"/>
    <w:rsid w:val="0080602F"/>
    <w:rsid w:val="00807B92"/>
    <w:rsid w:val="00810AAE"/>
    <w:rsid w:val="00813A20"/>
    <w:rsid w:val="00813CAC"/>
    <w:rsid w:val="00814C23"/>
    <w:rsid w:val="00815A23"/>
    <w:rsid w:val="00815CDE"/>
    <w:rsid w:val="00815E2F"/>
    <w:rsid w:val="00815E60"/>
    <w:rsid w:val="00816302"/>
    <w:rsid w:val="008163AB"/>
    <w:rsid w:val="00816403"/>
    <w:rsid w:val="00817523"/>
    <w:rsid w:val="008178D1"/>
    <w:rsid w:val="008203DC"/>
    <w:rsid w:val="008206E3"/>
    <w:rsid w:val="00820820"/>
    <w:rsid w:val="00820BF8"/>
    <w:rsid w:val="008215AB"/>
    <w:rsid w:val="00821A96"/>
    <w:rsid w:val="00821DFB"/>
    <w:rsid w:val="0082215B"/>
    <w:rsid w:val="008236E1"/>
    <w:rsid w:val="00823A9D"/>
    <w:rsid w:val="008262DD"/>
    <w:rsid w:val="00826552"/>
    <w:rsid w:val="00826590"/>
    <w:rsid w:val="0083028C"/>
    <w:rsid w:val="00830990"/>
    <w:rsid w:val="00831588"/>
    <w:rsid w:val="00831B40"/>
    <w:rsid w:val="00831FD2"/>
    <w:rsid w:val="0083224F"/>
    <w:rsid w:val="00833080"/>
    <w:rsid w:val="00833822"/>
    <w:rsid w:val="00834AA8"/>
    <w:rsid w:val="00834E73"/>
    <w:rsid w:val="00835040"/>
    <w:rsid w:val="00835492"/>
    <w:rsid w:val="008356E9"/>
    <w:rsid w:val="00836CEC"/>
    <w:rsid w:val="00837D1F"/>
    <w:rsid w:val="00840159"/>
    <w:rsid w:val="00840189"/>
    <w:rsid w:val="00840E9E"/>
    <w:rsid w:val="0084303E"/>
    <w:rsid w:val="00843768"/>
    <w:rsid w:val="00844406"/>
    <w:rsid w:val="00845BC9"/>
    <w:rsid w:val="00847864"/>
    <w:rsid w:val="00850A96"/>
    <w:rsid w:val="00851744"/>
    <w:rsid w:val="00851DBE"/>
    <w:rsid w:val="008520AC"/>
    <w:rsid w:val="0085228E"/>
    <w:rsid w:val="00852EEA"/>
    <w:rsid w:val="00853D3F"/>
    <w:rsid w:val="00853FAE"/>
    <w:rsid w:val="008547FE"/>
    <w:rsid w:val="00855211"/>
    <w:rsid w:val="00855E29"/>
    <w:rsid w:val="00860A58"/>
    <w:rsid w:val="00860B36"/>
    <w:rsid w:val="0086165B"/>
    <w:rsid w:val="00862444"/>
    <w:rsid w:val="00863041"/>
    <w:rsid w:val="00863A6F"/>
    <w:rsid w:val="00863CAA"/>
    <w:rsid w:val="008643F9"/>
    <w:rsid w:val="00865109"/>
    <w:rsid w:val="00866371"/>
    <w:rsid w:val="008663D1"/>
    <w:rsid w:val="00870AEE"/>
    <w:rsid w:val="008710B0"/>
    <w:rsid w:val="008712F4"/>
    <w:rsid w:val="00872655"/>
    <w:rsid w:val="00872D26"/>
    <w:rsid w:val="00873837"/>
    <w:rsid w:val="0087531B"/>
    <w:rsid w:val="008761C4"/>
    <w:rsid w:val="008775A5"/>
    <w:rsid w:val="00877AA2"/>
    <w:rsid w:val="00877EE7"/>
    <w:rsid w:val="008820A6"/>
    <w:rsid w:val="0088247A"/>
    <w:rsid w:val="00883580"/>
    <w:rsid w:val="0088388B"/>
    <w:rsid w:val="00883C97"/>
    <w:rsid w:val="008843A8"/>
    <w:rsid w:val="00884A80"/>
    <w:rsid w:val="00884EA9"/>
    <w:rsid w:val="00887AFB"/>
    <w:rsid w:val="0089078B"/>
    <w:rsid w:val="00890CC4"/>
    <w:rsid w:val="00893A8D"/>
    <w:rsid w:val="00894C38"/>
    <w:rsid w:val="00894C72"/>
    <w:rsid w:val="0089513D"/>
    <w:rsid w:val="00895811"/>
    <w:rsid w:val="00896783"/>
    <w:rsid w:val="00896C12"/>
    <w:rsid w:val="008970BE"/>
    <w:rsid w:val="008A06FC"/>
    <w:rsid w:val="008A1F68"/>
    <w:rsid w:val="008A27DD"/>
    <w:rsid w:val="008A2825"/>
    <w:rsid w:val="008A3191"/>
    <w:rsid w:val="008A3D98"/>
    <w:rsid w:val="008A4C0E"/>
    <w:rsid w:val="008A5083"/>
    <w:rsid w:val="008A56B5"/>
    <w:rsid w:val="008A5C2D"/>
    <w:rsid w:val="008A63D7"/>
    <w:rsid w:val="008A6ED1"/>
    <w:rsid w:val="008A72E2"/>
    <w:rsid w:val="008A7586"/>
    <w:rsid w:val="008B0B67"/>
    <w:rsid w:val="008B0F05"/>
    <w:rsid w:val="008B10E4"/>
    <w:rsid w:val="008B2549"/>
    <w:rsid w:val="008B46F1"/>
    <w:rsid w:val="008B4AD1"/>
    <w:rsid w:val="008C0953"/>
    <w:rsid w:val="008C0D02"/>
    <w:rsid w:val="008C11C4"/>
    <w:rsid w:val="008C16DE"/>
    <w:rsid w:val="008C1B21"/>
    <w:rsid w:val="008C202C"/>
    <w:rsid w:val="008C22EB"/>
    <w:rsid w:val="008C3B64"/>
    <w:rsid w:val="008C3FB5"/>
    <w:rsid w:val="008C5539"/>
    <w:rsid w:val="008C6873"/>
    <w:rsid w:val="008C6FDA"/>
    <w:rsid w:val="008C7EF2"/>
    <w:rsid w:val="008D1504"/>
    <w:rsid w:val="008D2315"/>
    <w:rsid w:val="008D3FF5"/>
    <w:rsid w:val="008D433F"/>
    <w:rsid w:val="008D4AF8"/>
    <w:rsid w:val="008D561E"/>
    <w:rsid w:val="008D75F6"/>
    <w:rsid w:val="008E00A5"/>
    <w:rsid w:val="008E0E73"/>
    <w:rsid w:val="008E18C6"/>
    <w:rsid w:val="008E1BE9"/>
    <w:rsid w:val="008E1F16"/>
    <w:rsid w:val="008E3949"/>
    <w:rsid w:val="008E428E"/>
    <w:rsid w:val="008E429F"/>
    <w:rsid w:val="008E4C40"/>
    <w:rsid w:val="008E588C"/>
    <w:rsid w:val="008E6316"/>
    <w:rsid w:val="008F2045"/>
    <w:rsid w:val="008F2969"/>
    <w:rsid w:val="008F33AE"/>
    <w:rsid w:val="008F3ECE"/>
    <w:rsid w:val="008F4C78"/>
    <w:rsid w:val="008F50A2"/>
    <w:rsid w:val="008F6159"/>
    <w:rsid w:val="008F6673"/>
    <w:rsid w:val="008F6702"/>
    <w:rsid w:val="00901087"/>
    <w:rsid w:val="00903830"/>
    <w:rsid w:val="009076A4"/>
    <w:rsid w:val="00907B90"/>
    <w:rsid w:val="009107FA"/>
    <w:rsid w:val="00910A0E"/>
    <w:rsid w:val="00910FB4"/>
    <w:rsid w:val="00911D4D"/>
    <w:rsid w:val="00915DFA"/>
    <w:rsid w:val="0091768B"/>
    <w:rsid w:val="00917A18"/>
    <w:rsid w:val="00920F56"/>
    <w:rsid w:val="009217F5"/>
    <w:rsid w:val="009218E8"/>
    <w:rsid w:val="0092459E"/>
    <w:rsid w:val="009251F3"/>
    <w:rsid w:val="009259D0"/>
    <w:rsid w:val="00926036"/>
    <w:rsid w:val="009278C0"/>
    <w:rsid w:val="00930D17"/>
    <w:rsid w:val="00931BF3"/>
    <w:rsid w:val="009321E2"/>
    <w:rsid w:val="00932C33"/>
    <w:rsid w:val="00934606"/>
    <w:rsid w:val="009346A3"/>
    <w:rsid w:val="0093509A"/>
    <w:rsid w:val="00935DCE"/>
    <w:rsid w:val="00936C5E"/>
    <w:rsid w:val="00936E66"/>
    <w:rsid w:val="00940B8C"/>
    <w:rsid w:val="00941A98"/>
    <w:rsid w:val="00944141"/>
    <w:rsid w:val="00944C3A"/>
    <w:rsid w:val="009457E7"/>
    <w:rsid w:val="00945C8A"/>
    <w:rsid w:val="00945FA9"/>
    <w:rsid w:val="00946B3A"/>
    <w:rsid w:val="00946CF1"/>
    <w:rsid w:val="00946DBB"/>
    <w:rsid w:val="00946E37"/>
    <w:rsid w:val="009479E9"/>
    <w:rsid w:val="00950110"/>
    <w:rsid w:val="00950756"/>
    <w:rsid w:val="009512CB"/>
    <w:rsid w:val="009520B2"/>
    <w:rsid w:val="009529BC"/>
    <w:rsid w:val="00954CDC"/>
    <w:rsid w:val="00956FB1"/>
    <w:rsid w:val="00957961"/>
    <w:rsid w:val="00960577"/>
    <w:rsid w:val="0096065E"/>
    <w:rsid w:val="00960724"/>
    <w:rsid w:val="00961485"/>
    <w:rsid w:val="00962251"/>
    <w:rsid w:val="0096266D"/>
    <w:rsid w:val="009627D0"/>
    <w:rsid w:val="00962DF6"/>
    <w:rsid w:val="00963F5D"/>
    <w:rsid w:val="009646DF"/>
    <w:rsid w:val="0096637D"/>
    <w:rsid w:val="00970D89"/>
    <w:rsid w:val="00971778"/>
    <w:rsid w:val="00971BF6"/>
    <w:rsid w:val="0097377C"/>
    <w:rsid w:val="0097380E"/>
    <w:rsid w:val="0097386E"/>
    <w:rsid w:val="009739E1"/>
    <w:rsid w:val="00975FFD"/>
    <w:rsid w:val="009768D3"/>
    <w:rsid w:val="00977F92"/>
    <w:rsid w:val="009801A3"/>
    <w:rsid w:val="00980202"/>
    <w:rsid w:val="009819D1"/>
    <w:rsid w:val="009829C4"/>
    <w:rsid w:val="009833F6"/>
    <w:rsid w:val="00983A52"/>
    <w:rsid w:val="00986255"/>
    <w:rsid w:val="009878B0"/>
    <w:rsid w:val="00987F77"/>
    <w:rsid w:val="00990AFB"/>
    <w:rsid w:val="00991A74"/>
    <w:rsid w:val="00991EB9"/>
    <w:rsid w:val="00992496"/>
    <w:rsid w:val="00993988"/>
    <w:rsid w:val="00993FA8"/>
    <w:rsid w:val="00995018"/>
    <w:rsid w:val="0099507B"/>
    <w:rsid w:val="00996A3A"/>
    <w:rsid w:val="009970FF"/>
    <w:rsid w:val="009A044F"/>
    <w:rsid w:val="009A09E7"/>
    <w:rsid w:val="009A265D"/>
    <w:rsid w:val="009A26A6"/>
    <w:rsid w:val="009A2736"/>
    <w:rsid w:val="009A2838"/>
    <w:rsid w:val="009A4CE5"/>
    <w:rsid w:val="009A54FD"/>
    <w:rsid w:val="009A6D51"/>
    <w:rsid w:val="009A7C26"/>
    <w:rsid w:val="009B025E"/>
    <w:rsid w:val="009B1283"/>
    <w:rsid w:val="009B5522"/>
    <w:rsid w:val="009B5CD2"/>
    <w:rsid w:val="009B76F4"/>
    <w:rsid w:val="009B7FD4"/>
    <w:rsid w:val="009C01D7"/>
    <w:rsid w:val="009C2275"/>
    <w:rsid w:val="009C31AC"/>
    <w:rsid w:val="009C3E50"/>
    <w:rsid w:val="009C6CFF"/>
    <w:rsid w:val="009C6DB5"/>
    <w:rsid w:val="009C72FA"/>
    <w:rsid w:val="009C74B8"/>
    <w:rsid w:val="009C753C"/>
    <w:rsid w:val="009C7E50"/>
    <w:rsid w:val="009D0282"/>
    <w:rsid w:val="009D199F"/>
    <w:rsid w:val="009D4788"/>
    <w:rsid w:val="009D5239"/>
    <w:rsid w:val="009D5D67"/>
    <w:rsid w:val="009D6342"/>
    <w:rsid w:val="009D7011"/>
    <w:rsid w:val="009E0758"/>
    <w:rsid w:val="009E1867"/>
    <w:rsid w:val="009E33A0"/>
    <w:rsid w:val="009E3605"/>
    <w:rsid w:val="009E3BF0"/>
    <w:rsid w:val="009E3DA5"/>
    <w:rsid w:val="009E5203"/>
    <w:rsid w:val="009E6E0A"/>
    <w:rsid w:val="009E72ED"/>
    <w:rsid w:val="009F123D"/>
    <w:rsid w:val="009F3583"/>
    <w:rsid w:val="009F36E3"/>
    <w:rsid w:val="009F46FD"/>
    <w:rsid w:val="009F473C"/>
    <w:rsid w:val="009F593E"/>
    <w:rsid w:val="009F5A06"/>
    <w:rsid w:val="009F5C64"/>
    <w:rsid w:val="009F671A"/>
    <w:rsid w:val="009F6783"/>
    <w:rsid w:val="009F6A71"/>
    <w:rsid w:val="009F7108"/>
    <w:rsid w:val="009F72EA"/>
    <w:rsid w:val="00A001E2"/>
    <w:rsid w:val="00A015A3"/>
    <w:rsid w:val="00A01FA1"/>
    <w:rsid w:val="00A022AA"/>
    <w:rsid w:val="00A0336C"/>
    <w:rsid w:val="00A03F44"/>
    <w:rsid w:val="00A045D0"/>
    <w:rsid w:val="00A04B6A"/>
    <w:rsid w:val="00A055AC"/>
    <w:rsid w:val="00A05F48"/>
    <w:rsid w:val="00A0604C"/>
    <w:rsid w:val="00A062A7"/>
    <w:rsid w:val="00A0763D"/>
    <w:rsid w:val="00A07F5D"/>
    <w:rsid w:val="00A10DA7"/>
    <w:rsid w:val="00A11D42"/>
    <w:rsid w:val="00A11DF0"/>
    <w:rsid w:val="00A12A47"/>
    <w:rsid w:val="00A12F74"/>
    <w:rsid w:val="00A14887"/>
    <w:rsid w:val="00A15D6B"/>
    <w:rsid w:val="00A15F4E"/>
    <w:rsid w:val="00A15F9C"/>
    <w:rsid w:val="00A165C3"/>
    <w:rsid w:val="00A16A9E"/>
    <w:rsid w:val="00A2332A"/>
    <w:rsid w:val="00A2336C"/>
    <w:rsid w:val="00A23BF4"/>
    <w:rsid w:val="00A24D60"/>
    <w:rsid w:val="00A252CE"/>
    <w:rsid w:val="00A25B67"/>
    <w:rsid w:val="00A27C98"/>
    <w:rsid w:val="00A3008F"/>
    <w:rsid w:val="00A31C13"/>
    <w:rsid w:val="00A34B15"/>
    <w:rsid w:val="00A350F8"/>
    <w:rsid w:val="00A35147"/>
    <w:rsid w:val="00A35562"/>
    <w:rsid w:val="00A35903"/>
    <w:rsid w:val="00A3618D"/>
    <w:rsid w:val="00A37106"/>
    <w:rsid w:val="00A3722E"/>
    <w:rsid w:val="00A37771"/>
    <w:rsid w:val="00A37D69"/>
    <w:rsid w:val="00A400D6"/>
    <w:rsid w:val="00A411A1"/>
    <w:rsid w:val="00A41F21"/>
    <w:rsid w:val="00A431BF"/>
    <w:rsid w:val="00A43D82"/>
    <w:rsid w:val="00A447C2"/>
    <w:rsid w:val="00A4595A"/>
    <w:rsid w:val="00A474E3"/>
    <w:rsid w:val="00A512ED"/>
    <w:rsid w:val="00A51A2B"/>
    <w:rsid w:val="00A53CC9"/>
    <w:rsid w:val="00A57B9A"/>
    <w:rsid w:val="00A606A9"/>
    <w:rsid w:val="00A60776"/>
    <w:rsid w:val="00A60F0F"/>
    <w:rsid w:val="00A6145A"/>
    <w:rsid w:val="00A614BB"/>
    <w:rsid w:val="00A6190F"/>
    <w:rsid w:val="00A61B69"/>
    <w:rsid w:val="00A622CE"/>
    <w:rsid w:val="00A626EE"/>
    <w:rsid w:val="00A626F0"/>
    <w:rsid w:val="00A64F54"/>
    <w:rsid w:val="00A664F3"/>
    <w:rsid w:val="00A67C25"/>
    <w:rsid w:val="00A67C93"/>
    <w:rsid w:val="00A67DD3"/>
    <w:rsid w:val="00A71BDA"/>
    <w:rsid w:val="00A71C90"/>
    <w:rsid w:val="00A72B93"/>
    <w:rsid w:val="00A730BE"/>
    <w:rsid w:val="00A73405"/>
    <w:rsid w:val="00A74509"/>
    <w:rsid w:val="00A74BDD"/>
    <w:rsid w:val="00A75FBB"/>
    <w:rsid w:val="00A768B6"/>
    <w:rsid w:val="00A76E0C"/>
    <w:rsid w:val="00A76E84"/>
    <w:rsid w:val="00A77C00"/>
    <w:rsid w:val="00A8057B"/>
    <w:rsid w:val="00A80767"/>
    <w:rsid w:val="00A80BE7"/>
    <w:rsid w:val="00A80D23"/>
    <w:rsid w:val="00A8112F"/>
    <w:rsid w:val="00A84963"/>
    <w:rsid w:val="00A879ED"/>
    <w:rsid w:val="00A87CC0"/>
    <w:rsid w:val="00A9026A"/>
    <w:rsid w:val="00A92046"/>
    <w:rsid w:val="00A927A2"/>
    <w:rsid w:val="00A927D3"/>
    <w:rsid w:val="00A92C3A"/>
    <w:rsid w:val="00A94450"/>
    <w:rsid w:val="00A94837"/>
    <w:rsid w:val="00A948C2"/>
    <w:rsid w:val="00A94946"/>
    <w:rsid w:val="00A96E5D"/>
    <w:rsid w:val="00AA16E5"/>
    <w:rsid w:val="00AA3361"/>
    <w:rsid w:val="00AA5730"/>
    <w:rsid w:val="00AA59E0"/>
    <w:rsid w:val="00AA75AF"/>
    <w:rsid w:val="00AB1703"/>
    <w:rsid w:val="00AB2E24"/>
    <w:rsid w:val="00AB309C"/>
    <w:rsid w:val="00AB5977"/>
    <w:rsid w:val="00AB5C66"/>
    <w:rsid w:val="00AB63B4"/>
    <w:rsid w:val="00AB6507"/>
    <w:rsid w:val="00AB7F6B"/>
    <w:rsid w:val="00AC1E23"/>
    <w:rsid w:val="00AC3445"/>
    <w:rsid w:val="00AC4433"/>
    <w:rsid w:val="00AC5887"/>
    <w:rsid w:val="00AC5A15"/>
    <w:rsid w:val="00AC62EF"/>
    <w:rsid w:val="00AD188F"/>
    <w:rsid w:val="00AD2893"/>
    <w:rsid w:val="00AD2A32"/>
    <w:rsid w:val="00AD31A8"/>
    <w:rsid w:val="00AD34DF"/>
    <w:rsid w:val="00AD35DC"/>
    <w:rsid w:val="00AD3FE8"/>
    <w:rsid w:val="00AD4A8E"/>
    <w:rsid w:val="00AD5307"/>
    <w:rsid w:val="00AD5802"/>
    <w:rsid w:val="00AD6CA3"/>
    <w:rsid w:val="00AD6DCE"/>
    <w:rsid w:val="00AD7E0A"/>
    <w:rsid w:val="00AE00D6"/>
    <w:rsid w:val="00AE115A"/>
    <w:rsid w:val="00AE21B4"/>
    <w:rsid w:val="00AE22D3"/>
    <w:rsid w:val="00AE2BA2"/>
    <w:rsid w:val="00AE3DF8"/>
    <w:rsid w:val="00AE4247"/>
    <w:rsid w:val="00AE561C"/>
    <w:rsid w:val="00AE721F"/>
    <w:rsid w:val="00AF0318"/>
    <w:rsid w:val="00AF0650"/>
    <w:rsid w:val="00AF0768"/>
    <w:rsid w:val="00AF0C63"/>
    <w:rsid w:val="00AF2AA0"/>
    <w:rsid w:val="00AF32AA"/>
    <w:rsid w:val="00AF5C77"/>
    <w:rsid w:val="00AF7F70"/>
    <w:rsid w:val="00B001EF"/>
    <w:rsid w:val="00B010E5"/>
    <w:rsid w:val="00B015A2"/>
    <w:rsid w:val="00B02973"/>
    <w:rsid w:val="00B030A3"/>
    <w:rsid w:val="00B051B3"/>
    <w:rsid w:val="00B0786E"/>
    <w:rsid w:val="00B100C0"/>
    <w:rsid w:val="00B10359"/>
    <w:rsid w:val="00B103ED"/>
    <w:rsid w:val="00B10AB3"/>
    <w:rsid w:val="00B10AD5"/>
    <w:rsid w:val="00B12079"/>
    <w:rsid w:val="00B13D9C"/>
    <w:rsid w:val="00B1687C"/>
    <w:rsid w:val="00B17177"/>
    <w:rsid w:val="00B17D8B"/>
    <w:rsid w:val="00B21D04"/>
    <w:rsid w:val="00B22E71"/>
    <w:rsid w:val="00B22EAE"/>
    <w:rsid w:val="00B24001"/>
    <w:rsid w:val="00B246F0"/>
    <w:rsid w:val="00B2543D"/>
    <w:rsid w:val="00B266F6"/>
    <w:rsid w:val="00B2787D"/>
    <w:rsid w:val="00B3174C"/>
    <w:rsid w:val="00B31BC8"/>
    <w:rsid w:val="00B31CEB"/>
    <w:rsid w:val="00B32646"/>
    <w:rsid w:val="00B3275E"/>
    <w:rsid w:val="00B3290B"/>
    <w:rsid w:val="00B33913"/>
    <w:rsid w:val="00B3460B"/>
    <w:rsid w:val="00B36FE7"/>
    <w:rsid w:val="00B376A2"/>
    <w:rsid w:val="00B41046"/>
    <w:rsid w:val="00B4125E"/>
    <w:rsid w:val="00B427CD"/>
    <w:rsid w:val="00B4349D"/>
    <w:rsid w:val="00B43BF5"/>
    <w:rsid w:val="00B444F7"/>
    <w:rsid w:val="00B4450D"/>
    <w:rsid w:val="00B44A92"/>
    <w:rsid w:val="00B46B4E"/>
    <w:rsid w:val="00B46C90"/>
    <w:rsid w:val="00B470E5"/>
    <w:rsid w:val="00B4734F"/>
    <w:rsid w:val="00B47378"/>
    <w:rsid w:val="00B504AE"/>
    <w:rsid w:val="00B509A3"/>
    <w:rsid w:val="00B53563"/>
    <w:rsid w:val="00B54101"/>
    <w:rsid w:val="00B54788"/>
    <w:rsid w:val="00B56AFE"/>
    <w:rsid w:val="00B571B8"/>
    <w:rsid w:val="00B57456"/>
    <w:rsid w:val="00B605DC"/>
    <w:rsid w:val="00B60F70"/>
    <w:rsid w:val="00B61051"/>
    <w:rsid w:val="00B62C5E"/>
    <w:rsid w:val="00B63AD1"/>
    <w:rsid w:val="00B64DC7"/>
    <w:rsid w:val="00B652FB"/>
    <w:rsid w:val="00B65512"/>
    <w:rsid w:val="00B65530"/>
    <w:rsid w:val="00B6555A"/>
    <w:rsid w:val="00B65BD2"/>
    <w:rsid w:val="00B663DA"/>
    <w:rsid w:val="00B664E8"/>
    <w:rsid w:val="00B66AA8"/>
    <w:rsid w:val="00B677F4"/>
    <w:rsid w:val="00B7017B"/>
    <w:rsid w:val="00B70573"/>
    <w:rsid w:val="00B716BA"/>
    <w:rsid w:val="00B72E02"/>
    <w:rsid w:val="00B72E2E"/>
    <w:rsid w:val="00B7378A"/>
    <w:rsid w:val="00B73B28"/>
    <w:rsid w:val="00B7557C"/>
    <w:rsid w:val="00B7752C"/>
    <w:rsid w:val="00B8219B"/>
    <w:rsid w:val="00B832FA"/>
    <w:rsid w:val="00B83A0F"/>
    <w:rsid w:val="00B8422B"/>
    <w:rsid w:val="00B84626"/>
    <w:rsid w:val="00B86E3C"/>
    <w:rsid w:val="00B86EE7"/>
    <w:rsid w:val="00B87552"/>
    <w:rsid w:val="00B87A7F"/>
    <w:rsid w:val="00B87B29"/>
    <w:rsid w:val="00B9008B"/>
    <w:rsid w:val="00B91572"/>
    <w:rsid w:val="00B917E0"/>
    <w:rsid w:val="00B91896"/>
    <w:rsid w:val="00B91913"/>
    <w:rsid w:val="00B93088"/>
    <w:rsid w:val="00B93A3F"/>
    <w:rsid w:val="00B9447F"/>
    <w:rsid w:val="00B94E2D"/>
    <w:rsid w:val="00B9628A"/>
    <w:rsid w:val="00B96661"/>
    <w:rsid w:val="00B96A8C"/>
    <w:rsid w:val="00B9707E"/>
    <w:rsid w:val="00B97D33"/>
    <w:rsid w:val="00B97FDA"/>
    <w:rsid w:val="00BA2ED5"/>
    <w:rsid w:val="00BA34AA"/>
    <w:rsid w:val="00BA441D"/>
    <w:rsid w:val="00BA78C5"/>
    <w:rsid w:val="00BA78EB"/>
    <w:rsid w:val="00BA7F9F"/>
    <w:rsid w:val="00BB0107"/>
    <w:rsid w:val="00BB0A33"/>
    <w:rsid w:val="00BB0FAC"/>
    <w:rsid w:val="00BB3C26"/>
    <w:rsid w:val="00BB3E26"/>
    <w:rsid w:val="00BB4562"/>
    <w:rsid w:val="00BB4B4B"/>
    <w:rsid w:val="00BB4DA8"/>
    <w:rsid w:val="00BB5C3D"/>
    <w:rsid w:val="00BB6741"/>
    <w:rsid w:val="00BC0F7E"/>
    <w:rsid w:val="00BC22AC"/>
    <w:rsid w:val="00BC2F1B"/>
    <w:rsid w:val="00BC319B"/>
    <w:rsid w:val="00BC3504"/>
    <w:rsid w:val="00BC369B"/>
    <w:rsid w:val="00BC3844"/>
    <w:rsid w:val="00BC523B"/>
    <w:rsid w:val="00BC5942"/>
    <w:rsid w:val="00BC5BB8"/>
    <w:rsid w:val="00BC71E8"/>
    <w:rsid w:val="00BC7591"/>
    <w:rsid w:val="00BD0660"/>
    <w:rsid w:val="00BD1606"/>
    <w:rsid w:val="00BD2429"/>
    <w:rsid w:val="00BD2526"/>
    <w:rsid w:val="00BD3376"/>
    <w:rsid w:val="00BD429C"/>
    <w:rsid w:val="00BD490A"/>
    <w:rsid w:val="00BD57C1"/>
    <w:rsid w:val="00BD78BD"/>
    <w:rsid w:val="00BE0F28"/>
    <w:rsid w:val="00BE10F3"/>
    <w:rsid w:val="00BE1705"/>
    <w:rsid w:val="00BE19BC"/>
    <w:rsid w:val="00BE1CE4"/>
    <w:rsid w:val="00BE21CA"/>
    <w:rsid w:val="00BE2960"/>
    <w:rsid w:val="00BE2A77"/>
    <w:rsid w:val="00BE584B"/>
    <w:rsid w:val="00BE5B8C"/>
    <w:rsid w:val="00BE6C87"/>
    <w:rsid w:val="00BE7167"/>
    <w:rsid w:val="00BF1011"/>
    <w:rsid w:val="00BF1B97"/>
    <w:rsid w:val="00BF269B"/>
    <w:rsid w:val="00BF2899"/>
    <w:rsid w:val="00BF4CF2"/>
    <w:rsid w:val="00BF65AB"/>
    <w:rsid w:val="00BF6679"/>
    <w:rsid w:val="00BF6A0E"/>
    <w:rsid w:val="00C00207"/>
    <w:rsid w:val="00C005BB"/>
    <w:rsid w:val="00C00B16"/>
    <w:rsid w:val="00C00CEA"/>
    <w:rsid w:val="00C019DD"/>
    <w:rsid w:val="00C02271"/>
    <w:rsid w:val="00C036FF"/>
    <w:rsid w:val="00C03E61"/>
    <w:rsid w:val="00C0770A"/>
    <w:rsid w:val="00C07C43"/>
    <w:rsid w:val="00C12F08"/>
    <w:rsid w:val="00C13BAD"/>
    <w:rsid w:val="00C13CE1"/>
    <w:rsid w:val="00C16B42"/>
    <w:rsid w:val="00C16CFC"/>
    <w:rsid w:val="00C171FA"/>
    <w:rsid w:val="00C21E9C"/>
    <w:rsid w:val="00C21EF6"/>
    <w:rsid w:val="00C22D76"/>
    <w:rsid w:val="00C2327F"/>
    <w:rsid w:val="00C244BF"/>
    <w:rsid w:val="00C25EF7"/>
    <w:rsid w:val="00C26F16"/>
    <w:rsid w:val="00C27203"/>
    <w:rsid w:val="00C276BB"/>
    <w:rsid w:val="00C27F91"/>
    <w:rsid w:val="00C27FE6"/>
    <w:rsid w:val="00C30C85"/>
    <w:rsid w:val="00C312CC"/>
    <w:rsid w:val="00C3148B"/>
    <w:rsid w:val="00C333F6"/>
    <w:rsid w:val="00C33598"/>
    <w:rsid w:val="00C33781"/>
    <w:rsid w:val="00C3383D"/>
    <w:rsid w:val="00C34500"/>
    <w:rsid w:val="00C34727"/>
    <w:rsid w:val="00C360FD"/>
    <w:rsid w:val="00C36D1C"/>
    <w:rsid w:val="00C40FD0"/>
    <w:rsid w:val="00C416FB"/>
    <w:rsid w:val="00C42933"/>
    <w:rsid w:val="00C4337E"/>
    <w:rsid w:val="00C4516B"/>
    <w:rsid w:val="00C45329"/>
    <w:rsid w:val="00C4539F"/>
    <w:rsid w:val="00C454A0"/>
    <w:rsid w:val="00C45C7B"/>
    <w:rsid w:val="00C45F21"/>
    <w:rsid w:val="00C471AA"/>
    <w:rsid w:val="00C5079C"/>
    <w:rsid w:val="00C509BB"/>
    <w:rsid w:val="00C50AD3"/>
    <w:rsid w:val="00C50B56"/>
    <w:rsid w:val="00C51446"/>
    <w:rsid w:val="00C516A3"/>
    <w:rsid w:val="00C51CAA"/>
    <w:rsid w:val="00C51CAC"/>
    <w:rsid w:val="00C51FAC"/>
    <w:rsid w:val="00C53AD8"/>
    <w:rsid w:val="00C542E4"/>
    <w:rsid w:val="00C5458B"/>
    <w:rsid w:val="00C54766"/>
    <w:rsid w:val="00C55925"/>
    <w:rsid w:val="00C56B84"/>
    <w:rsid w:val="00C5700D"/>
    <w:rsid w:val="00C57A85"/>
    <w:rsid w:val="00C6139E"/>
    <w:rsid w:val="00C6188F"/>
    <w:rsid w:val="00C6326B"/>
    <w:rsid w:val="00C64195"/>
    <w:rsid w:val="00C64210"/>
    <w:rsid w:val="00C6452C"/>
    <w:rsid w:val="00C66134"/>
    <w:rsid w:val="00C7038B"/>
    <w:rsid w:val="00C7084E"/>
    <w:rsid w:val="00C71E06"/>
    <w:rsid w:val="00C722E6"/>
    <w:rsid w:val="00C72C22"/>
    <w:rsid w:val="00C72F94"/>
    <w:rsid w:val="00C74BCF"/>
    <w:rsid w:val="00C74F24"/>
    <w:rsid w:val="00C75F39"/>
    <w:rsid w:val="00C763D7"/>
    <w:rsid w:val="00C76968"/>
    <w:rsid w:val="00C774A5"/>
    <w:rsid w:val="00C77F0B"/>
    <w:rsid w:val="00C805DC"/>
    <w:rsid w:val="00C80B94"/>
    <w:rsid w:val="00C82060"/>
    <w:rsid w:val="00C82725"/>
    <w:rsid w:val="00C83EF9"/>
    <w:rsid w:val="00C8428D"/>
    <w:rsid w:val="00C84885"/>
    <w:rsid w:val="00C85CFA"/>
    <w:rsid w:val="00C86169"/>
    <w:rsid w:val="00C86883"/>
    <w:rsid w:val="00C86F92"/>
    <w:rsid w:val="00C876A6"/>
    <w:rsid w:val="00C8776D"/>
    <w:rsid w:val="00C87B61"/>
    <w:rsid w:val="00C91E50"/>
    <w:rsid w:val="00C94D59"/>
    <w:rsid w:val="00C96448"/>
    <w:rsid w:val="00C97E15"/>
    <w:rsid w:val="00CA04DE"/>
    <w:rsid w:val="00CA0E31"/>
    <w:rsid w:val="00CA1D65"/>
    <w:rsid w:val="00CA25F3"/>
    <w:rsid w:val="00CA2612"/>
    <w:rsid w:val="00CA264F"/>
    <w:rsid w:val="00CA2ABE"/>
    <w:rsid w:val="00CA4421"/>
    <w:rsid w:val="00CA69E0"/>
    <w:rsid w:val="00CA7245"/>
    <w:rsid w:val="00CA755A"/>
    <w:rsid w:val="00CB0DDB"/>
    <w:rsid w:val="00CB1466"/>
    <w:rsid w:val="00CB14E2"/>
    <w:rsid w:val="00CB1A92"/>
    <w:rsid w:val="00CB1BB2"/>
    <w:rsid w:val="00CB277F"/>
    <w:rsid w:val="00CB2DF7"/>
    <w:rsid w:val="00CB3ADB"/>
    <w:rsid w:val="00CB4020"/>
    <w:rsid w:val="00CB5F00"/>
    <w:rsid w:val="00CB6A16"/>
    <w:rsid w:val="00CC1F2A"/>
    <w:rsid w:val="00CC225E"/>
    <w:rsid w:val="00CC2E54"/>
    <w:rsid w:val="00CC2FC4"/>
    <w:rsid w:val="00CC4945"/>
    <w:rsid w:val="00CC4B3C"/>
    <w:rsid w:val="00CC52F7"/>
    <w:rsid w:val="00CC54E9"/>
    <w:rsid w:val="00CC61D2"/>
    <w:rsid w:val="00CC6B60"/>
    <w:rsid w:val="00CC7005"/>
    <w:rsid w:val="00CC7C5A"/>
    <w:rsid w:val="00CD1A1D"/>
    <w:rsid w:val="00CD258C"/>
    <w:rsid w:val="00CD2BB4"/>
    <w:rsid w:val="00CD3490"/>
    <w:rsid w:val="00CD3635"/>
    <w:rsid w:val="00CD3F70"/>
    <w:rsid w:val="00CD60B7"/>
    <w:rsid w:val="00CD6D37"/>
    <w:rsid w:val="00CE025C"/>
    <w:rsid w:val="00CE1094"/>
    <w:rsid w:val="00CE1F2B"/>
    <w:rsid w:val="00CE20DE"/>
    <w:rsid w:val="00CE3039"/>
    <w:rsid w:val="00CE4597"/>
    <w:rsid w:val="00CE5BFB"/>
    <w:rsid w:val="00CE7922"/>
    <w:rsid w:val="00CF00A5"/>
    <w:rsid w:val="00CF0E6B"/>
    <w:rsid w:val="00CF2A61"/>
    <w:rsid w:val="00CF2FC2"/>
    <w:rsid w:val="00CF3181"/>
    <w:rsid w:val="00CF3DD9"/>
    <w:rsid w:val="00CF4D88"/>
    <w:rsid w:val="00CF4E66"/>
    <w:rsid w:val="00CF53B3"/>
    <w:rsid w:val="00CF65A8"/>
    <w:rsid w:val="00CF6705"/>
    <w:rsid w:val="00CF6B73"/>
    <w:rsid w:val="00CF730F"/>
    <w:rsid w:val="00D00505"/>
    <w:rsid w:val="00D00897"/>
    <w:rsid w:val="00D00986"/>
    <w:rsid w:val="00D00A12"/>
    <w:rsid w:val="00D00C47"/>
    <w:rsid w:val="00D04D71"/>
    <w:rsid w:val="00D057B1"/>
    <w:rsid w:val="00D05907"/>
    <w:rsid w:val="00D0631C"/>
    <w:rsid w:val="00D071B2"/>
    <w:rsid w:val="00D10010"/>
    <w:rsid w:val="00D10A0D"/>
    <w:rsid w:val="00D110EE"/>
    <w:rsid w:val="00D11186"/>
    <w:rsid w:val="00D11583"/>
    <w:rsid w:val="00D119B0"/>
    <w:rsid w:val="00D13E3F"/>
    <w:rsid w:val="00D146D7"/>
    <w:rsid w:val="00D14922"/>
    <w:rsid w:val="00D15B2A"/>
    <w:rsid w:val="00D15C98"/>
    <w:rsid w:val="00D15E28"/>
    <w:rsid w:val="00D16A4C"/>
    <w:rsid w:val="00D16FA9"/>
    <w:rsid w:val="00D17BA6"/>
    <w:rsid w:val="00D21114"/>
    <w:rsid w:val="00D226CD"/>
    <w:rsid w:val="00D22B76"/>
    <w:rsid w:val="00D22DA0"/>
    <w:rsid w:val="00D244A7"/>
    <w:rsid w:val="00D24603"/>
    <w:rsid w:val="00D251A6"/>
    <w:rsid w:val="00D25235"/>
    <w:rsid w:val="00D266BA"/>
    <w:rsid w:val="00D30EA6"/>
    <w:rsid w:val="00D312C7"/>
    <w:rsid w:val="00D31605"/>
    <w:rsid w:val="00D31B60"/>
    <w:rsid w:val="00D32285"/>
    <w:rsid w:val="00D326AD"/>
    <w:rsid w:val="00D33275"/>
    <w:rsid w:val="00D34290"/>
    <w:rsid w:val="00D34301"/>
    <w:rsid w:val="00D34999"/>
    <w:rsid w:val="00D35989"/>
    <w:rsid w:val="00D3642C"/>
    <w:rsid w:val="00D36B5A"/>
    <w:rsid w:val="00D37E18"/>
    <w:rsid w:val="00D4052F"/>
    <w:rsid w:val="00D413EC"/>
    <w:rsid w:val="00D4176A"/>
    <w:rsid w:val="00D419CA"/>
    <w:rsid w:val="00D430CB"/>
    <w:rsid w:val="00D4334B"/>
    <w:rsid w:val="00D4343F"/>
    <w:rsid w:val="00D43E79"/>
    <w:rsid w:val="00D4429C"/>
    <w:rsid w:val="00D45243"/>
    <w:rsid w:val="00D458B4"/>
    <w:rsid w:val="00D45DEA"/>
    <w:rsid w:val="00D46702"/>
    <w:rsid w:val="00D470FB"/>
    <w:rsid w:val="00D47A95"/>
    <w:rsid w:val="00D47C05"/>
    <w:rsid w:val="00D47D7F"/>
    <w:rsid w:val="00D50887"/>
    <w:rsid w:val="00D51B38"/>
    <w:rsid w:val="00D527FC"/>
    <w:rsid w:val="00D53600"/>
    <w:rsid w:val="00D53700"/>
    <w:rsid w:val="00D554C8"/>
    <w:rsid w:val="00D55F49"/>
    <w:rsid w:val="00D56503"/>
    <w:rsid w:val="00D571CB"/>
    <w:rsid w:val="00D57220"/>
    <w:rsid w:val="00D574BC"/>
    <w:rsid w:val="00D60E0A"/>
    <w:rsid w:val="00D60F42"/>
    <w:rsid w:val="00D61627"/>
    <w:rsid w:val="00D6192B"/>
    <w:rsid w:val="00D6321E"/>
    <w:rsid w:val="00D6328F"/>
    <w:rsid w:val="00D647EE"/>
    <w:rsid w:val="00D65654"/>
    <w:rsid w:val="00D67D98"/>
    <w:rsid w:val="00D7024C"/>
    <w:rsid w:val="00D70584"/>
    <w:rsid w:val="00D70CC5"/>
    <w:rsid w:val="00D71E30"/>
    <w:rsid w:val="00D71E89"/>
    <w:rsid w:val="00D722FA"/>
    <w:rsid w:val="00D733BD"/>
    <w:rsid w:val="00D73B33"/>
    <w:rsid w:val="00D73C08"/>
    <w:rsid w:val="00D75618"/>
    <w:rsid w:val="00D75819"/>
    <w:rsid w:val="00D75E4D"/>
    <w:rsid w:val="00D76C43"/>
    <w:rsid w:val="00D771B6"/>
    <w:rsid w:val="00D7769F"/>
    <w:rsid w:val="00D83084"/>
    <w:rsid w:val="00D8438E"/>
    <w:rsid w:val="00D846EE"/>
    <w:rsid w:val="00D84AC7"/>
    <w:rsid w:val="00D84EDA"/>
    <w:rsid w:val="00D8553A"/>
    <w:rsid w:val="00D85631"/>
    <w:rsid w:val="00D8763B"/>
    <w:rsid w:val="00D9048B"/>
    <w:rsid w:val="00D9082F"/>
    <w:rsid w:val="00D91913"/>
    <w:rsid w:val="00D92272"/>
    <w:rsid w:val="00D9370B"/>
    <w:rsid w:val="00D93A2D"/>
    <w:rsid w:val="00D93BC4"/>
    <w:rsid w:val="00D94477"/>
    <w:rsid w:val="00D94524"/>
    <w:rsid w:val="00D9752B"/>
    <w:rsid w:val="00DA0693"/>
    <w:rsid w:val="00DA0B47"/>
    <w:rsid w:val="00DA103C"/>
    <w:rsid w:val="00DA1357"/>
    <w:rsid w:val="00DA17F5"/>
    <w:rsid w:val="00DA1E75"/>
    <w:rsid w:val="00DA3D77"/>
    <w:rsid w:val="00DA53AD"/>
    <w:rsid w:val="00DA62E2"/>
    <w:rsid w:val="00DA65D6"/>
    <w:rsid w:val="00DA69AC"/>
    <w:rsid w:val="00DA6D79"/>
    <w:rsid w:val="00DA722F"/>
    <w:rsid w:val="00DB0FBB"/>
    <w:rsid w:val="00DB1A3E"/>
    <w:rsid w:val="00DB1A58"/>
    <w:rsid w:val="00DB2A92"/>
    <w:rsid w:val="00DB2EE6"/>
    <w:rsid w:val="00DB4AC6"/>
    <w:rsid w:val="00DB59F0"/>
    <w:rsid w:val="00DB5FF3"/>
    <w:rsid w:val="00DC041C"/>
    <w:rsid w:val="00DC2531"/>
    <w:rsid w:val="00DC6EA7"/>
    <w:rsid w:val="00DC76E3"/>
    <w:rsid w:val="00DD11CD"/>
    <w:rsid w:val="00DD1EEC"/>
    <w:rsid w:val="00DD1F91"/>
    <w:rsid w:val="00DD295E"/>
    <w:rsid w:val="00DD29E8"/>
    <w:rsid w:val="00DD2BD0"/>
    <w:rsid w:val="00DD3C6E"/>
    <w:rsid w:val="00DD3DE3"/>
    <w:rsid w:val="00DD3F4B"/>
    <w:rsid w:val="00DD49BE"/>
    <w:rsid w:val="00DD53CA"/>
    <w:rsid w:val="00DD6B61"/>
    <w:rsid w:val="00DD7056"/>
    <w:rsid w:val="00DD70DF"/>
    <w:rsid w:val="00DD7799"/>
    <w:rsid w:val="00DE1D03"/>
    <w:rsid w:val="00DE3358"/>
    <w:rsid w:val="00DE58E3"/>
    <w:rsid w:val="00DE5964"/>
    <w:rsid w:val="00DF3218"/>
    <w:rsid w:val="00DF36DE"/>
    <w:rsid w:val="00DF3DE4"/>
    <w:rsid w:val="00DF416D"/>
    <w:rsid w:val="00DF5D26"/>
    <w:rsid w:val="00DF7DD6"/>
    <w:rsid w:val="00E00605"/>
    <w:rsid w:val="00E0090C"/>
    <w:rsid w:val="00E00CAE"/>
    <w:rsid w:val="00E01C65"/>
    <w:rsid w:val="00E0296C"/>
    <w:rsid w:val="00E0301C"/>
    <w:rsid w:val="00E031A7"/>
    <w:rsid w:val="00E04568"/>
    <w:rsid w:val="00E04E54"/>
    <w:rsid w:val="00E079ED"/>
    <w:rsid w:val="00E109DF"/>
    <w:rsid w:val="00E10AEA"/>
    <w:rsid w:val="00E11123"/>
    <w:rsid w:val="00E1167C"/>
    <w:rsid w:val="00E125B5"/>
    <w:rsid w:val="00E129A3"/>
    <w:rsid w:val="00E12CC7"/>
    <w:rsid w:val="00E13B50"/>
    <w:rsid w:val="00E13FF9"/>
    <w:rsid w:val="00E153C6"/>
    <w:rsid w:val="00E161DD"/>
    <w:rsid w:val="00E1686C"/>
    <w:rsid w:val="00E1728C"/>
    <w:rsid w:val="00E177D9"/>
    <w:rsid w:val="00E17D16"/>
    <w:rsid w:val="00E17D4F"/>
    <w:rsid w:val="00E20EF3"/>
    <w:rsid w:val="00E21314"/>
    <w:rsid w:val="00E21B98"/>
    <w:rsid w:val="00E237C1"/>
    <w:rsid w:val="00E2392A"/>
    <w:rsid w:val="00E23DE9"/>
    <w:rsid w:val="00E254D1"/>
    <w:rsid w:val="00E26575"/>
    <w:rsid w:val="00E268CD"/>
    <w:rsid w:val="00E27462"/>
    <w:rsid w:val="00E274CE"/>
    <w:rsid w:val="00E27578"/>
    <w:rsid w:val="00E30C96"/>
    <w:rsid w:val="00E31936"/>
    <w:rsid w:val="00E32336"/>
    <w:rsid w:val="00E3280F"/>
    <w:rsid w:val="00E34482"/>
    <w:rsid w:val="00E348C4"/>
    <w:rsid w:val="00E36F53"/>
    <w:rsid w:val="00E37404"/>
    <w:rsid w:val="00E376DC"/>
    <w:rsid w:val="00E40381"/>
    <w:rsid w:val="00E418FB"/>
    <w:rsid w:val="00E440CD"/>
    <w:rsid w:val="00E458F9"/>
    <w:rsid w:val="00E45E0C"/>
    <w:rsid w:val="00E46193"/>
    <w:rsid w:val="00E461B1"/>
    <w:rsid w:val="00E46B5E"/>
    <w:rsid w:val="00E46B81"/>
    <w:rsid w:val="00E47A44"/>
    <w:rsid w:val="00E50169"/>
    <w:rsid w:val="00E50D17"/>
    <w:rsid w:val="00E51AC9"/>
    <w:rsid w:val="00E51D7D"/>
    <w:rsid w:val="00E51FEE"/>
    <w:rsid w:val="00E53265"/>
    <w:rsid w:val="00E54A87"/>
    <w:rsid w:val="00E54EF5"/>
    <w:rsid w:val="00E55D5E"/>
    <w:rsid w:val="00E56256"/>
    <w:rsid w:val="00E56A5B"/>
    <w:rsid w:val="00E56B00"/>
    <w:rsid w:val="00E615DE"/>
    <w:rsid w:val="00E62E05"/>
    <w:rsid w:val="00E63DB1"/>
    <w:rsid w:val="00E64606"/>
    <w:rsid w:val="00E662BF"/>
    <w:rsid w:val="00E67E5A"/>
    <w:rsid w:val="00E702FA"/>
    <w:rsid w:val="00E70ABE"/>
    <w:rsid w:val="00E71277"/>
    <w:rsid w:val="00E71347"/>
    <w:rsid w:val="00E72433"/>
    <w:rsid w:val="00E72B40"/>
    <w:rsid w:val="00E732D8"/>
    <w:rsid w:val="00E7373A"/>
    <w:rsid w:val="00E73F75"/>
    <w:rsid w:val="00E761D8"/>
    <w:rsid w:val="00E76534"/>
    <w:rsid w:val="00E7722F"/>
    <w:rsid w:val="00E77643"/>
    <w:rsid w:val="00E777FD"/>
    <w:rsid w:val="00E80304"/>
    <w:rsid w:val="00E80366"/>
    <w:rsid w:val="00E82D2A"/>
    <w:rsid w:val="00E830BC"/>
    <w:rsid w:val="00E847ED"/>
    <w:rsid w:val="00E8485B"/>
    <w:rsid w:val="00E85E40"/>
    <w:rsid w:val="00E86152"/>
    <w:rsid w:val="00E8691C"/>
    <w:rsid w:val="00E872BB"/>
    <w:rsid w:val="00E87379"/>
    <w:rsid w:val="00E9203B"/>
    <w:rsid w:val="00E92D7B"/>
    <w:rsid w:val="00E94EA6"/>
    <w:rsid w:val="00E96845"/>
    <w:rsid w:val="00E97D39"/>
    <w:rsid w:val="00EA161A"/>
    <w:rsid w:val="00EA1986"/>
    <w:rsid w:val="00EA2AF4"/>
    <w:rsid w:val="00EA2D41"/>
    <w:rsid w:val="00EA3155"/>
    <w:rsid w:val="00EA339F"/>
    <w:rsid w:val="00EA3824"/>
    <w:rsid w:val="00EA3BDB"/>
    <w:rsid w:val="00EA3CD4"/>
    <w:rsid w:val="00EA3DC3"/>
    <w:rsid w:val="00EA4A21"/>
    <w:rsid w:val="00EA5CDC"/>
    <w:rsid w:val="00EA612A"/>
    <w:rsid w:val="00EA66B5"/>
    <w:rsid w:val="00EA7BE0"/>
    <w:rsid w:val="00EB0B2F"/>
    <w:rsid w:val="00EB0FB1"/>
    <w:rsid w:val="00EB2851"/>
    <w:rsid w:val="00EB2FF2"/>
    <w:rsid w:val="00EB3E96"/>
    <w:rsid w:val="00EB3EE7"/>
    <w:rsid w:val="00EB3F6C"/>
    <w:rsid w:val="00EB4F7C"/>
    <w:rsid w:val="00EB5273"/>
    <w:rsid w:val="00EB53A1"/>
    <w:rsid w:val="00EB6207"/>
    <w:rsid w:val="00EB798B"/>
    <w:rsid w:val="00EC0A91"/>
    <w:rsid w:val="00EC1BAB"/>
    <w:rsid w:val="00EC2DDA"/>
    <w:rsid w:val="00EC352B"/>
    <w:rsid w:val="00EC3DB6"/>
    <w:rsid w:val="00EC4139"/>
    <w:rsid w:val="00EC4814"/>
    <w:rsid w:val="00EC578A"/>
    <w:rsid w:val="00EC5D7E"/>
    <w:rsid w:val="00EC64B5"/>
    <w:rsid w:val="00EC6F62"/>
    <w:rsid w:val="00EC767E"/>
    <w:rsid w:val="00EC7C9C"/>
    <w:rsid w:val="00ED02CA"/>
    <w:rsid w:val="00ED0C12"/>
    <w:rsid w:val="00ED3069"/>
    <w:rsid w:val="00ED3698"/>
    <w:rsid w:val="00ED39FE"/>
    <w:rsid w:val="00ED3EC2"/>
    <w:rsid w:val="00ED5199"/>
    <w:rsid w:val="00ED62C6"/>
    <w:rsid w:val="00ED745D"/>
    <w:rsid w:val="00ED74E1"/>
    <w:rsid w:val="00ED7ED8"/>
    <w:rsid w:val="00EE044B"/>
    <w:rsid w:val="00EE175F"/>
    <w:rsid w:val="00EE1CEE"/>
    <w:rsid w:val="00EE2D57"/>
    <w:rsid w:val="00EE35AD"/>
    <w:rsid w:val="00EE65E5"/>
    <w:rsid w:val="00EE669C"/>
    <w:rsid w:val="00EF11E3"/>
    <w:rsid w:val="00EF166C"/>
    <w:rsid w:val="00EF2552"/>
    <w:rsid w:val="00EF4FC3"/>
    <w:rsid w:val="00EF5E62"/>
    <w:rsid w:val="00EF67A5"/>
    <w:rsid w:val="00F0074D"/>
    <w:rsid w:val="00F01C8D"/>
    <w:rsid w:val="00F03DF3"/>
    <w:rsid w:val="00F03E03"/>
    <w:rsid w:val="00F0583E"/>
    <w:rsid w:val="00F0673C"/>
    <w:rsid w:val="00F11535"/>
    <w:rsid w:val="00F14846"/>
    <w:rsid w:val="00F15213"/>
    <w:rsid w:val="00F153D4"/>
    <w:rsid w:val="00F15F62"/>
    <w:rsid w:val="00F16DB0"/>
    <w:rsid w:val="00F16FB2"/>
    <w:rsid w:val="00F206C8"/>
    <w:rsid w:val="00F2091B"/>
    <w:rsid w:val="00F20B33"/>
    <w:rsid w:val="00F21BB7"/>
    <w:rsid w:val="00F21D1A"/>
    <w:rsid w:val="00F22016"/>
    <w:rsid w:val="00F2218C"/>
    <w:rsid w:val="00F22206"/>
    <w:rsid w:val="00F2355A"/>
    <w:rsid w:val="00F235CC"/>
    <w:rsid w:val="00F23E7A"/>
    <w:rsid w:val="00F249DC"/>
    <w:rsid w:val="00F25F92"/>
    <w:rsid w:val="00F26A7E"/>
    <w:rsid w:val="00F270CE"/>
    <w:rsid w:val="00F273FE"/>
    <w:rsid w:val="00F31E51"/>
    <w:rsid w:val="00F32865"/>
    <w:rsid w:val="00F32903"/>
    <w:rsid w:val="00F330CA"/>
    <w:rsid w:val="00F33AF8"/>
    <w:rsid w:val="00F35ED5"/>
    <w:rsid w:val="00F36087"/>
    <w:rsid w:val="00F4020F"/>
    <w:rsid w:val="00F40872"/>
    <w:rsid w:val="00F419CE"/>
    <w:rsid w:val="00F43AD0"/>
    <w:rsid w:val="00F43AD3"/>
    <w:rsid w:val="00F44B8D"/>
    <w:rsid w:val="00F46604"/>
    <w:rsid w:val="00F4760B"/>
    <w:rsid w:val="00F530A4"/>
    <w:rsid w:val="00F537EC"/>
    <w:rsid w:val="00F54565"/>
    <w:rsid w:val="00F54885"/>
    <w:rsid w:val="00F54CFB"/>
    <w:rsid w:val="00F54FDE"/>
    <w:rsid w:val="00F553CB"/>
    <w:rsid w:val="00F5580F"/>
    <w:rsid w:val="00F5615A"/>
    <w:rsid w:val="00F56EDB"/>
    <w:rsid w:val="00F57A16"/>
    <w:rsid w:val="00F6046C"/>
    <w:rsid w:val="00F61190"/>
    <w:rsid w:val="00F61B27"/>
    <w:rsid w:val="00F62304"/>
    <w:rsid w:val="00F64816"/>
    <w:rsid w:val="00F64BC3"/>
    <w:rsid w:val="00F64EF0"/>
    <w:rsid w:val="00F6595A"/>
    <w:rsid w:val="00F65C3B"/>
    <w:rsid w:val="00F66920"/>
    <w:rsid w:val="00F66F7F"/>
    <w:rsid w:val="00F674F0"/>
    <w:rsid w:val="00F67FB6"/>
    <w:rsid w:val="00F70F38"/>
    <w:rsid w:val="00F71B9A"/>
    <w:rsid w:val="00F720FA"/>
    <w:rsid w:val="00F7246E"/>
    <w:rsid w:val="00F7259A"/>
    <w:rsid w:val="00F72933"/>
    <w:rsid w:val="00F72D3F"/>
    <w:rsid w:val="00F7341D"/>
    <w:rsid w:val="00F74190"/>
    <w:rsid w:val="00F75776"/>
    <w:rsid w:val="00F75B0E"/>
    <w:rsid w:val="00F77090"/>
    <w:rsid w:val="00F80127"/>
    <w:rsid w:val="00F80820"/>
    <w:rsid w:val="00F81266"/>
    <w:rsid w:val="00F82628"/>
    <w:rsid w:val="00F8286E"/>
    <w:rsid w:val="00F82F44"/>
    <w:rsid w:val="00F83263"/>
    <w:rsid w:val="00F8375D"/>
    <w:rsid w:val="00F83AF9"/>
    <w:rsid w:val="00F85A7A"/>
    <w:rsid w:val="00F860E3"/>
    <w:rsid w:val="00F86EEE"/>
    <w:rsid w:val="00F8785C"/>
    <w:rsid w:val="00F90295"/>
    <w:rsid w:val="00F9105A"/>
    <w:rsid w:val="00F92901"/>
    <w:rsid w:val="00F92981"/>
    <w:rsid w:val="00F936F4"/>
    <w:rsid w:val="00F9385A"/>
    <w:rsid w:val="00F94541"/>
    <w:rsid w:val="00F952C8"/>
    <w:rsid w:val="00F95919"/>
    <w:rsid w:val="00F97D59"/>
    <w:rsid w:val="00FA1D92"/>
    <w:rsid w:val="00FA2B11"/>
    <w:rsid w:val="00FA3BB8"/>
    <w:rsid w:val="00FA52EA"/>
    <w:rsid w:val="00FA57C6"/>
    <w:rsid w:val="00FA6781"/>
    <w:rsid w:val="00FA69F1"/>
    <w:rsid w:val="00FA6FF9"/>
    <w:rsid w:val="00FA773A"/>
    <w:rsid w:val="00FA7CD1"/>
    <w:rsid w:val="00FB0308"/>
    <w:rsid w:val="00FB13E6"/>
    <w:rsid w:val="00FB35D6"/>
    <w:rsid w:val="00FB3A30"/>
    <w:rsid w:val="00FB40B7"/>
    <w:rsid w:val="00FB4195"/>
    <w:rsid w:val="00FB41EA"/>
    <w:rsid w:val="00FB4C10"/>
    <w:rsid w:val="00FB5A9A"/>
    <w:rsid w:val="00FB7365"/>
    <w:rsid w:val="00FB769C"/>
    <w:rsid w:val="00FB7969"/>
    <w:rsid w:val="00FC0562"/>
    <w:rsid w:val="00FC17A0"/>
    <w:rsid w:val="00FC18C1"/>
    <w:rsid w:val="00FC1B2C"/>
    <w:rsid w:val="00FC1E15"/>
    <w:rsid w:val="00FC2192"/>
    <w:rsid w:val="00FC21E0"/>
    <w:rsid w:val="00FC21FE"/>
    <w:rsid w:val="00FC2F2A"/>
    <w:rsid w:val="00FC422E"/>
    <w:rsid w:val="00FC5068"/>
    <w:rsid w:val="00FC5094"/>
    <w:rsid w:val="00FC5181"/>
    <w:rsid w:val="00FC7C4E"/>
    <w:rsid w:val="00FC7F1B"/>
    <w:rsid w:val="00FD4C29"/>
    <w:rsid w:val="00FD6128"/>
    <w:rsid w:val="00FD6548"/>
    <w:rsid w:val="00FE0A13"/>
    <w:rsid w:val="00FE108F"/>
    <w:rsid w:val="00FE13FB"/>
    <w:rsid w:val="00FE1ADE"/>
    <w:rsid w:val="00FE5182"/>
    <w:rsid w:val="00FE7338"/>
    <w:rsid w:val="00FF0617"/>
    <w:rsid w:val="00FF0E1C"/>
    <w:rsid w:val="00FF1199"/>
    <w:rsid w:val="00FF1EF4"/>
    <w:rsid w:val="00FF2339"/>
    <w:rsid w:val="00FF2503"/>
    <w:rsid w:val="00FF28C8"/>
    <w:rsid w:val="00FF2CB6"/>
    <w:rsid w:val="00FF30E9"/>
    <w:rsid w:val="00FF395E"/>
    <w:rsid w:val="00FF3EE3"/>
    <w:rsid w:val="00FF4B81"/>
    <w:rsid w:val="00FF4FA5"/>
    <w:rsid w:val="00FF56DD"/>
    <w:rsid w:val="00FF6175"/>
    <w:rsid w:val="00FF6A28"/>
    <w:rsid w:val="00FF6AD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subSup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A12D43"/>
  <w15:docId w15:val="{FED0A396-06D3-4409-8F47-3B0302309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10AD5"/>
    <w:pPr>
      <w:spacing w:before="120" w:after="120" w:line="360" w:lineRule="auto"/>
      <w:ind w:firstLine="709"/>
      <w:jc w:val="both"/>
    </w:pPr>
    <w:rPr>
      <w:rFonts w:ascii="Times New Roman" w:eastAsiaTheme="minorEastAsia" w:hAnsi="Times New Roman"/>
      <w:sz w:val="24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6C3367"/>
    <w:pPr>
      <w:keepNext/>
      <w:keepLines/>
      <w:numPr>
        <w:numId w:val="1"/>
      </w:numPr>
      <w:spacing w:before="360" w:after="240"/>
      <w:ind w:left="4117" w:hanging="431"/>
      <w:outlineLvl w:val="0"/>
    </w:pPr>
    <w:rPr>
      <w:rFonts w:eastAsiaTheme="majorEastAsia" w:cstheme="majorBidi"/>
      <w:b/>
      <w:bCs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C3367"/>
    <w:pPr>
      <w:keepNext/>
      <w:keepLines/>
      <w:numPr>
        <w:ilvl w:val="1"/>
        <w:numId w:val="1"/>
      </w:numPr>
      <w:spacing w:before="360" w:after="240"/>
      <w:ind w:left="578" w:hanging="578"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C3367"/>
    <w:pPr>
      <w:keepNext/>
      <w:keepLines/>
      <w:numPr>
        <w:ilvl w:val="2"/>
        <w:numId w:val="1"/>
      </w:numPr>
      <w:spacing w:before="360" w:after="240"/>
      <w:outlineLvl w:val="2"/>
    </w:pPr>
    <w:rPr>
      <w:rFonts w:eastAsiaTheme="majorEastAsia" w:cstheme="majorBidi"/>
      <w:bCs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6C3367"/>
    <w:pPr>
      <w:keepNext/>
      <w:keepLines/>
      <w:numPr>
        <w:ilvl w:val="3"/>
        <w:numId w:val="1"/>
      </w:numPr>
      <w:spacing w:before="360" w:after="240"/>
      <w:ind w:left="862" w:hanging="862"/>
      <w:outlineLvl w:val="3"/>
    </w:pPr>
    <w:rPr>
      <w:rFonts w:eastAsiaTheme="majorEastAsia" w:cstheme="majorBidi"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B7FAC"/>
    <w:pPr>
      <w:keepNext/>
      <w:keepLines/>
      <w:numPr>
        <w:ilvl w:val="4"/>
        <w:numId w:val="1"/>
      </w:numPr>
      <w:spacing w:before="200"/>
      <w:outlineLvl w:val="4"/>
    </w:pPr>
    <w:rPr>
      <w:rFonts w:eastAsiaTheme="majorEastAsia" w:cstheme="majorBidi"/>
      <w:i/>
      <w:u w:val="single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72583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72583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72583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72583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C3367"/>
    <w:rPr>
      <w:rFonts w:ascii="Times New Roman" w:eastAsiaTheme="majorEastAsia" w:hAnsi="Times New Roman" w:cstheme="majorBidi"/>
      <w:b/>
      <w:bCs/>
      <w:sz w:val="24"/>
      <w:szCs w:val="2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6C3367"/>
    <w:rPr>
      <w:rFonts w:ascii="Times New Roman" w:eastAsiaTheme="majorEastAsia" w:hAnsi="Times New Roman" w:cstheme="majorBidi"/>
      <w:b/>
      <w:bCs/>
      <w:sz w:val="24"/>
      <w:szCs w:val="2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6C3367"/>
    <w:rPr>
      <w:rFonts w:ascii="Times New Roman" w:eastAsiaTheme="majorEastAsia" w:hAnsi="Times New Roman" w:cstheme="majorBidi"/>
      <w:bCs/>
      <w:sz w:val="24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6C3367"/>
    <w:rPr>
      <w:rFonts w:ascii="Times New Roman" w:eastAsiaTheme="majorEastAsia" w:hAnsi="Times New Roman" w:cstheme="majorBidi"/>
      <w:bCs/>
      <w:i/>
      <w:iCs/>
      <w:sz w:val="24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rsid w:val="005B7FAC"/>
    <w:rPr>
      <w:rFonts w:ascii="Times New Roman" w:eastAsiaTheme="majorEastAsia" w:hAnsi="Times New Roman" w:cstheme="majorBidi"/>
      <w:i/>
      <w:sz w:val="24"/>
      <w:u w:val="single"/>
      <w:lang w:eastAsia="pt-BR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72583"/>
    <w:rPr>
      <w:rFonts w:asciiTheme="majorHAnsi" w:eastAsiaTheme="majorEastAsia" w:hAnsiTheme="majorHAnsi" w:cstheme="majorBidi"/>
      <w:i/>
      <w:iCs/>
      <w:color w:val="243F60" w:themeColor="accent1" w:themeShade="7F"/>
      <w:sz w:val="24"/>
      <w:lang w:eastAsia="pt-BR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72583"/>
    <w:rPr>
      <w:rFonts w:asciiTheme="majorHAnsi" w:eastAsiaTheme="majorEastAsia" w:hAnsiTheme="majorHAnsi" w:cstheme="majorBidi"/>
      <w:i/>
      <w:iCs/>
      <w:color w:val="404040" w:themeColor="text1" w:themeTint="BF"/>
      <w:sz w:val="24"/>
      <w:lang w:eastAsia="pt-BR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72583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pt-BR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7258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856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561B"/>
    <w:rPr>
      <w:rFonts w:ascii="Tahoma" w:eastAsiaTheme="minorEastAsia" w:hAnsi="Tahoma" w:cs="Tahoma"/>
      <w:sz w:val="16"/>
      <w:szCs w:val="16"/>
      <w:lang w:eastAsia="pt-BR"/>
    </w:rPr>
  </w:style>
  <w:style w:type="paragraph" w:styleId="PargrafodaLista">
    <w:name w:val="List Paragraph"/>
    <w:basedOn w:val="Normal"/>
    <w:link w:val="PargrafodaListaChar"/>
    <w:uiPriority w:val="34"/>
    <w:qFormat/>
    <w:rsid w:val="0047155E"/>
    <w:pPr>
      <w:numPr>
        <w:numId w:val="2"/>
      </w:numPr>
      <w:contextualSpacing/>
    </w:pPr>
  </w:style>
  <w:style w:type="character" w:customStyle="1" w:styleId="PargrafodaListaChar">
    <w:name w:val="Parágrafo da Lista Char"/>
    <w:basedOn w:val="Fontepargpadro"/>
    <w:link w:val="PargrafodaLista"/>
    <w:uiPriority w:val="34"/>
    <w:rsid w:val="0047155E"/>
    <w:rPr>
      <w:rFonts w:ascii="Times New Roman" w:eastAsiaTheme="minorEastAsia" w:hAnsi="Times New Roman"/>
      <w:sz w:val="24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1C0F65"/>
    <w:pPr>
      <w:spacing w:line="276" w:lineRule="auto"/>
      <w:outlineLvl w:val="9"/>
    </w:pPr>
    <w:rPr>
      <w:lang w:eastAsia="en-US"/>
    </w:rPr>
  </w:style>
  <w:style w:type="paragraph" w:styleId="Ttulo">
    <w:name w:val="Title"/>
    <w:basedOn w:val="Normal"/>
    <w:next w:val="Normal"/>
    <w:link w:val="TtuloChar"/>
    <w:uiPriority w:val="10"/>
    <w:qFormat/>
    <w:rsid w:val="001C0F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1C0F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10AD5"/>
    <w:pPr>
      <w:tabs>
        <w:tab w:val="left" w:pos="440"/>
        <w:tab w:val="right" w:leader="dot" w:pos="9061"/>
      </w:tabs>
      <w:spacing w:after="100"/>
    </w:pPr>
    <w:rPr>
      <w:rFonts w:cs="Times New Roman"/>
      <w:b/>
      <w:caps/>
      <w:noProof/>
    </w:rPr>
  </w:style>
  <w:style w:type="paragraph" w:styleId="Sumrio2">
    <w:name w:val="toc 2"/>
    <w:basedOn w:val="Normal"/>
    <w:next w:val="Normal"/>
    <w:autoRedefine/>
    <w:uiPriority w:val="39"/>
    <w:unhideWhenUsed/>
    <w:rsid w:val="00AE4247"/>
    <w:pPr>
      <w:tabs>
        <w:tab w:val="left" w:pos="425"/>
        <w:tab w:val="left" w:pos="880"/>
        <w:tab w:val="right" w:leader="dot" w:pos="9061"/>
      </w:tabs>
      <w:spacing w:after="100"/>
      <w:ind w:left="284"/>
    </w:pPr>
  </w:style>
  <w:style w:type="character" w:styleId="Hyperlink">
    <w:name w:val="Hyperlink"/>
    <w:basedOn w:val="Fontepargpadro"/>
    <w:uiPriority w:val="99"/>
    <w:unhideWhenUsed/>
    <w:rsid w:val="00E268CD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471BF3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71BF3"/>
    <w:rPr>
      <w:rFonts w:ascii="Times New Roman" w:eastAsiaTheme="minorEastAsia" w:hAnsi="Times New Roman"/>
      <w:sz w:val="24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471BF3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71BF3"/>
    <w:rPr>
      <w:rFonts w:ascii="Times New Roman" w:eastAsiaTheme="minorEastAsia" w:hAnsi="Times New Roman"/>
      <w:sz w:val="24"/>
      <w:lang w:eastAsia="pt-BR"/>
    </w:rPr>
  </w:style>
  <w:style w:type="table" w:styleId="Tabelacomgrade">
    <w:name w:val="Table Grid"/>
    <w:basedOn w:val="Tabelanormal"/>
    <w:uiPriority w:val="59"/>
    <w:rsid w:val="00B326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253055"/>
    <w:rPr>
      <w:color w:val="80808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D1F9D"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D1F9D"/>
    <w:rPr>
      <w:rFonts w:ascii="Times New Roman" w:eastAsiaTheme="minorEastAsia" w:hAnsi="Times New Roman"/>
      <w:sz w:val="20"/>
      <w:szCs w:val="20"/>
      <w:lang w:eastAsia="pt-BR"/>
    </w:rPr>
  </w:style>
  <w:style w:type="character" w:styleId="Refdenotaderodap">
    <w:name w:val="footnote reference"/>
    <w:basedOn w:val="Fontepargpadro"/>
    <w:uiPriority w:val="99"/>
    <w:semiHidden/>
    <w:unhideWhenUsed/>
    <w:rsid w:val="004D1F9D"/>
    <w:rPr>
      <w:vertAlign w:val="superscript"/>
    </w:rPr>
  </w:style>
  <w:style w:type="character" w:styleId="Refdecomentrio">
    <w:name w:val="annotation reference"/>
    <w:basedOn w:val="Fontepargpadro"/>
    <w:uiPriority w:val="99"/>
    <w:semiHidden/>
    <w:unhideWhenUsed/>
    <w:rsid w:val="006437E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437E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437ED"/>
    <w:rPr>
      <w:rFonts w:ascii="Times New Roman" w:eastAsiaTheme="minorEastAsia" w:hAnsi="Times New Roman"/>
      <w:sz w:val="20"/>
      <w:szCs w:val="20"/>
      <w:lang w:eastAsia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437E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437ED"/>
    <w:rPr>
      <w:rFonts w:ascii="Times New Roman" w:eastAsiaTheme="minorEastAsia" w:hAnsi="Times New Roman"/>
      <w:b/>
      <w:bCs/>
      <w:sz w:val="20"/>
      <w:szCs w:val="20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7F19BF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a">
    <w:name w:val="a"/>
    <w:basedOn w:val="Fontepargpadro"/>
    <w:rsid w:val="00744793"/>
  </w:style>
  <w:style w:type="character" w:customStyle="1" w:styleId="apple-converted-space">
    <w:name w:val="apple-converted-space"/>
    <w:basedOn w:val="Fontepargpadro"/>
    <w:rsid w:val="00744793"/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C2327F"/>
    <w:pPr>
      <w:spacing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C2327F"/>
    <w:rPr>
      <w:rFonts w:ascii="Times New Roman" w:eastAsiaTheme="minorEastAsia" w:hAnsi="Times New Roman"/>
      <w:sz w:val="20"/>
      <w:szCs w:val="20"/>
      <w:lang w:eastAsia="pt-BR"/>
    </w:rPr>
  </w:style>
  <w:style w:type="character" w:styleId="Refdenotadefim">
    <w:name w:val="endnote reference"/>
    <w:basedOn w:val="Fontepargpadro"/>
    <w:uiPriority w:val="99"/>
    <w:semiHidden/>
    <w:unhideWhenUsed/>
    <w:rsid w:val="00C2327F"/>
    <w:rPr>
      <w:vertAlign w:val="superscript"/>
    </w:rPr>
  </w:style>
  <w:style w:type="paragraph" w:styleId="Sumrio3">
    <w:name w:val="toc 3"/>
    <w:basedOn w:val="Normal"/>
    <w:next w:val="Normal"/>
    <w:autoRedefine/>
    <w:uiPriority w:val="39"/>
    <w:unhideWhenUsed/>
    <w:rsid w:val="00AE4247"/>
    <w:pPr>
      <w:tabs>
        <w:tab w:val="left" w:pos="1320"/>
        <w:tab w:val="right" w:leader="dot" w:pos="9061"/>
      </w:tabs>
      <w:spacing w:after="100"/>
      <w:ind w:left="567"/>
    </w:pPr>
  </w:style>
  <w:style w:type="paragraph" w:styleId="SemEspaamento">
    <w:name w:val="No Spacing"/>
    <w:aliases w:val="Itemizações de letras,pontos ou sequencias"/>
    <w:uiPriority w:val="1"/>
    <w:qFormat/>
    <w:rsid w:val="00352BAF"/>
    <w:pPr>
      <w:spacing w:after="0" w:line="240" w:lineRule="auto"/>
      <w:jc w:val="both"/>
    </w:pPr>
    <w:rPr>
      <w:rFonts w:ascii="Times New Roman" w:eastAsiaTheme="minorEastAsia" w:hAnsi="Times New Roman"/>
      <w:sz w:val="24"/>
      <w:lang w:eastAsia="pt-BR"/>
    </w:rPr>
  </w:style>
  <w:style w:type="paragraph" w:styleId="NormalWeb">
    <w:name w:val="Normal (Web)"/>
    <w:basedOn w:val="Normal"/>
    <w:link w:val="NormalWebChar"/>
    <w:uiPriority w:val="99"/>
    <w:unhideWhenUsed/>
    <w:rsid w:val="00B56AFE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</w:rPr>
  </w:style>
  <w:style w:type="character" w:customStyle="1" w:styleId="NormalWebChar">
    <w:name w:val="Normal (Web) Char"/>
    <w:basedOn w:val="Fontepargpadro"/>
    <w:link w:val="NormalWeb"/>
    <w:uiPriority w:val="99"/>
    <w:rsid w:val="006F35CD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B4349D"/>
    <w:pPr>
      <w:spacing w:before="0" w:after="100" w:line="259" w:lineRule="auto"/>
      <w:ind w:left="660"/>
      <w:jc w:val="left"/>
    </w:pPr>
    <w:rPr>
      <w:rFonts w:asciiTheme="minorHAnsi" w:hAnsiTheme="minorHAnsi"/>
      <w:sz w:val="22"/>
    </w:rPr>
  </w:style>
  <w:style w:type="paragraph" w:styleId="Sumrio5">
    <w:name w:val="toc 5"/>
    <w:basedOn w:val="Normal"/>
    <w:next w:val="Normal"/>
    <w:autoRedefine/>
    <w:uiPriority w:val="39"/>
    <w:unhideWhenUsed/>
    <w:rsid w:val="00B4349D"/>
    <w:pPr>
      <w:spacing w:before="0" w:after="100" w:line="259" w:lineRule="auto"/>
      <w:ind w:left="880"/>
      <w:jc w:val="left"/>
    </w:pPr>
    <w:rPr>
      <w:rFonts w:asciiTheme="minorHAnsi" w:hAnsiTheme="minorHAnsi"/>
      <w:sz w:val="22"/>
    </w:rPr>
  </w:style>
  <w:style w:type="paragraph" w:styleId="Sumrio6">
    <w:name w:val="toc 6"/>
    <w:basedOn w:val="Normal"/>
    <w:next w:val="Normal"/>
    <w:autoRedefine/>
    <w:uiPriority w:val="39"/>
    <w:unhideWhenUsed/>
    <w:rsid w:val="00B4349D"/>
    <w:pPr>
      <w:spacing w:before="0" w:after="100" w:line="259" w:lineRule="auto"/>
      <w:ind w:left="1100"/>
      <w:jc w:val="left"/>
    </w:pPr>
    <w:rPr>
      <w:rFonts w:asciiTheme="minorHAnsi" w:hAnsiTheme="minorHAnsi"/>
      <w:sz w:val="22"/>
    </w:rPr>
  </w:style>
  <w:style w:type="paragraph" w:styleId="Sumrio7">
    <w:name w:val="toc 7"/>
    <w:basedOn w:val="Normal"/>
    <w:next w:val="Normal"/>
    <w:autoRedefine/>
    <w:uiPriority w:val="39"/>
    <w:unhideWhenUsed/>
    <w:rsid w:val="00B4349D"/>
    <w:pPr>
      <w:spacing w:before="0" w:after="100" w:line="259" w:lineRule="auto"/>
      <w:ind w:left="1320"/>
      <w:jc w:val="left"/>
    </w:pPr>
    <w:rPr>
      <w:rFonts w:asciiTheme="minorHAnsi" w:hAnsiTheme="minorHAnsi"/>
      <w:sz w:val="22"/>
    </w:rPr>
  </w:style>
  <w:style w:type="paragraph" w:styleId="Sumrio8">
    <w:name w:val="toc 8"/>
    <w:basedOn w:val="Normal"/>
    <w:next w:val="Normal"/>
    <w:autoRedefine/>
    <w:uiPriority w:val="39"/>
    <w:unhideWhenUsed/>
    <w:rsid w:val="00B4349D"/>
    <w:pPr>
      <w:spacing w:before="0" w:after="100" w:line="259" w:lineRule="auto"/>
      <w:ind w:left="1540"/>
      <w:jc w:val="left"/>
    </w:pPr>
    <w:rPr>
      <w:rFonts w:asciiTheme="minorHAnsi" w:hAnsiTheme="minorHAnsi"/>
      <w:sz w:val="22"/>
    </w:rPr>
  </w:style>
  <w:style w:type="paragraph" w:styleId="Sumrio9">
    <w:name w:val="toc 9"/>
    <w:basedOn w:val="Normal"/>
    <w:next w:val="Normal"/>
    <w:autoRedefine/>
    <w:uiPriority w:val="39"/>
    <w:unhideWhenUsed/>
    <w:rsid w:val="00B4349D"/>
    <w:pPr>
      <w:spacing w:before="0" w:after="100" w:line="259" w:lineRule="auto"/>
      <w:ind w:left="1760"/>
      <w:jc w:val="left"/>
    </w:pPr>
    <w:rPr>
      <w:rFonts w:asciiTheme="minorHAnsi" w:hAnsiTheme="minorHAnsi"/>
      <w:sz w:val="22"/>
    </w:rPr>
  </w:style>
  <w:style w:type="paragraph" w:styleId="Pr-formataoHTML">
    <w:name w:val="HTML Preformatted"/>
    <w:basedOn w:val="Normal"/>
    <w:link w:val="Pr-formataoHTMLChar"/>
    <w:uiPriority w:val="99"/>
    <w:unhideWhenUsed/>
    <w:rsid w:val="00D111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11186"/>
    <w:rPr>
      <w:rFonts w:ascii="Courier New" w:eastAsia="Times New Roman" w:hAnsi="Courier New" w:cs="Courier New"/>
      <w:sz w:val="20"/>
      <w:szCs w:val="20"/>
      <w:lang w:eastAsia="pt-BR"/>
    </w:rPr>
  </w:style>
  <w:style w:type="paragraph" w:customStyle="1" w:styleId="Figuras">
    <w:name w:val="Figuras"/>
    <w:basedOn w:val="Normal"/>
    <w:link w:val="FigurasChar"/>
    <w:qFormat/>
    <w:rsid w:val="00F95919"/>
    <w:pPr>
      <w:spacing w:before="40" w:after="40" w:line="240" w:lineRule="auto"/>
      <w:ind w:firstLine="0"/>
      <w:jc w:val="center"/>
    </w:pPr>
    <w:rPr>
      <w:rFonts w:cs="Times New Roman"/>
      <w:sz w:val="20"/>
      <w:szCs w:val="16"/>
    </w:rPr>
  </w:style>
  <w:style w:type="character" w:customStyle="1" w:styleId="FigurasChar">
    <w:name w:val="Figuras Char"/>
    <w:basedOn w:val="Fontepargpadro"/>
    <w:link w:val="Figuras"/>
    <w:rsid w:val="00F95919"/>
    <w:rPr>
      <w:rFonts w:ascii="Times New Roman" w:eastAsiaTheme="minorEastAsia" w:hAnsi="Times New Roman" w:cs="Times New Roman"/>
      <w:sz w:val="20"/>
      <w:szCs w:val="16"/>
      <w:lang w:eastAsia="pt-BR"/>
    </w:rPr>
  </w:style>
  <w:style w:type="paragraph" w:customStyle="1" w:styleId="Texto">
    <w:name w:val="Texto"/>
    <w:basedOn w:val="Normal"/>
    <w:rsid w:val="004B6160"/>
    <w:pPr>
      <w:suppressAutoHyphens/>
      <w:spacing w:line="240" w:lineRule="auto"/>
    </w:pPr>
    <w:rPr>
      <w:rFonts w:ascii="Arial" w:eastAsia="Times New Roman" w:hAnsi="Arial" w:cs="Arial"/>
      <w:szCs w:val="24"/>
      <w:lang w:eastAsia="ar-SA"/>
    </w:rPr>
  </w:style>
  <w:style w:type="character" w:customStyle="1" w:styleId="fontstyle01">
    <w:name w:val="fontstyle01"/>
    <w:basedOn w:val="Fontepargpadro"/>
    <w:rsid w:val="008C202C"/>
    <w:rPr>
      <w:rFonts w:ascii="Times-Roman" w:hAnsi="Times-Roman" w:hint="default"/>
      <w:b w:val="0"/>
      <w:bCs w:val="0"/>
      <w:i w:val="0"/>
      <w:iCs w:val="0"/>
      <w:color w:val="000000"/>
      <w:sz w:val="22"/>
      <w:szCs w:val="22"/>
    </w:rPr>
  </w:style>
  <w:style w:type="character" w:styleId="Meno">
    <w:name w:val="Mention"/>
    <w:basedOn w:val="Fontepargpadro"/>
    <w:uiPriority w:val="99"/>
    <w:semiHidden/>
    <w:unhideWhenUsed/>
    <w:rsid w:val="00332879"/>
    <w:rPr>
      <w:color w:val="2B579A"/>
      <w:shd w:val="clear" w:color="auto" w:fill="E6E6E6"/>
    </w:rPr>
  </w:style>
  <w:style w:type="character" w:customStyle="1" w:styleId="fontstyle21">
    <w:name w:val="fontstyle21"/>
    <w:basedOn w:val="Fontepargpadro"/>
    <w:rsid w:val="000044FD"/>
    <w:rPr>
      <w:rFonts w:ascii="Helvetica" w:hAnsi="Helvetica" w:cs="Helvetica" w:hint="default"/>
      <w:b w:val="0"/>
      <w:bCs w:val="0"/>
      <w:i w:val="0"/>
      <w:iCs w:val="0"/>
      <w:color w:val="1A1918"/>
      <w:sz w:val="24"/>
      <w:szCs w:val="24"/>
    </w:rPr>
  </w:style>
  <w:style w:type="character" w:customStyle="1" w:styleId="fontstyle11">
    <w:name w:val="fontstyle11"/>
    <w:basedOn w:val="Fontepargpadro"/>
    <w:rsid w:val="000044FD"/>
    <w:rPr>
      <w:b w:val="0"/>
      <w:bCs w:val="0"/>
      <w:i w:val="0"/>
      <w:iCs w:val="0"/>
      <w:color w:val="000000"/>
      <w:sz w:val="24"/>
      <w:szCs w:val="24"/>
    </w:rPr>
  </w:style>
  <w:style w:type="paragraph" w:styleId="Reviso">
    <w:name w:val="Revision"/>
    <w:hidden/>
    <w:uiPriority w:val="99"/>
    <w:semiHidden/>
    <w:rsid w:val="0014584B"/>
    <w:pPr>
      <w:spacing w:after="0" w:line="240" w:lineRule="auto"/>
    </w:pPr>
    <w:rPr>
      <w:rFonts w:ascii="Times New Roman" w:eastAsiaTheme="minorEastAsia" w:hAnsi="Times New Roman"/>
      <w:sz w:val="24"/>
      <w:lang w:eastAsia="pt-BR"/>
    </w:rPr>
  </w:style>
  <w:style w:type="paragraph" w:customStyle="1" w:styleId="Figurapadro">
    <w:name w:val="Figura padrão"/>
    <w:basedOn w:val="PargrafodaLista"/>
    <w:link w:val="FigurapadroChar"/>
    <w:qFormat/>
    <w:rsid w:val="00A015A3"/>
    <w:pPr>
      <w:spacing w:line="240" w:lineRule="auto"/>
      <w:ind w:left="0"/>
      <w:jc w:val="center"/>
    </w:pPr>
    <w:rPr>
      <w:b/>
      <w:sz w:val="20"/>
      <w:szCs w:val="20"/>
    </w:rPr>
  </w:style>
  <w:style w:type="character" w:customStyle="1" w:styleId="FigurapadroChar">
    <w:name w:val="Figura padrão Char"/>
    <w:basedOn w:val="PargrafodaListaChar"/>
    <w:link w:val="Figurapadro"/>
    <w:rsid w:val="00A015A3"/>
    <w:rPr>
      <w:rFonts w:ascii="Times New Roman" w:eastAsiaTheme="minorEastAsia" w:hAnsi="Times New Roman"/>
      <w:b/>
      <w:sz w:val="20"/>
      <w:szCs w:val="20"/>
      <w:lang w:eastAsia="pt-BR"/>
    </w:rPr>
  </w:style>
  <w:style w:type="table" w:customStyle="1" w:styleId="TabelaSimples31">
    <w:name w:val="Tabela Simples 31"/>
    <w:basedOn w:val="Tabelanormal"/>
    <w:uiPriority w:val="43"/>
    <w:rsid w:val="00A015A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A015A3"/>
    <w:rPr>
      <w:color w:val="800080" w:themeColor="followedHyperlink"/>
      <w:u w:val="single"/>
    </w:rPr>
  </w:style>
  <w:style w:type="character" w:customStyle="1" w:styleId="fontstyle31">
    <w:name w:val="fontstyle31"/>
    <w:basedOn w:val="Fontepargpadro"/>
    <w:rsid w:val="006F68E7"/>
    <w:rPr>
      <w:rFonts w:ascii="Symbol" w:hAnsi="Symbol" w:hint="default"/>
      <w:b w:val="0"/>
      <w:bCs w:val="0"/>
      <w:i w:val="0"/>
      <w:iCs w:val="0"/>
      <w:color w:val="1A1918"/>
      <w:sz w:val="24"/>
      <w:szCs w:val="24"/>
    </w:rPr>
  </w:style>
  <w:style w:type="paragraph" w:customStyle="1" w:styleId="Notaderodape">
    <w:name w:val="Nota de rodape"/>
    <w:basedOn w:val="Textodenotaderodap"/>
    <w:link w:val="NotaderodapeChar"/>
    <w:qFormat/>
    <w:rsid w:val="00A15F4E"/>
    <w:pPr>
      <w:spacing w:before="40" w:after="40"/>
      <w:ind w:left="709" w:firstLine="0"/>
    </w:pPr>
    <w:rPr>
      <w:sz w:val="18"/>
      <w:szCs w:val="18"/>
    </w:rPr>
  </w:style>
  <w:style w:type="character" w:customStyle="1" w:styleId="NotaderodapeChar">
    <w:name w:val="Nota de rodape Char"/>
    <w:basedOn w:val="TextodenotaderodapChar"/>
    <w:link w:val="Notaderodape"/>
    <w:rsid w:val="00A15F4E"/>
    <w:rPr>
      <w:rFonts w:ascii="Times New Roman" w:eastAsiaTheme="minorEastAsia" w:hAnsi="Times New Roman"/>
      <w:sz w:val="18"/>
      <w:szCs w:val="18"/>
      <w:lang w:eastAsia="pt-BR"/>
    </w:rPr>
  </w:style>
  <w:style w:type="paragraph" w:customStyle="1" w:styleId="Tpicoextra">
    <w:name w:val="Tópico extra"/>
    <w:basedOn w:val="NormalWeb"/>
    <w:link w:val="TpicoextraChar"/>
    <w:qFormat/>
    <w:rsid w:val="006F35CD"/>
    <w:pPr>
      <w:spacing w:before="240" w:beforeAutospacing="0" w:after="240" w:afterAutospacing="0" w:line="360" w:lineRule="auto"/>
      <w:ind w:firstLine="0"/>
      <w:outlineLvl w:val="2"/>
    </w:pPr>
    <w:rPr>
      <w:rFonts w:eastAsiaTheme="minorEastAsia"/>
      <w:b/>
      <w:color w:val="000000" w:themeColor="text1"/>
    </w:rPr>
  </w:style>
  <w:style w:type="character" w:customStyle="1" w:styleId="TpicoextraChar">
    <w:name w:val="Tópico extra Char"/>
    <w:basedOn w:val="NormalWebChar"/>
    <w:link w:val="Tpicoextra"/>
    <w:rsid w:val="006F35CD"/>
    <w:rPr>
      <w:rFonts w:ascii="Times New Roman" w:eastAsiaTheme="minorEastAsia" w:hAnsi="Times New Roman" w:cs="Times New Roman"/>
      <w:b/>
      <w:color w:val="000000" w:themeColor="text1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961485"/>
    <w:rPr>
      <w:color w:val="808080"/>
      <w:shd w:val="clear" w:color="auto" w:fill="E6E6E6"/>
    </w:rPr>
  </w:style>
  <w:style w:type="paragraph" w:customStyle="1" w:styleId="FiguraTtulo">
    <w:name w:val="Figura Título"/>
    <w:basedOn w:val="Normal"/>
    <w:qFormat/>
    <w:rsid w:val="006C3367"/>
    <w:pPr>
      <w:spacing w:before="360" w:after="0" w:line="240" w:lineRule="auto"/>
      <w:ind w:firstLine="0"/>
      <w:jc w:val="center"/>
    </w:pPr>
    <w:rPr>
      <w:sz w:val="20"/>
      <w:szCs w:val="20"/>
    </w:rPr>
  </w:style>
  <w:style w:type="paragraph" w:customStyle="1" w:styleId="FiguraFonte">
    <w:name w:val="Figura Fonte"/>
    <w:basedOn w:val="Normal"/>
    <w:qFormat/>
    <w:rsid w:val="006C3367"/>
    <w:pPr>
      <w:spacing w:before="0" w:after="360" w:line="240" w:lineRule="auto"/>
      <w:ind w:firstLine="0"/>
      <w:jc w:val="center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3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4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0128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18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6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7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1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6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7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9341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997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104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13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0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207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252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725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5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9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1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8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04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24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616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3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2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2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5267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477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474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65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7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2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07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716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02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0015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914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257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672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13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26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9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microsoft.com/office/2007/relationships/hdphoto" Target="media/hdphoto1.wdp"/><Relationship Id="rId36" Type="http://schemas.openxmlformats.org/officeDocument/2006/relationships/image" Target="media/image27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D204649D-A7B5-49AD-A77A-35501E9FB2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3480</TotalTime>
  <Pages>23</Pages>
  <Words>5697</Words>
  <Characters>30767</Characters>
  <Application>Microsoft Office Word</Application>
  <DocSecurity>0</DocSecurity>
  <Lines>256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</dc:creator>
  <cp:keywords/>
  <dc:description/>
  <cp:lastModifiedBy>wanderlei malaquias pereira junior</cp:lastModifiedBy>
  <cp:revision>11</cp:revision>
  <cp:lastPrinted>2016-07-04T23:05:00Z</cp:lastPrinted>
  <dcterms:created xsi:type="dcterms:W3CDTF">2017-10-10T11:53:00Z</dcterms:created>
  <dcterms:modified xsi:type="dcterms:W3CDTF">2018-01-23T14:29:00Z</dcterms:modified>
</cp:coreProperties>
</file>