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1213C0" w:rsidRPr="004B5AC2" w14:paraId="1055553C" w14:textId="77777777" w:rsidTr="003410BF">
        <w:trPr>
          <w:trHeight w:val="1994"/>
        </w:trPr>
        <w:tc>
          <w:tcPr>
            <w:tcW w:w="2271" w:type="dxa"/>
            <w:tcBorders>
              <w:bottom w:val="single" w:sz="4" w:space="0" w:color="auto"/>
            </w:tcBorders>
          </w:tcPr>
          <w:p w14:paraId="35B30BE6" w14:textId="2883BA0B" w:rsidR="000058F5" w:rsidRPr="004B5AC2" w:rsidRDefault="000058F5" w:rsidP="000058F5">
            <w:pPr>
              <w:tabs>
                <w:tab w:val="left" w:pos="10773"/>
              </w:tabs>
              <w:spacing w:line="240" w:lineRule="auto"/>
              <w:ind w:right="1133" w:firstLine="0"/>
              <w:rPr>
                <w:color w:val="000000" w:themeColor="text1"/>
              </w:rPr>
            </w:pPr>
            <w:bookmarkStart w:id="0" w:name="_Toc494139845"/>
          </w:p>
        </w:tc>
        <w:tc>
          <w:tcPr>
            <w:tcW w:w="6234" w:type="dxa"/>
            <w:tcBorders>
              <w:bottom w:val="single" w:sz="4" w:space="0" w:color="auto"/>
            </w:tcBorders>
            <w:shd w:val="clear" w:color="auto" w:fill="FFFFFF" w:themeFill="background1"/>
          </w:tcPr>
          <w:p w14:paraId="30DC5929" w14:textId="0EBB2D00" w:rsidR="000058F5" w:rsidRPr="004E588A" w:rsidRDefault="004E588A" w:rsidP="004E588A">
            <w:pPr>
              <w:pStyle w:val="Ttulo1"/>
              <w:spacing w:before="0" w:after="0" w:line="240" w:lineRule="auto"/>
              <w:ind w:left="4117" w:hanging="431"/>
              <w:outlineLvl w:val="0"/>
              <w:rPr>
                <w:rFonts w:ascii="Tw Cen MT" w:hAnsi="Tw Cen MT"/>
                <w:sz w:val="200"/>
                <w:szCs w:val="200"/>
              </w:rPr>
            </w:pPr>
            <w:r>
              <w:rPr>
                <w:rFonts w:ascii="Tw Cen MT" w:hAnsi="Tw Cen MT"/>
                <w:sz w:val="200"/>
                <w:szCs w:val="200"/>
              </w:rPr>
              <w:t>4</w:t>
            </w:r>
          </w:p>
        </w:tc>
      </w:tr>
      <w:tr w:rsidR="000058F5" w:rsidRPr="004B5AC2" w14:paraId="672D0253" w14:textId="77777777" w:rsidTr="00165F9E">
        <w:tc>
          <w:tcPr>
            <w:tcW w:w="8505" w:type="dxa"/>
            <w:gridSpan w:val="2"/>
            <w:tcBorders>
              <w:bottom w:val="single" w:sz="4" w:space="0" w:color="auto"/>
            </w:tcBorders>
          </w:tcPr>
          <w:p w14:paraId="6A695D4B" w14:textId="218337A9" w:rsidR="000058F5" w:rsidRPr="004B5AC2" w:rsidRDefault="00A250EB" w:rsidP="00CE1DCA">
            <w:pPr>
              <w:tabs>
                <w:tab w:val="left" w:pos="10773"/>
              </w:tabs>
              <w:spacing w:line="240" w:lineRule="auto"/>
              <w:ind w:firstLine="0"/>
              <w:rPr>
                <w:rFonts w:ascii="Tw Cen MT" w:hAnsi="Tw Cen MT"/>
                <w:b/>
                <w:bCs/>
                <w:color w:val="000000" w:themeColor="text1"/>
                <w:sz w:val="28"/>
                <w:szCs w:val="28"/>
              </w:rPr>
            </w:pPr>
            <w:r>
              <w:rPr>
                <w:rFonts w:ascii="Tw Cen MT" w:hAnsi="Tw Cen MT"/>
                <w:b/>
                <w:bCs/>
                <w:color w:val="000000" w:themeColor="text1"/>
                <w:sz w:val="28"/>
                <w:szCs w:val="28"/>
              </w:rPr>
              <w:t>ESFORÇOS E VERIFICAÇÕES INICIAIS DO SISTEMA ESTRUTURAL</w:t>
            </w:r>
          </w:p>
        </w:tc>
      </w:tr>
    </w:tbl>
    <w:p w14:paraId="4652E7B7" w14:textId="07095E34" w:rsidR="000058F5" w:rsidRPr="004E588A" w:rsidRDefault="000058F5" w:rsidP="000058F5">
      <w:pPr>
        <w:spacing w:line="240" w:lineRule="auto"/>
        <w:rPr>
          <w:rFonts w:ascii="CMU Serif" w:hAnsi="CMU Serif" w:cs="CMU Serif"/>
        </w:rPr>
      </w:pPr>
    </w:p>
    <w:p w14:paraId="0D6FAF29" w14:textId="109F6933" w:rsidR="00C9129D" w:rsidRPr="004E588A" w:rsidRDefault="00C9129D" w:rsidP="000058F5">
      <w:pPr>
        <w:spacing w:line="240" w:lineRule="auto"/>
        <w:rPr>
          <w:rFonts w:ascii="CMU Serif" w:hAnsi="CMU Serif" w:cs="CMU Serif"/>
        </w:rPr>
      </w:pPr>
    </w:p>
    <w:p w14:paraId="14E2DD72" w14:textId="3CBF9851" w:rsidR="00A250EB" w:rsidRDefault="00A250EB" w:rsidP="004E588A">
      <w:pPr>
        <w:ind w:firstLine="0"/>
        <w:rPr>
          <w:rFonts w:ascii="CMU Serif" w:hAnsi="CMU Serif" w:cs="CMU Serif"/>
          <w:color w:val="000000" w:themeColor="text1"/>
          <w:szCs w:val="24"/>
        </w:rPr>
      </w:pPr>
      <w:r w:rsidRPr="004E588A">
        <w:rPr>
          <w:rFonts w:ascii="CMU Serif" w:hAnsi="CMU Serif" w:cs="CMU Serif"/>
          <w:color w:val="000000" w:themeColor="text1"/>
          <w:szCs w:val="24"/>
        </w:rPr>
        <w:t xml:space="preserve">Nesta seção trataremos sobre o cálculo dos esforços nas estruturas baseado nas ações calculadas no capítulo </w:t>
      </w:r>
      <w:r w:rsidR="004E588A">
        <w:rPr>
          <w:rFonts w:ascii="CMU Serif" w:hAnsi="CMU Serif" w:cs="CMU Serif"/>
          <w:color w:val="000000" w:themeColor="text1"/>
          <w:szCs w:val="24"/>
        </w:rPr>
        <w:t>três</w:t>
      </w:r>
      <w:r w:rsidRPr="004E588A">
        <w:rPr>
          <w:rFonts w:ascii="CMU Serif" w:hAnsi="CMU Serif" w:cs="CMU Serif"/>
          <w:color w:val="000000" w:themeColor="text1"/>
          <w:szCs w:val="24"/>
        </w:rPr>
        <w:t>. Em termos de cálculo dos esforços verifica</w:t>
      </w:r>
      <w:r w:rsidR="004E588A">
        <w:rPr>
          <w:rFonts w:ascii="CMU Serif" w:hAnsi="CMU Serif" w:cs="CMU Serif"/>
          <w:color w:val="000000" w:themeColor="text1"/>
          <w:szCs w:val="24"/>
        </w:rPr>
        <w:t>remos</w:t>
      </w:r>
      <w:r w:rsidRPr="004E588A">
        <w:rPr>
          <w:rFonts w:ascii="CMU Serif" w:hAnsi="CMU Serif" w:cs="CMU Serif"/>
          <w:color w:val="000000" w:themeColor="text1"/>
          <w:szCs w:val="24"/>
        </w:rPr>
        <w:t xml:space="preserve"> </w:t>
      </w:r>
      <w:r w:rsidR="004E588A">
        <w:rPr>
          <w:rFonts w:ascii="CMU Serif" w:hAnsi="CMU Serif" w:cs="CMU Serif"/>
          <w:color w:val="000000" w:themeColor="text1"/>
          <w:szCs w:val="24"/>
        </w:rPr>
        <w:t>a</w:t>
      </w:r>
      <w:r w:rsidRPr="004E588A">
        <w:rPr>
          <w:rFonts w:ascii="CMU Serif" w:hAnsi="CMU Serif" w:cs="CMU Serif"/>
          <w:color w:val="000000" w:themeColor="text1"/>
          <w:szCs w:val="24"/>
        </w:rPr>
        <w:t xml:space="preserve"> ocorrência </w:t>
      </w:r>
      <w:r w:rsidR="004E588A">
        <w:rPr>
          <w:rFonts w:ascii="CMU Serif" w:hAnsi="CMU Serif" w:cs="CMU Serif"/>
          <w:color w:val="000000" w:themeColor="text1"/>
          <w:szCs w:val="24"/>
        </w:rPr>
        <w:t xml:space="preserve">destes </w:t>
      </w:r>
      <w:r w:rsidRPr="004E588A">
        <w:rPr>
          <w:rFonts w:ascii="CMU Serif" w:hAnsi="CMU Serif" w:cs="CMU Serif"/>
          <w:color w:val="000000" w:themeColor="text1"/>
          <w:szCs w:val="24"/>
        </w:rPr>
        <w:t xml:space="preserve">em todos os elementos </w:t>
      </w:r>
      <w:r w:rsidR="004E588A">
        <w:rPr>
          <w:rFonts w:ascii="CMU Serif" w:hAnsi="CMU Serif" w:cs="CMU Serif"/>
          <w:color w:val="000000" w:themeColor="text1"/>
          <w:szCs w:val="24"/>
        </w:rPr>
        <w:t>do sistema</w:t>
      </w:r>
      <w:r w:rsidRPr="004E588A">
        <w:rPr>
          <w:rFonts w:ascii="CMU Serif" w:hAnsi="CMU Serif" w:cs="CMU Serif"/>
          <w:color w:val="000000" w:themeColor="text1"/>
          <w:szCs w:val="24"/>
        </w:rPr>
        <w:t xml:space="preserve"> sejam eles lajes, vigas ou pilares. </w:t>
      </w:r>
      <w:r w:rsidR="004E588A">
        <w:rPr>
          <w:rFonts w:ascii="CMU Serif" w:hAnsi="CMU Serif" w:cs="CMU Serif"/>
          <w:color w:val="000000" w:themeColor="text1"/>
          <w:szCs w:val="24"/>
        </w:rPr>
        <w:t>Além disso estudaremos as verificações inicias que devem ser realizadas a nível de projeto antes de iniciarmos o processo de detalhamento das peças.</w:t>
      </w:r>
    </w:p>
    <w:p w14:paraId="2B30A385" w14:textId="77777777" w:rsidR="004E588A" w:rsidRPr="004E588A" w:rsidRDefault="004E588A" w:rsidP="004E588A">
      <w:pPr>
        <w:ind w:firstLine="0"/>
        <w:rPr>
          <w:rFonts w:ascii="CMU Serif" w:hAnsi="CMU Serif" w:cs="CMU Serif"/>
          <w:color w:val="000000" w:themeColor="text1"/>
          <w:szCs w:val="24"/>
        </w:rPr>
      </w:pPr>
    </w:p>
    <w:p w14:paraId="22DD2B0E" w14:textId="4CFA6E82" w:rsidR="004D0609" w:rsidRPr="00A250EB" w:rsidRDefault="00A250EB" w:rsidP="004D0609">
      <w:pPr>
        <w:pStyle w:val="Ttulo2"/>
      </w:pPr>
      <w:r w:rsidRPr="00A250EB">
        <w:t>A análise do sistema para obtenção de esforços</w:t>
      </w:r>
    </w:p>
    <w:p w14:paraId="4F206400" w14:textId="1DF9483F" w:rsidR="00A250EB" w:rsidRPr="004E588A" w:rsidRDefault="00A250EB" w:rsidP="004E588A">
      <w:pPr>
        <w:ind w:firstLine="0"/>
        <w:rPr>
          <w:rFonts w:ascii="CMU Serif" w:hAnsi="CMU Serif" w:cs="CMU Serif"/>
          <w:color w:val="000000" w:themeColor="text1"/>
        </w:rPr>
      </w:pPr>
      <w:r w:rsidRPr="004E588A">
        <w:rPr>
          <w:rFonts w:ascii="CMU Serif" w:hAnsi="CMU Serif" w:cs="CMU Serif"/>
          <w:color w:val="000000" w:themeColor="text1"/>
        </w:rPr>
        <w:t xml:space="preserve">Após uma previsão do carregamento inicial e então </w:t>
      </w:r>
      <w:r w:rsidR="004E588A">
        <w:rPr>
          <w:rFonts w:ascii="CMU Serif" w:hAnsi="CMU Serif" w:cs="CMU Serif"/>
          <w:color w:val="000000" w:themeColor="text1"/>
        </w:rPr>
        <w:t xml:space="preserve">pré-dimensionamento </w:t>
      </w:r>
      <w:r w:rsidRPr="004E588A">
        <w:rPr>
          <w:rFonts w:ascii="CMU Serif" w:hAnsi="CMU Serif" w:cs="CMU Serif"/>
          <w:color w:val="000000" w:themeColor="text1"/>
        </w:rPr>
        <w:t xml:space="preserve">dos elementos é comum no dia a dia de projeto que </w:t>
      </w:r>
      <w:r w:rsidR="004E588A">
        <w:rPr>
          <w:rFonts w:ascii="CMU Serif" w:hAnsi="CMU Serif" w:cs="CMU Serif"/>
          <w:color w:val="000000" w:themeColor="text1"/>
        </w:rPr>
        <w:t>se façam avaliações iniciais do conjunto estrutural principalmente para verificar se as peças atenderiam requisitos de estabilidade e desempenho em serviço</w:t>
      </w:r>
      <w:r w:rsidRPr="004E588A">
        <w:rPr>
          <w:rFonts w:ascii="CMU Serif" w:hAnsi="CMU Serif" w:cs="CMU Serif"/>
          <w:color w:val="000000" w:themeColor="text1"/>
        </w:rPr>
        <w:t xml:space="preserve">. Portanto antes dessa verificação é necessário saber os esforços que atuam na estrutura e existem vários procedimentos analíticos ou computacionais para se fazer. Na grande maioria dos casos </w:t>
      </w:r>
      <w:r w:rsidR="00944044">
        <w:rPr>
          <w:rFonts w:ascii="CMU Serif" w:hAnsi="CMU Serif" w:cs="CMU Serif"/>
          <w:color w:val="000000" w:themeColor="text1"/>
        </w:rPr>
        <w:t>será empregado o</w:t>
      </w:r>
      <w:r w:rsidRPr="004E588A">
        <w:rPr>
          <w:rFonts w:ascii="CMU Serif" w:hAnsi="CMU Serif" w:cs="CMU Serif"/>
          <w:color w:val="000000" w:themeColor="text1"/>
        </w:rPr>
        <w:t xml:space="preserve"> método dos deslocamentos para cálculo dos esforços em pórticos</w:t>
      </w:r>
      <w:r w:rsidR="00944044">
        <w:rPr>
          <w:rFonts w:ascii="CMU Serif" w:hAnsi="CMU Serif" w:cs="CMU Serif"/>
          <w:color w:val="000000" w:themeColor="text1"/>
        </w:rPr>
        <w:t xml:space="preserve"> e grelhas</w:t>
      </w:r>
    </w:p>
    <w:p w14:paraId="28A93316" w14:textId="032533A6" w:rsidR="00A250EB" w:rsidRPr="004E588A" w:rsidRDefault="00A250EB" w:rsidP="004E588A">
      <w:pPr>
        <w:rPr>
          <w:rFonts w:ascii="CMU Serif" w:hAnsi="CMU Serif" w:cs="CMU Serif"/>
          <w:color w:val="000000" w:themeColor="text1"/>
        </w:rPr>
      </w:pPr>
      <w:r w:rsidRPr="004E588A">
        <w:rPr>
          <w:rFonts w:ascii="CMU Serif" w:hAnsi="CMU Serif" w:cs="CMU Serif"/>
          <w:color w:val="000000" w:themeColor="text1"/>
        </w:rPr>
        <w:t xml:space="preserve">Porém na graduação </w:t>
      </w:r>
      <w:r w:rsidR="00944044">
        <w:rPr>
          <w:rFonts w:ascii="CMU Serif" w:hAnsi="CMU Serif" w:cs="CMU Serif"/>
          <w:color w:val="000000" w:themeColor="text1"/>
        </w:rPr>
        <w:t xml:space="preserve">em engenharia </w:t>
      </w:r>
      <w:r w:rsidRPr="004E588A">
        <w:rPr>
          <w:rFonts w:ascii="CMU Serif" w:hAnsi="CMU Serif" w:cs="CMU Serif"/>
          <w:color w:val="000000" w:themeColor="text1"/>
        </w:rPr>
        <w:t xml:space="preserve">é raro que se determine esforços em estruturas de </w:t>
      </w:r>
      <w:r w:rsidR="00944044">
        <w:rPr>
          <w:rFonts w:ascii="CMU Serif" w:hAnsi="CMU Serif" w:cs="CMU Serif"/>
          <w:color w:val="000000" w:themeColor="text1"/>
        </w:rPr>
        <w:t>três</w:t>
      </w:r>
      <w:r w:rsidRPr="004E588A">
        <w:rPr>
          <w:rFonts w:ascii="CMU Serif" w:hAnsi="CMU Serif" w:cs="CMU Serif"/>
          <w:color w:val="000000" w:themeColor="text1"/>
        </w:rPr>
        <w:t xml:space="preserve"> dimensões como por exemplo pórticos espaciais. Assim sendo o leitor deve estar se perguntando, como você vai me ensinar a dimensionar se </w:t>
      </w:r>
      <w:r w:rsidRPr="004E588A">
        <w:rPr>
          <w:rFonts w:ascii="CMU Serif" w:hAnsi="CMU Serif" w:cs="CMU Serif"/>
          <w:color w:val="000000" w:themeColor="text1"/>
        </w:rPr>
        <w:lastRenderedPageBreak/>
        <w:t xml:space="preserve">todas as estruturas são 3D?...Tal pergunta é pertinente, porém devemos lembrar que qualquer modelo físico permite aproximações para determinação da sua resposta. Assim sendo começaremos apresentando um modelo de aproximação bastante utilizados por projetistas antes que os computadores fossem peças </w:t>
      </w:r>
      <w:r w:rsidR="00944044">
        <w:rPr>
          <w:rFonts w:ascii="CMU Serif" w:hAnsi="CMU Serif" w:cs="CMU Serif"/>
          <w:color w:val="000000" w:themeColor="text1"/>
        </w:rPr>
        <w:t>muito importantes</w:t>
      </w:r>
      <w:r w:rsidRPr="004E588A">
        <w:rPr>
          <w:rFonts w:ascii="CMU Serif" w:hAnsi="CMU Serif" w:cs="CMU Serif"/>
          <w:color w:val="000000" w:themeColor="text1"/>
        </w:rPr>
        <w:t xml:space="preserve"> no dimensionamento de estruturas.</w:t>
      </w:r>
    </w:p>
    <w:p w14:paraId="65A27C64" w14:textId="15EC44F8" w:rsidR="00A250EB" w:rsidRPr="004E588A" w:rsidRDefault="00A250EB" w:rsidP="004E588A">
      <w:pPr>
        <w:rPr>
          <w:rFonts w:ascii="CMU Serif" w:hAnsi="CMU Serif" w:cs="CMU Serif"/>
          <w:color w:val="000000" w:themeColor="text1"/>
        </w:rPr>
      </w:pPr>
      <w:r w:rsidRPr="004E588A">
        <w:rPr>
          <w:rFonts w:ascii="CMU Serif" w:hAnsi="CMU Serif" w:cs="CMU Serif"/>
          <w:color w:val="000000" w:themeColor="text1"/>
        </w:rPr>
        <w:t>O procedimento de cálculo “</w:t>
      </w:r>
      <w:proofErr w:type="spellStart"/>
      <w:r w:rsidRPr="004E588A">
        <w:rPr>
          <w:rFonts w:ascii="CMU Serif" w:hAnsi="CMU Serif" w:cs="CMU Serif"/>
          <w:color w:val="000000" w:themeColor="text1"/>
        </w:rPr>
        <w:t>semi-manual</w:t>
      </w:r>
      <w:proofErr w:type="spellEnd"/>
      <w:r w:rsidRPr="004E588A">
        <w:rPr>
          <w:rFonts w:ascii="CMU Serif" w:hAnsi="CMU Serif" w:cs="CMU Serif"/>
          <w:color w:val="000000" w:themeColor="text1"/>
        </w:rPr>
        <w:t>” deste livro permitirá que o você leitor consolide os conceitos de análise estrutural lembrando que es</w:t>
      </w:r>
      <w:r w:rsidR="00944044">
        <w:rPr>
          <w:rFonts w:ascii="CMU Serif" w:hAnsi="CMU Serif" w:cs="CMU Serif"/>
          <w:color w:val="000000" w:themeColor="text1"/>
        </w:rPr>
        <w:t>te</w:t>
      </w:r>
      <w:r w:rsidRPr="004E588A">
        <w:rPr>
          <w:rFonts w:ascii="CMU Serif" w:hAnsi="CMU Serif" w:cs="CMU Serif"/>
          <w:color w:val="000000" w:themeColor="text1"/>
        </w:rPr>
        <w:t xml:space="preserve"> é essencial na verificação de peças isoladas. A dica aqui é nunca confie totalmente em um </w:t>
      </w:r>
      <w:r w:rsidRPr="00944044">
        <w:rPr>
          <w:rFonts w:ascii="CMU Serif" w:hAnsi="CMU Serif" w:cs="CMU Serif"/>
          <w:i/>
          <w:iCs/>
          <w:color w:val="000000" w:themeColor="text1"/>
        </w:rPr>
        <w:t>software</w:t>
      </w:r>
      <w:r w:rsidRPr="004E588A">
        <w:rPr>
          <w:rFonts w:ascii="CMU Serif" w:hAnsi="CMU Serif" w:cs="CMU Serif"/>
          <w:color w:val="000000" w:themeColor="text1"/>
        </w:rPr>
        <w:t>, pois caberá a você engenheiro definir se a estrutura modelada está correta ou não.</w:t>
      </w:r>
    </w:p>
    <w:p w14:paraId="258B047C" w14:textId="77777777" w:rsidR="00A250EB" w:rsidRPr="004E588A" w:rsidRDefault="00A250EB" w:rsidP="004E588A">
      <w:pPr>
        <w:rPr>
          <w:rFonts w:ascii="CMU Serif" w:hAnsi="CMU Serif" w:cs="CMU Serif"/>
          <w:color w:val="000000" w:themeColor="text1"/>
        </w:rPr>
      </w:pPr>
      <w:r w:rsidRPr="004E588A">
        <w:rPr>
          <w:rFonts w:ascii="CMU Serif" w:hAnsi="CMU Serif" w:cs="CMU Serif"/>
          <w:color w:val="000000" w:themeColor="text1"/>
        </w:rPr>
        <w:t xml:space="preserve">Dito isso explicitamos aqui a técnica de pórticos associados que foi amplamente utilizada antes do advento dos computadores para determinação de esforços em estruturas. No capítulo </w:t>
      </w:r>
      <w:r w:rsidR="00944044">
        <w:rPr>
          <w:rFonts w:ascii="CMU Serif" w:hAnsi="CMU Serif" w:cs="CMU Serif"/>
          <w:color w:val="000000" w:themeColor="text1"/>
        </w:rPr>
        <w:t>dois</w:t>
      </w:r>
      <w:r w:rsidRPr="004E588A">
        <w:rPr>
          <w:rFonts w:ascii="CMU Serif" w:hAnsi="CMU Serif" w:cs="CMU Serif"/>
          <w:color w:val="000000" w:themeColor="text1"/>
        </w:rPr>
        <w:t xml:space="preserve"> afirmamos que as estruturas mais antigas sempre seguiam padrões formadores de pórticos planos, lembram-se disso? Pois então tal situação facilita a construção análise dos modelos de análise estrutural. Kimura </w:t>
      </w:r>
      <w:r w:rsidRPr="004E588A">
        <w:rPr>
          <w:rFonts w:ascii="CMU Serif" w:hAnsi="CMU Serif" w:cs="CMU Serif"/>
          <w:color w:val="000000" w:themeColor="text1"/>
        </w:rPr>
        <w:fldChar w:fldCharType="begin"/>
      </w:r>
      <w:r w:rsidRPr="004E588A">
        <w:rPr>
          <w:rFonts w:ascii="CMU Serif" w:hAnsi="CMU Serif" w:cs="CMU Serif"/>
          <w:color w:val="000000" w:themeColor="text1"/>
        </w:rPr>
        <w:instrText xml:space="preserve"> ADDIN ZOTERO_ITEM CSL_CITATION {"citationID":"ROFuUeDi","properties":{"formattedCitation":"[1]","plainCitation":"[1]","noteIndex":0},"citationItems":[{"id":1950,"uris":["http://zotero.org/users/5942019/items/NK8V27I3"],"uri":["http://zotero.org/users/5942019/items/NK8V27I3"],"itemData":{"id":1950,"type":"book","ISBN":"85-7975-310-4","language":"Português","number-of-pages":"416","publisher":"Oficina de Textos","title":"Informática Aplicada a Estruturas de Concreto Armado","author":[{"family":"Kimura","given":"Alio"}],"issued":{"date-parts":[["2018"]]}}}],"schema":"https://github.com/citation-style-language/schema/raw/master/csl-citation.json"} </w:instrText>
      </w:r>
      <w:r w:rsidRPr="004E588A">
        <w:rPr>
          <w:rFonts w:ascii="CMU Serif" w:hAnsi="CMU Serif" w:cs="CMU Serif"/>
          <w:color w:val="000000" w:themeColor="text1"/>
        </w:rPr>
        <w:fldChar w:fldCharType="separate"/>
      </w:r>
      <w:r w:rsidRPr="004E588A">
        <w:rPr>
          <w:rFonts w:ascii="CMU Serif" w:hAnsi="CMU Serif" w:cs="CMU Serif"/>
          <w:color w:val="000000" w:themeColor="text1"/>
        </w:rPr>
        <w:t>[1]</w:t>
      </w:r>
      <w:r w:rsidRPr="004E588A">
        <w:rPr>
          <w:rFonts w:ascii="CMU Serif" w:hAnsi="CMU Serif" w:cs="CMU Serif"/>
          <w:color w:val="000000" w:themeColor="text1"/>
        </w:rPr>
        <w:fldChar w:fldCharType="end"/>
      </w:r>
      <w:r w:rsidRPr="004E588A">
        <w:rPr>
          <w:rFonts w:ascii="CMU Serif" w:hAnsi="CMU Serif" w:cs="CMU Serif"/>
          <w:color w:val="000000" w:themeColor="text1"/>
        </w:rPr>
        <w:t xml:space="preserve"> apresenta alguns modelos de análise estrutural que são utilizados em </w:t>
      </w:r>
      <w:r w:rsidRPr="00944044">
        <w:rPr>
          <w:rFonts w:ascii="CMU Serif" w:hAnsi="CMU Serif" w:cs="CMU Serif"/>
          <w:i/>
          <w:iCs/>
          <w:color w:val="000000" w:themeColor="text1"/>
        </w:rPr>
        <w:t>softwares</w:t>
      </w:r>
      <w:r w:rsidRPr="004E588A">
        <w:rPr>
          <w:rFonts w:ascii="CMU Serif" w:hAnsi="CMU Serif" w:cs="CMU Serif"/>
          <w:color w:val="000000" w:themeColor="text1"/>
        </w:rPr>
        <w:t xml:space="preserve"> comerciais como o TQS</w:t>
      </w:r>
      <w:r w:rsidRPr="004E588A">
        <w:rPr>
          <w:rFonts w:ascii="CMU Serif" w:hAnsi="CMU Serif" w:cs="CMU Serif"/>
          <w:color w:val="000000" w:themeColor="text1"/>
          <w:vertAlign w:val="superscript"/>
        </w:rPr>
        <w:t>®</w:t>
      </w:r>
      <w:r w:rsidRPr="004E588A">
        <w:rPr>
          <w:rFonts w:ascii="CMU Serif" w:hAnsi="CMU Serif" w:cs="CMU Serif"/>
          <w:color w:val="000000" w:themeColor="text1"/>
        </w:rPr>
        <w:t xml:space="preserve"> por exemplo.</w:t>
      </w:r>
    </w:p>
    <w:p w14:paraId="2072E2B6" w14:textId="3CE02711" w:rsidR="00A250EB" w:rsidRPr="00944044" w:rsidRDefault="00656861" w:rsidP="00656861">
      <w:pPr>
        <w:pStyle w:val="Ttulo3"/>
        <w:spacing w:line="240" w:lineRule="auto"/>
        <w:rPr>
          <w:rFonts w:ascii="Tw Cen MT" w:hAnsi="Tw Cen MT"/>
          <w:color w:val="000000" w:themeColor="text1"/>
        </w:rPr>
      </w:pPr>
      <w:r>
        <w:rPr>
          <w:rFonts w:ascii="Tw Cen MT" w:hAnsi="Tw Cen MT"/>
          <w:color w:val="000000" w:themeColor="text1"/>
        </w:rPr>
        <w:t xml:space="preserve">4.1.1 </w:t>
      </w:r>
      <w:r w:rsidR="00A250EB" w:rsidRPr="00944044">
        <w:rPr>
          <w:rFonts w:ascii="Tw Cen MT" w:hAnsi="Tw Cen MT"/>
          <w:color w:val="000000" w:themeColor="text1"/>
        </w:rPr>
        <w:t>Os modelos estruturais</w:t>
      </w:r>
    </w:p>
    <w:p w14:paraId="40EAEB38" w14:textId="400F8F9F" w:rsidR="00A250EB" w:rsidRDefault="00A250EB" w:rsidP="00944044">
      <w:pPr>
        <w:rPr>
          <w:rFonts w:ascii="CMU Serif" w:hAnsi="CMU Serif" w:cs="CMU Serif"/>
          <w:color w:val="000000" w:themeColor="text1"/>
        </w:rPr>
      </w:pPr>
      <w:r w:rsidRPr="00944044">
        <w:rPr>
          <w:rFonts w:ascii="CMU Serif" w:hAnsi="CMU Serif" w:cs="CMU Serif"/>
          <w:color w:val="000000" w:themeColor="text1"/>
        </w:rPr>
        <w:t xml:space="preserve">Os modelos de análise são os mais variados e como dito anteriormente caberá ao engenheiro projetista definir qual critério adotar para atender as expectativas de aproximação do modelo real através de um modelo físico-matemático. Kimura </w:t>
      </w:r>
      <w:r w:rsidRPr="00944044">
        <w:rPr>
          <w:rFonts w:ascii="CMU Serif" w:hAnsi="CMU Serif" w:cs="CMU Serif"/>
          <w:color w:val="000000" w:themeColor="text1"/>
        </w:rPr>
        <w:fldChar w:fldCharType="begin"/>
      </w:r>
      <w:r w:rsidRPr="00944044">
        <w:rPr>
          <w:rFonts w:ascii="CMU Serif" w:hAnsi="CMU Serif" w:cs="CMU Serif"/>
          <w:color w:val="000000" w:themeColor="text1"/>
        </w:rPr>
        <w:instrText xml:space="preserve"> ADDIN ZOTERO_ITEM CSL_CITATION {"citationID":"Plrl5dAG","properties":{"formattedCitation":"[1]","plainCitation":"[1]","noteIndex":0},"citationItems":[{"id":1950,"uris":["http://zotero.org/users/5942019/items/NK8V27I3"],"uri":["http://zotero.org/users/5942019/items/NK8V27I3"],"itemData":{"id":1950,"type":"book","ISBN":"85-7975-310-4","language":"Português","number-of-pages":"416","publisher":"Oficina de Textos","title":"Informática Aplicada a Estruturas de Concreto Armado","author":[{"family":"Kimura","given":"Alio"}],"issued":{"date-parts":[["2018"]]}}}],"schema":"https://github.com/citation-style-language/schema/raw/master/csl-citation.json"} </w:instrText>
      </w:r>
      <w:r w:rsidRPr="00944044">
        <w:rPr>
          <w:rFonts w:ascii="CMU Serif" w:hAnsi="CMU Serif" w:cs="CMU Serif"/>
          <w:color w:val="000000" w:themeColor="text1"/>
        </w:rPr>
        <w:fldChar w:fldCharType="separate"/>
      </w:r>
      <w:r w:rsidRPr="00944044">
        <w:rPr>
          <w:rFonts w:ascii="CMU Serif" w:hAnsi="CMU Serif" w:cs="CMU Serif"/>
          <w:color w:val="000000" w:themeColor="text1"/>
        </w:rPr>
        <w:t>[1]</w:t>
      </w:r>
      <w:r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apresenta a </w:t>
      </w:r>
      <w:r w:rsidRPr="00944044">
        <w:rPr>
          <w:rFonts w:ascii="CMU Serif" w:hAnsi="CMU Serif" w:cs="CMU Serif"/>
          <w:color w:val="000000" w:themeColor="text1"/>
        </w:rPr>
        <w:fldChar w:fldCharType="begin"/>
      </w:r>
      <w:r w:rsidRPr="00944044">
        <w:rPr>
          <w:rFonts w:ascii="CMU Serif" w:hAnsi="CMU Serif" w:cs="CMU Serif"/>
          <w:color w:val="000000" w:themeColor="text1"/>
        </w:rPr>
        <w:instrText xml:space="preserve"> REF _Ref42076391 \h  \* MERGEFORMAT </w:instrText>
      </w:r>
      <w:r w:rsidRPr="00944044">
        <w:rPr>
          <w:rFonts w:ascii="CMU Serif" w:hAnsi="CMU Serif" w:cs="CMU Serif"/>
          <w:color w:val="000000" w:themeColor="text1"/>
        </w:rPr>
      </w:r>
      <w:r w:rsidRPr="00944044">
        <w:rPr>
          <w:rFonts w:ascii="CMU Serif" w:hAnsi="CMU Serif" w:cs="CMU Serif"/>
          <w:color w:val="000000" w:themeColor="text1"/>
        </w:rPr>
        <w:fldChar w:fldCharType="separate"/>
      </w:r>
      <w:r w:rsidR="00656861" w:rsidRPr="00656861">
        <w:rPr>
          <w:rFonts w:ascii="CMU Serif" w:hAnsi="CMU Serif" w:cs="CMU Serif"/>
          <w:color w:val="000000" w:themeColor="text1"/>
        </w:rPr>
        <w:t>Figura 4.1</w:t>
      </w:r>
      <w:r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com a evolução dos modelos estruturais utilizados em softwares profissionais de dimensionamento.</w:t>
      </w:r>
    </w:p>
    <w:p w14:paraId="48F440D1" w14:textId="5D6761F3" w:rsidR="00944044" w:rsidRDefault="00944044" w:rsidP="00944044">
      <w:pPr>
        <w:rPr>
          <w:rFonts w:ascii="CMU Serif" w:hAnsi="CMU Serif" w:cs="CMU Serif"/>
          <w:color w:val="000000" w:themeColor="text1"/>
        </w:rPr>
      </w:pPr>
    </w:p>
    <w:p w14:paraId="622580D1" w14:textId="77777777" w:rsidR="00944044" w:rsidRPr="00944044" w:rsidRDefault="00944044" w:rsidP="00944044">
      <w:pPr>
        <w:rPr>
          <w:rFonts w:ascii="CMU Serif" w:hAnsi="CMU Serif" w:cs="CMU Serif"/>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250EB" w:rsidRPr="00944044" w14:paraId="5061E78D" w14:textId="77777777" w:rsidTr="004E588A">
        <w:tc>
          <w:tcPr>
            <w:tcW w:w="8364" w:type="dxa"/>
          </w:tcPr>
          <w:p w14:paraId="110A3A0E" w14:textId="3F550D5C" w:rsidR="00A250EB" w:rsidRPr="00944044" w:rsidRDefault="00A250EB" w:rsidP="00A250EB">
            <w:pPr>
              <w:pStyle w:val="FiguraTtulo"/>
              <w:spacing w:before="20" w:after="20"/>
              <w:jc w:val="both"/>
              <w:rPr>
                <w:rFonts w:ascii="CMU Serif" w:hAnsi="CMU Serif" w:cs="CMU Serif"/>
                <w:color w:val="000000" w:themeColor="text1"/>
                <w:szCs w:val="20"/>
              </w:rPr>
            </w:pPr>
            <w:bookmarkStart w:id="1" w:name="_Ref42076391"/>
            <w:r w:rsidRPr="00944044">
              <w:rPr>
                <w:rFonts w:ascii="CMU Serif" w:hAnsi="CMU Serif" w:cs="CMU Serif"/>
                <w:color w:val="000000" w:themeColor="text1"/>
                <w:szCs w:val="20"/>
              </w:rPr>
              <w:lastRenderedPageBreak/>
              <w:t xml:space="preserve">Figura </w:t>
            </w:r>
            <w:r w:rsidRPr="00944044">
              <w:rPr>
                <w:rFonts w:ascii="CMU Serif" w:hAnsi="CMU Serif" w:cs="CMU Serif"/>
                <w:color w:val="000000" w:themeColor="text1"/>
                <w:szCs w:val="20"/>
              </w:rPr>
              <w:fldChar w:fldCharType="begin"/>
            </w:r>
            <w:r w:rsidRPr="00944044">
              <w:rPr>
                <w:rFonts w:ascii="CMU Serif" w:hAnsi="CMU Serif" w:cs="CMU Serif"/>
                <w:color w:val="000000" w:themeColor="text1"/>
                <w:szCs w:val="20"/>
              </w:rPr>
              <w:instrText xml:space="preserve"> STYLEREF 1 \s </w:instrText>
            </w:r>
            <w:r w:rsidRPr="00944044">
              <w:rPr>
                <w:rFonts w:ascii="CMU Serif" w:hAnsi="CMU Serif" w:cs="CMU Serif"/>
                <w:color w:val="000000" w:themeColor="text1"/>
                <w:szCs w:val="20"/>
              </w:rPr>
              <w:fldChar w:fldCharType="separate"/>
            </w:r>
            <w:r w:rsidR="00656861">
              <w:rPr>
                <w:rFonts w:ascii="CMU Serif" w:hAnsi="CMU Serif" w:cs="CMU Serif"/>
                <w:noProof/>
                <w:color w:val="000000" w:themeColor="text1"/>
                <w:szCs w:val="20"/>
              </w:rPr>
              <w:t>4</w:t>
            </w:r>
            <w:r w:rsidRPr="00944044">
              <w:rPr>
                <w:rFonts w:ascii="CMU Serif" w:hAnsi="CMU Serif" w:cs="CMU Serif"/>
                <w:color w:val="000000" w:themeColor="text1"/>
                <w:szCs w:val="20"/>
              </w:rPr>
              <w:fldChar w:fldCharType="end"/>
            </w:r>
            <w:r w:rsidRPr="00944044">
              <w:rPr>
                <w:rFonts w:ascii="CMU Serif" w:hAnsi="CMU Serif" w:cs="CMU Serif"/>
                <w:color w:val="000000" w:themeColor="text1"/>
                <w:szCs w:val="20"/>
              </w:rPr>
              <w:t>.</w:t>
            </w:r>
            <w:r w:rsidRPr="00944044">
              <w:rPr>
                <w:rFonts w:ascii="CMU Serif" w:hAnsi="CMU Serif" w:cs="CMU Serif"/>
                <w:color w:val="000000" w:themeColor="text1"/>
                <w:szCs w:val="20"/>
              </w:rPr>
              <w:fldChar w:fldCharType="begin"/>
            </w:r>
            <w:r w:rsidRPr="00944044">
              <w:rPr>
                <w:rFonts w:ascii="CMU Serif" w:hAnsi="CMU Serif" w:cs="CMU Serif"/>
                <w:color w:val="000000" w:themeColor="text1"/>
                <w:szCs w:val="20"/>
              </w:rPr>
              <w:instrText xml:space="preserve"> SEQ Figura \* ARABIC \s 1 </w:instrText>
            </w:r>
            <w:r w:rsidRPr="00944044">
              <w:rPr>
                <w:rFonts w:ascii="CMU Serif" w:hAnsi="CMU Serif" w:cs="CMU Serif"/>
                <w:color w:val="000000" w:themeColor="text1"/>
                <w:szCs w:val="20"/>
              </w:rPr>
              <w:fldChar w:fldCharType="separate"/>
            </w:r>
            <w:r w:rsidR="00656861">
              <w:rPr>
                <w:rFonts w:ascii="CMU Serif" w:hAnsi="CMU Serif" w:cs="CMU Serif"/>
                <w:noProof/>
                <w:color w:val="000000" w:themeColor="text1"/>
                <w:szCs w:val="20"/>
              </w:rPr>
              <w:t>1</w:t>
            </w:r>
            <w:r w:rsidRPr="00944044">
              <w:rPr>
                <w:rFonts w:ascii="CMU Serif" w:hAnsi="CMU Serif" w:cs="CMU Serif"/>
                <w:color w:val="000000" w:themeColor="text1"/>
                <w:szCs w:val="20"/>
              </w:rPr>
              <w:fldChar w:fldCharType="end"/>
            </w:r>
            <w:bookmarkEnd w:id="1"/>
            <w:r w:rsidRPr="00944044">
              <w:rPr>
                <w:rFonts w:ascii="CMU Serif" w:hAnsi="CMU Serif" w:cs="CMU Serif"/>
                <w:color w:val="000000" w:themeColor="text1"/>
                <w:szCs w:val="20"/>
              </w:rPr>
              <w:t xml:space="preserve"> – Resumo dos modelos estruturais possíveis para estudo de sistemas estruturais em concreto armado </w:t>
            </w:r>
            <w:r w:rsidRPr="00944044">
              <w:rPr>
                <w:rFonts w:ascii="CMU Serif" w:hAnsi="CMU Serif" w:cs="CMU Serif"/>
                <w:color w:val="000000" w:themeColor="text1"/>
                <w:szCs w:val="20"/>
              </w:rPr>
              <w:fldChar w:fldCharType="begin"/>
            </w:r>
            <w:r w:rsidRPr="00944044">
              <w:rPr>
                <w:rFonts w:ascii="CMU Serif" w:hAnsi="CMU Serif" w:cs="CMU Serif"/>
                <w:color w:val="000000" w:themeColor="text1"/>
                <w:szCs w:val="20"/>
              </w:rPr>
              <w:instrText xml:space="preserve"> ADDIN ZOTERO_ITEM CSL_CITATION {"citationID":"1YPmCVae","properties":{"formattedCitation":"[1]","plainCitation":"[1]","noteIndex":0},"citationItems":[{"id":1950,"uris":["http://zotero.org/users/5942019/items/NK8V27I3"],"uri":["http://zotero.org/users/5942019/items/NK8V27I3"],"itemData":{"id":1950,"type":"book","ISBN":"85-7975-310-4","language":"Português","number-of-pages":"416","publisher":"Oficina de Textos","title":"Informática Aplicada a Estruturas de Concreto Armado","author":[{"family":"Kimura","given":"Alio"}],"issued":{"date-parts":[["2018"]]}}}],"schema":"https://github.com/citation-style-language/schema/raw/master/csl-citation.json"} </w:instrText>
            </w:r>
            <w:r w:rsidRPr="00944044">
              <w:rPr>
                <w:rFonts w:ascii="CMU Serif" w:hAnsi="CMU Serif" w:cs="CMU Serif"/>
                <w:color w:val="000000" w:themeColor="text1"/>
                <w:szCs w:val="20"/>
              </w:rPr>
              <w:fldChar w:fldCharType="separate"/>
            </w:r>
            <w:r w:rsidRPr="00944044">
              <w:rPr>
                <w:rFonts w:ascii="CMU Serif" w:hAnsi="CMU Serif" w:cs="CMU Serif"/>
                <w:color w:val="000000" w:themeColor="text1"/>
                <w:szCs w:val="20"/>
              </w:rPr>
              <w:t>[1]</w:t>
            </w:r>
            <w:r w:rsidRPr="00944044">
              <w:rPr>
                <w:rFonts w:ascii="CMU Serif" w:hAnsi="CMU Serif" w:cs="CMU Serif"/>
                <w:color w:val="000000" w:themeColor="text1"/>
                <w:szCs w:val="20"/>
              </w:rPr>
              <w:fldChar w:fldCharType="end"/>
            </w:r>
            <w:r w:rsidRPr="00944044">
              <w:rPr>
                <w:rFonts w:ascii="CMU Serif" w:hAnsi="CMU Serif" w:cs="CMU Serif"/>
                <w:color w:val="000000" w:themeColor="text1"/>
                <w:szCs w:val="20"/>
              </w:rPr>
              <w:t>.</w:t>
            </w:r>
          </w:p>
        </w:tc>
      </w:tr>
      <w:tr w:rsidR="00A250EB" w:rsidRPr="00944044" w14:paraId="426E3ED1" w14:textId="77777777" w:rsidTr="004E588A">
        <w:tc>
          <w:tcPr>
            <w:tcW w:w="8364" w:type="dxa"/>
          </w:tcPr>
          <w:p w14:paraId="56FCFC77" w14:textId="14C2965A" w:rsidR="00A250EB" w:rsidRPr="00944044" w:rsidRDefault="00A250EB" w:rsidP="004E588A">
            <w:pPr>
              <w:pStyle w:val="Figuras"/>
              <w:spacing w:before="20" w:after="20"/>
              <w:rPr>
                <w:rFonts w:ascii="CMU Serif" w:hAnsi="CMU Serif" w:cs="CMU Serif"/>
                <w:color w:val="000000" w:themeColor="text1"/>
                <w:szCs w:val="20"/>
              </w:rPr>
            </w:pPr>
            <w:r w:rsidRPr="00944044">
              <w:rPr>
                <w:rFonts w:ascii="CMU Serif" w:hAnsi="CMU Serif" w:cs="CMU Serif"/>
                <w:noProof/>
                <w:color w:val="000000" w:themeColor="text1"/>
                <w:szCs w:val="20"/>
              </w:rPr>
              <w:drawing>
                <wp:inline distT="114300" distB="114300" distL="114300" distR="114300" wp14:anchorId="080EA4F5" wp14:editId="1AE8ADF5">
                  <wp:extent cx="4906961" cy="4188726"/>
                  <wp:effectExtent l="0" t="2857" r="5397" b="5398"/>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l="4764" b="1859"/>
                          <a:stretch>
                            <a:fillRect/>
                          </a:stretch>
                        </pic:blipFill>
                        <pic:spPr>
                          <a:xfrm rot="16200000">
                            <a:off x="0" y="0"/>
                            <a:ext cx="4993374" cy="4262490"/>
                          </a:xfrm>
                          <a:prstGeom prst="rect">
                            <a:avLst/>
                          </a:prstGeom>
                          <a:ln/>
                        </pic:spPr>
                      </pic:pic>
                    </a:graphicData>
                  </a:graphic>
                </wp:inline>
              </w:drawing>
            </w:r>
          </w:p>
        </w:tc>
      </w:tr>
    </w:tbl>
    <w:p w14:paraId="3A871270" w14:textId="345F4D92" w:rsidR="00A250EB" w:rsidRPr="00944044" w:rsidRDefault="00A250EB" w:rsidP="00944044">
      <w:pPr>
        <w:rPr>
          <w:rFonts w:ascii="CMU Serif" w:hAnsi="CMU Serif" w:cs="CMU Serif"/>
          <w:color w:val="000000" w:themeColor="text1"/>
        </w:rPr>
      </w:pPr>
      <w:r w:rsidRPr="00944044">
        <w:rPr>
          <w:rFonts w:ascii="CMU Serif" w:hAnsi="CMU Serif" w:cs="CMU Serif"/>
          <w:color w:val="000000" w:themeColor="text1"/>
        </w:rPr>
        <w:t xml:space="preserve">Kimura </w:t>
      </w:r>
      <w:r w:rsidRPr="00944044">
        <w:rPr>
          <w:rFonts w:ascii="CMU Serif" w:hAnsi="CMU Serif" w:cs="CMU Serif"/>
          <w:color w:val="000000" w:themeColor="text1"/>
        </w:rPr>
        <w:fldChar w:fldCharType="begin"/>
      </w:r>
      <w:r w:rsidRPr="00944044">
        <w:rPr>
          <w:rFonts w:ascii="CMU Serif" w:hAnsi="CMU Serif" w:cs="CMU Serif"/>
          <w:color w:val="000000" w:themeColor="text1"/>
        </w:rPr>
        <w:instrText xml:space="preserve"> ADDIN ZOTERO_ITEM CSL_CITATION {"citationID":"1YPmCVae","properties":{"formattedCitation":"[1]","plainCitation":"[1]","noteIndex":0},"citationItems":[{"id":1950,"uris":["http://zotero.org/users/5942019/items/NK8V27I3"],"uri":["http://zotero.org/users/5942019/items/NK8V27I3"],"itemData":{"id":1950,"type":"book","ISBN":"85-7975-310-4","language":"Português","number-of-pages":"416","publisher":"Oficina de Textos","title":"Informática Aplicada a Estruturas de Concreto Armado","author":[{"family":"Kimura","given":"Alio"}],"issued":{"date-parts":[["2018"]]}}}],"schema":"https://github.com/citation-style-language/schema/raw/master/csl-citation.json"} </w:instrText>
      </w:r>
      <w:r w:rsidRPr="00944044">
        <w:rPr>
          <w:rFonts w:ascii="CMU Serif" w:hAnsi="CMU Serif" w:cs="CMU Serif"/>
          <w:color w:val="000000" w:themeColor="text1"/>
        </w:rPr>
        <w:fldChar w:fldCharType="separate"/>
      </w:r>
      <w:r w:rsidRPr="00944044">
        <w:rPr>
          <w:rFonts w:ascii="CMU Serif" w:hAnsi="CMU Serif" w:cs="CMU Serif"/>
          <w:color w:val="000000" w:themeColor="text1"/>
        </w:rPr>
        <w:t>[1]</w:t>
      </w:r>
      <w:r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provavelmente o modelo mais tradicional no ensino de estruturas de concreto seja o modelo de vigas contínuas. Nesse modelo as lajes têm seus esforços calculados por meio de tabelas como veremos neste capítulo e então por meio de métodos específicos é possível fazer a separação do elemento de viga e então efetuar o dimensionamento do mesmo de forma isolada. Algumas das especificações sobre essas aproximações permitidas estão no item 14.6.6 da NBR 6118 </w:t>
      </w:r>
      <w:r w:rsidRPr="00944044">
        <w:rPr>
          <w:rFonts w:ascii="CMU Serif" w:hAnsi="CMU Serif" w:cs="CMU Serif"/>
          <w:color w:val="000000" w:themeColor="text1"/>
        </w:rPr>
        <w:fldChar w:fldCharType="begin"/>
      </w:r>
      <w:r w:rsidRPr="00944044">
        <w:rPr>
          <w:rFonts w:ascii="CMU Serif" w:hAnsi="CMU Serif" w:cs="CMU Serif"/>
          <w:color w:val="000000" w:themeColor="text1"/>
        </w:rPr>
        <w:instrText xml:space="preserve"> ADDIN ZOTERO_ITEM CSL_CITATION {"citationID":"AmLC2m1v","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944044">
        <w:rPr>
          <w:rFonts w:ascii="CMU Serif" w:hAnsi="CMU Serif" w:cs="CMU Serif"/>
          <w:color w:val="000000" w:themeColor="text1"/>
        </w:rPr>
        <w:fldChar w:fldCharType="separate"/>
      </w:r>
      <w:r w:rsidRPr="00944044">
        <w:rPr>
          <w:rFonts w:ascii="CMU Serif" w:hAnsi="CMU Serif" w:cs="CMU Serif"/>
          <w:color w:val="000000" w:themeColor="text1"/>
        </w:rPr>
        <w:t>[2]</w:t>
      </w:r>
      <w:r w:rsidRPr="00944044">
        <w:rPr>
          <w:rFonts w:ascii="CMU Serif" w:hAnsi="CMU Serif" w:cs="CMU Serif"/>
          <w:color w:val="000000" w:themeColor="text1"/>
        </w:rPr>
        <w:fldChar w:fldCharType="end"/>
      </w:r>
      <w:r w:rsidRPr="00944044">
        <w:rPr>
          <w:rFonts w:ascii="CMU Serif" w:hAnsi="CMU Serif" w:cs="CMU Serif"/>
          <w:color w:val="000000" w:themeColor="text1"/>
        </w:rPr>
        <w:t>.</w:t>
      </w:r>
    </w:p>
    <w:p w14:paraId="46050A5C" w14:textId="55D46592" w:rsidR="00A250EB" w:rsidRPr="00944044" w:rsidRDefault="00A250EB" w:rsidP="00944044">
      <w:pPr>
        <w:rPr>
          <w:rFonts w:ascii="CMU Serif" w:hAnsi="CMU Serif" w:cs="CMU Serif"/>
          <w:color w:val="000000" w:themeColor="text1"/>
        </w:rPr>
      </w:pPr>
      <w:r w:rsidRPr="00944044">
        <w:rPr>
          <w:rFonts w:ascii="CMU Serif" w:hAnsi="CMU Serif" w:cs="CMU Serif"/>
          <w:color w:val="000000" w:themeColor="text1"/>
        </w:rPr>
        <w:t xml:space="preserve">A NBR 6118 </w:t>
      </w:r>
      <w:r w:rsidRPr="00944044">
        <w:rPr>
          <w:rFonts w:ascii="CMU Serif" w:hAnsi="CMU Serif" w:cs="CMU Serif"/>
          <w:color w:val="000000" w:themeColor="text1"/>
        </w:rPr>
        <w:fldChar w:fldCharType="begin"/>
      </w:r>
      <w:r w:rsidRPr="00944044">
        <w:rPr>
          <w:rFonts w:ascii="CMU Serif" w:hAnsi="CMU Serif" w:cs="CMU Serif"/>
          <w:color w:val="000000" w:themeColor="text1"/>
        </w:rPr>
        <w:instrText xml:space="preserve"> ADDIN ZOTERO_ITEM CSL_CITATION {"citationID":"AmLC2m1v","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944044">
        <w:rPr>
          <w:rFonts w:ascii="CMU Serif" w:hAnsi="CMU Serif" w:cs="CMU Serif"/>
          <w:color w:val="000000" w:themeColor="text1"/>
        </w:rPr>
        <w:fldChar w:fldCharType="separate"/>
      </w:r>
      <w:r w:rsidRPr="00944044">
        <w:rPr>
          <w:rFonts w:ascii="CMU Serif" w:hAnsi="CMU Serif" w:cs="CMU Serif"/>
          <w:color w:val="000000" w:themeColor="text1"/>
        </w:rPr>
        <w:t>[2]</w:t>
      </w:r>
      <w:r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para utilização desse modelo uma série de correções deve ser feita ao sistema estrutural analisado de forma a garantir a segurança do conjunto, são elas: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A250EB" w:rsidRPr="00656861" w14:paraId="11598513" w14:textId="77777777" w:rsidTr="004E588A">
        <w:tc>
          <w:tcPr>
            <w:tcW w:w="8364" w:type="dxa"/>
          </w:tcPr>
          <w:p w14:paraId="2D0419AB" w14:textId="2BEADFAF" w:rsidR="00A250EB" w:rsidRPr="00656861" w:rsidRDefault="00A250EB" w:rsidP="004E588A">
            <w:pPr>
              <w:pStyle w:val="FiguraTtulo"/>
              <w:spacing w:before="20" w:after="20"/>
              <w:jc w:val="both"/>
              <w:rPr>
                <w:rFonts w:ascii="CMU Serif" w:hAnsi="CMU Serif" w:cs="CMU Serif"/>
                <w:szCs w:val="20"/>
              </w:rPr>
            </w:pPr>
            <w:bookmarkStart w:id="2" w:name="_Ref70524763"/>
            <w:r w:rsidRPr="00552AE6">
              <w:rPr>
                <w:rFonts w:ascii="CMU Serif" w:hAnsi="CMU Serif" w:cs="CMU Serif"/>
                <w:szCs w:val="20"/>
                <w:highlight w:val="yellow"/>
              </w:rPr>
              <w:lastRenderedPageBreak/>
              <w:t xml:space="preserve">Figura </w:t>
            </w:r>
            <w:r w:rsidRPr="00552AE6">
              <w:rPr>
                <w:rFonts w:ascii="CMU Serif" w:hAnsi="CMU Serif" w:cs="CMU Serif"/>
                <w:szCs w:val="20"/>
                <w:highlight w:val="yellow"/>
              </w:rPr>
              <w:fldChar w:fldCharType="begin"/>
            </w:r>
            <w:r w:rsidRPr="00552AE6">
              <w:rPr>
                <w:rFonts w:ascii="CMU Serif" w:hAnsi="CMU Serif" w:cs="CMU Serif"/>
                <w:szCs w:val="20"/>
                <w:highlight w:val="yellow"/>
              </w:rPr>
              <w:instrText xml:space="preserve"> STYLEREF 1 \s </w:instrText>
            </w:r>
            <w:r w:rsidRPr="00552AE6">
              <w:rPr>
                <w:rFonts w:ascii="CMU Serif" w:hAnsi="CMU Serif" w:cs="CMU Serif"/>
                <w:szCs w:val="20"/>
                <w:highlight w:val="yellow"/>
              </w:rPr>
              <w:fldChar w:fldCharType="separate"/>
            </w:r>
            <w:r w:rsidR="00656861" w:rsidRPr="00552AE6">
              <w:rPr>
                <w:rFonts w:ascii="CMU Serif" w:hAnsi="CMU Serif" w:cs="CMU Serif"/>
                <w:noProof/>
                <w:szCs w:val="20"/>
                <w:highlight w:val="yellow"/>
              </w:rPr>
              <w:t>4</w:t>
            </w:r>
            <w:r w:rsidRPr="00552AE6">
              <w:rPr>
                <w:rFonts w:ascii="CMU Serif" w:hAnsi="CMU Serif" w:cs="CMU Serif"/>
                <w:szCs w:val="20"/>
                <w:highlight w:val="yellow"/>
              </w:rPr>
              <w:fldChar w:fldCharType="end"/>
            </w:r>
            <w:r w:rsidRPr="00552AE6">
              <w:rPr>
                <w:rFonts w:ascii="CMU Serif" w:hAnsi="CMU Serif" w:cs="CMU Serif"/>
                <w:szCs w:val="20"/>
                <w:highlight w:val="yellow"/>
              </w:rPr>
              <w:t>.</w:t>
            </w:r>
            <w:r w:rsidRPr="00552AE6">
              <w:rPr>
                <w:rFonts w:ascii="CMU Serif" w:hAnsi="CMU Serif" w:cs="CMU Serif"/>
                <w:szCs w:val="20"/>
                <w:highlight w:val="yellow"/>
              </w:rPr>
              <w:fldChar w:fldCharType="begin"/>
            </w:r>
            <w:r w:rsidRPr="00552AE6">
              <w:rPr>
                <w:rFonts w:ascii="CMU Serif" w:hAnsi="CMU Serif" w:cs="CMU Serif"/>
                <w:szCs w:val="20"/>
                <w:highlight w:val="yellow"/>
              </w:rPr>
              <w:instrText xml:space="preserve"> SEQ Figura \* ARABIC \s 1 </w:instrText>
            </w:r>
            <w:r w:rsidRPr="00552AE6">
              <w:rPr>
                <w:rFonts w:ascii="CMU Serif" w:hAnsi="CMU Serif" w:cs="CMU Serif"/>
                <w:szCs w:val="20"/>
                <w:highlight w:val="yellow"/>
              </w:rPr>
              <w:fldChar w:fldCharType="separate"/>
            </w:r>
            <w:r w:rsidR="00656861" w:rsidRPr="00552AE6">
              <w:rPr>
                <w:rFonts w:ascii="CMU Serif" w:hAnsi="CMU Serif" w:cs="CMU Serif"/>
                <w:noProof/>
                <w:szCs w:val="20"/>
                <w:highlight w:val="yellow"/>
              </w:rPr>
              <w:t>2</w:t>
            </w:r>
            <w:r w:rsidRPr="00552AE6">
              <w:rPr>
                <w:rFonts w:ascii="CMU Serif" w:hAnsi="CMU Serif" w:cs="CMU Serif"/>
                <w:szCs w:val="20"/>
                <w:highlight w:val="yellow"/>
              </w:rPr>
              <w:fldChar w:fldCharType="end"/>
            </w:r>
            <w:bookmarkEnd w:id="2"/>
            <w:r w:rsidRPr="00552AE6">
              <w:rPr>
                <w:rFonts w:ascii="CMU Serif" w:hAnsi="CMU Serif" w:cs="CMU Serif"/>
                <w:szCs w:val="20"/>
                <w:highlight w:val="yellow"/>
              </w:rPr>
              <w:t xml:space="preserve"> – </w:t>
            </w:r>
            <w:r w:rsidRPr="00552AE6">
              <w:rPr>
                <w:rFonts w:ascii="CMU Serif" w:hAnsi="CMU Serif" w:cs="CMU Serif"/>
                <w:highlight w:val="yellow"/>
              </w:rPr>
              <w:t xml:space="preserve">Possíveis interpretações para análise de um sistema estrutural em viga </w:t>
            </w:r>
            <w:r w:rsidR="00656861" w:rsidRPr="00552AE6">
              <w:rPr>
                <w:rFonts w:ascii="CMU Serif" w:hAnsi="CMU Serif" w:cs="CMU Serif"/>
                <w:highlight w:val="yellow"/>
              </w:rPr>
              <w:t>contínua</w:t>
            </w:r>
            <w:r w:rsidR="00656861" w:rsidRPr="00656861">
              <w:rPr>
                <w:rFonts w:ascii="CMU Serif" w:hAnsi="CMU Serif" w:cs="CMU Serif"/>
              </w:rPr>
              <w:t>.</w:t>
            </w:r>
          </w:p>
        </w:tc>
      </w:tr>
      <w:tr w:rsidR="00A250EB" w:rsidRPr="00656861" w14:paraId="4E05DBA4" w14:textId="77777777" w:rsidTr="004E588A">
        <w:trPr>
          <w:trHeight w:val="656"/>
        </w:trPr>
        <w:tc>
          <w:tcPr>
            <w:tcW w:w="8364" w:type="dxa"/>
          </w:tcPr>
          <w:p w14:paraId="2EECD075" w14:textId="0729F4B8" w:rsidR="00A250EB" w:rsidRPr="00656861" w:rsidRDefault="00A250EB" w:rsidP="004E588A">
            <w:pPr>
              <w:spacing w:before="20" w:after="20" w:line="240" w:lineRule="auto"/>
              <w:ind w:firstLine="0"/>
              <w:jc w:val="center"/>
              <w:rPr>
                <w:rFonts w:ascii="CMU Serif" w:hAnsi="CMU Serif" w:cs="CMU Serif"/>
                <w:noProof/>
              </w:rPr>
            </w:pPr>
            <w:r w:rsidRPr="00656861">
              <w:rPr>
                <w:rFonts w:ascii="CMU Serif" w:hAnsi="CMU Serif" w:cs="CMU Serif"/>
                <w:noProof/>
              </w:rPr>
              <w:drawing>
                <wp:inline distT="114300" distB="114300" distL="114300" distR="114300" wp14:anchorId="6F9DEF30" wp14:editId="04E96DA7">
                  <wp:extent cx="3617827" cy="3493541"/>
                  <wp:effectExtent l="0" t="0" r="1905" b="0"/>
                  <wp:docPr id="8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700960" cy="3573818"/>
                          </a:xfrm>
                          <a:prstGeom prst="rect">
                            <a:avLst/>
                          </a:prstGeom>
                          <a:ln/>
                        </pic:spPr>
                      </pic:pic>
                    </a:graphicData>
                  </a:graphic>
                </wp:inline>
              </w:drawing>
            </w:r>
          </w:p>
        </w:tc>
      </w:tr>
    </w:tbl>
    <w:p w14:paraId="4A6B4749" w14:textId="0C45D255" w:rsidR="00A250EB" w:rsidRPr="00552AE6" w:rsidRDefault="00A250EB" w:rsidP="00656861">
      <w:pPr>
        <w:ind w:firstLine="0"/>
        <w:jc w:val="center"/>
        <w:rPr>
          <w:sz w:val="6"/>
          <w:szCs w:val="6"/>
        </w:rPr>
      </w:pPr>
    </w:p>
    <w:p w14:paraId="109A8986" w14:textId="226CA291" w:rsidR="00A250EB" w:rsidRPr="00552AE6" w:rsidRDefault="00656861" w:rsidP="00552AE6">
      <w:pPr>
        <w:pStyle w:val="PargrafodaLista"/>
        <w:numPr>
          <w:ilvl w:val="0"/>
          <w:numId w:val="26"/>
        </w:numPr>
        <w:tabs>
          <w:tab w:val="left" w:pos="10773"/>
        </w:tabs>
        <w:ind w:left="720" w:hanging="294"/>
        <w:rPr>
          <w:rFonts w:ascii="CMU Serif" w:hAnsi="CMU Serif" w:cs="CMU Serif"/>
        </w:rPr>
      </w:pPr>
      <w:r w:rsidRPr="00552AE6">
        <w:rPr>
          <w:rFonts w:ascii="CMU Serif" w:hAnsi="CMU Serif" w:cs="CMU Serif"/>
        </w:rPr>
        <w:t>Não</w:t>
      </w:r>
      <w:r w:rsidR="00A250EB" w:rsidRPr="00552AE6">
        <w:rPr>
          <w:rFonts w:ascii="CMU Serif" w:hAnsi="CMU Serif" w:cs="CMU Serif"/>
        </w:rPr>
        <w:t xml:space="preserve"> podem ser considerados momentos positivos menores que os que se obteriam se houvesse engastamento perfeito da viga nos apoios internos; (</w:t>
      </w:r>
      <w:r w:rsidR="00552AE6" w:rsidRPr="00552AE6">
        <w:rPr>
          <w:rFonts w:ascii="CMU Serif" w:hAnsi="CMU Serif" w:cs="CMU Serif"/>
        </w:rPr>
        <w:fldChar w:fldCharType="begin"/>
      </w:r>
      <w:r w:rsidR="00552AE6" w:rsidRPr="00552AE6">
        <w:rPr>
          <w:rFonts w:ascii="CMU Serif" w:hAnsi="CMU Serif" w:cs="CMU Serif"/>
        </w:rPr>
        <w:instrText xml:space="preserve"> REF _Ref70524763 \h </w:instrText>
      </w:r>
      <w:r w:rsidR="00552AE6" w:rsidRPr="00552AE6">
        <w:rPr>
          <w:rFonts w:ascii="CMU Serif" w:hAnsi="CMU Serif" w:cs="CMU Serif"/>
        </w:rPr>
      </w:r>
      <w:r w:rsidR="00552AE6">
        <w:rPr>
          <w:rFonts w:ascii="CMU Serif" w:hAnsi="CMU Serif" w:cs="CMU Serif"/>
        </w:rPr>
        <w:instrText xml:space="preserve"> \* MERGEFORMAT </w:instrText>
      </w:r>
      <w:r w:rsidR="00552AE6" w:rsidRPr="00552AE6">
        <w:rPr>
          <w:rFonts w:ascii="CMU Serif" w:hAnsi="CMU Serif" w:cs="CMU Serif"/>
        </w:rPr>
        <w:fldChar w:fldCharType="separate"/>
      </w:r>
      <w:r w:rsidR="00552AE6" w:rsidRPr="00552AE6">
        <w:rPr>
          <w:rFonts w:ascii="CMU Serif" w:hAnsi="CMU Serif" w:cs="CMU Serif"/>
          <w:szCs w:val="20"/>
          <w:highlight w:val="yellow"/>
        </w:rPr>
        <w:t xml:space="preserve">Figura </w:t>
      </w:r>
      <w:r w:rsidR="00552AE6" w:rsidRPr="00552AE6">
        <w:rPr>
          <w:rFonts w:ascii="CMU Serif" w:hAnsi="CMU Serif" w:cs="CMU Serif"/>
          <w:noProof/>
          <w:szCs w:val="20"/>
          <w:highlight w:val="yellow"/>
        </w:rPr>
        <w:t>4</w:t>
      </w:r>
      <w:r w:rsidR="00552AE6" w:rsidRPr="00552AE6">
        <w:rPr>
          <w:rFonts w:ascii="CMU Serif" w:hAnsi="CMU Serif" w:cs="CMU Serif"/>
          <w:szCs w:val="20"/>
          <w:highlight w:val="yellow"/>
        </w:rPr>
        <w:t>.</w:t>
      </w:r>
      <w:r w:rsidR="00552AE6" w:rsidRPr="00552AE6">
        <w:rPr>
          <w:rFonts w:ascii="CMU Serif" w:hAnsi="CMU Serif" w:cs="CMU Serif"/>
          <w:noProof/>
          <w:szCs w:val="20"/>
          <w:highlight w:val="yellow"/>
        </w:rPr>
        <w:t>2</w:t>
      </w:r>
      <w:r w:rsidR="00552AE6" w:rsidRPr="00552AE6">
        <w:rPr>
          <w:rFonts w:ascii="CMU Serif" w:hAnsi="CMU Serif" w:cs="CMU Serif"/>
        </w:rPr>
        <w:fldChar w:fldCharType="end"/>
      </w:r>
      <w:r w:rsidR="00A250EB" w:rsidRPr="00552AE6">
        <w:rPr>
          <w:rFonts w:ascii="CMU Serif" w:hAnsi="CMU Serif" w:cs="CMU Serif"/>
        </w:rPr>
        <w:t>);</w:t>
      </w:r>
    </w:p>
    <w:p w14:paraId="139A9088" w14:textId="3C19AFDE" w:rsidR="00A250EB" w:rsidRDefault="00552AE6" w:rsidP="00552AE6">
      <w:pPr>
        <w:pStyle w:val="PargrafodaLista"/>
        <w:numPr>
          <w:ilvl w:val="0"/>
          <w:numId w:val="26"/>
        </w:numPr>
        <w:tabs>
          <w:tab w:val="left" w:pos="10773"/>
        </w:tabs>
        <w:ind w:left="720" w:hanging="294"/>
        <w:rPr>
          <w:rFonts w:ascii="CMU Serif" w:hAnsi="CMU Serif" w:cs="CMU Serif"/>
        </w:rPr>
      </w:pPr>
      <w:r>
        <w:rPr>
          <w:rFonts w:ascii="CMU Serif" w:hAnsi="CMU Serif" w:cs="CMU Serif"/>
        </w:rPr>
        <w:t>Q</w:t>
      </w:r>
      <w:r w:rsidR="00A250EB" w:rsidRPr="00552AE6">
        <w:rPr>
          <w:rFonts w:ascii="CMU Serif" w:hAnsi="CMU Serif" w:cs="CMU Serif"/>
        </w:rPr>
        <w:t>uando a viga for solidária com o pilar intermediário e a largura do apoio, medida na direção do eixo da viga, for maior que a quarta parte da altura do pilar, não pode ser considerado o momento negativo de valor absoluto menor do que o de engastamento perfeito nesse apoio (Figura 7);</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552AE6" w:rsidRPr="00656861" w14:paraId="1C48C2AD" w14:textId="77777777" w:rsidTr="00E810BA">
        <w:tc>
          <w:tcPr>
            <w:tcW w:w="8364" w:type="dxa"/>
          </w:tcPr>
          <w:p w14:paraId="1DC7FD2F" w14:textId="77777777" w:rsidR="00552AE6" w:rsidRPr="00656861" w:rsidRDefault="00552AE6" w:rsidP="00E810BA">
            <w:pPr>
              <w:pStyle w:val="FiguraTtulo"/>
              <w:spacing w:before="20" w:after="20"/>
              <w:jc w:val="both"/>
              <w:rPr>
                <w:rFonts w:ascii="CMU Serif" w:hAnsi="CMU Serif" w:cs="CMU Serif"/>
                <w:szCs w:val="20"/>
              </w:rPr>
            </w:pPr>
            <w:r w:rsidRPr="00552AE6">
              <w:rPr>
                <w:rFonts w:ascii="CMU Serif" w:hAnsi="CMU Serif" w:cs="CMU Serif"/>
                <w:szCs w:val="20"/>
                <w:highlight w:val="yellow"/>
              </w:rPr>
              <w:t xml:space="preserve">Figura </w:t>
            </w:r>
            <w:r w:rsidRPr="00552AE6">
              <w:rPr>
                <w:rFonts w:ascii="CMU Serif" w:hAnsi="CMU Serif" w:cs="CMU Serif"/>
                <w:szCs w:val="20"/>
                <w:highlight w:val="yellow"/>
              </w:rPr>
              <w:fldChar w:fldCharType="begin"/>
            </w:r>
            <w:r w:rsidRPr="00552AE6">
              <w:rPr>
                <w:rFonts w:ascii="CMU Serif" w:hAnsi="CMU Serif" w:cs="CMU Serif"/>
                <w:szCs w:val="20"/>
                <w:highlight w:val="yellow"/>
              </w:rPr>
              <w:instrText xml:space="preserve"> STYLEREF 1 \s </w:instrText>
            </w:r>
            <w:r w:rsidRPr="00552AE6">
              <w:rPr>
                <w:rFonts w:ascii="CMU Serif" w:hAnsi="CMU Serif" w:cs="CMU Serif"/>
                <w:szCs w:val="20"/>
                <w:highlight w:val="yellow"/>
              </w:rPr>
              <w:fldChar w:fldCharType="separate"/>
            </w:r>
            <w:r w:rsidRPr="00552AE6">
              <w:rPr>
                <w:rFonts w:ascii="CMU Serif" w:hAnsi="CMU Serif" w:cs="CMU Serif"/>
                <w:noProof/>
                <w:szCs w:val="20"/>
                <w:highlight w:val="yellow"/>
              </w:rPr>
              <w:t>4</w:t>
            </w:r>
            <w:r w:rsidRPr="00552AE6">
              <w:rPr>
                <w:rFonts w:ascii="CMU Serif" w:hAnsi="CMU Serif" w:cs="CMU Serif"/>
                <w:szCs w:val="20"/>
                <w:highlight w:val="yellow"/>
              </w:rPr>
              <w:fldChar w:fldCharType="end"/>
            </w:r>
            <w:r w:rsidRPr="00552AE6">
              <w:rPr>
                <w:rFonts w:ascii="CMU Serif" w:hAnsi="CMU Serif" w:cs="CMU Serif"/>
                <w:szCs w:val="20"/>
                <w:highlight w:val="yellow"/>
              </w:rPr>
              <w:t>.</w:t>
            </w:r>
            <w:r w:rsidRPr="00552AE6">
              <w:rPr>
                <w:rFonts w:ascii="CMU Serif" w:hAnsi="CMU Serif" w:cs="CMU Serif"/>
                <w:szCs w:val="20"/>
                <w:highlight w:val="yellow"/>
              </w:rPr>
              <w:fldChar w:fldCharType="begin"/>
            </w:r>
            <w:r w:rsidRPr="00552AE6">
              <w:rPr>
                <w:rFonts w:ascii="CMU Serif" w:hAnsi="CMU Serif" w:cs="CMU Serif"/>
                <w:szCs w:val="20"/>
                <w:highlight w:val="yellow"/>
              </w:rPr>
              <w:instrText xml:space="preserve"> SEQ Figura \* ARABIC \s 1 </w:instrText>
            </w:r>
            <w:r w:rsidRPr="00552AE6">
              <w:rPr>
                <w:rFonts w:ascii="CMU Serif" w:hAnsi="CMU Serif" w:cs="CMU Serif"/>
                <w:szCs w:val="20"/>
                <w:highlight w:val="yellow"/>
              </w:rPr>
              <w:fldChar w:fldCharType="separate"/>
            </w:r>
            <w:r w:rsidRPr="00552AE6">
              <w:rPr>
                <w:rFonts w:ascii="CMU Serif" w:hAnsi="CMU Serif" w:cs="CMU Serif"/>
                <w:noProof/>
                <w:szCs w:val="20"/>
                <w:highlight w:val="yellow"/>
              </w:rPr>
              <w:t>2</w:t>
            </w:r>
            <w:r w:rsidRPr="00552AE6">
              <w:rPr>
                <w:rFonts w:ascii="CMU Serif" w:hAnsi="CMU Serif" w:cs="CMU Serif"/>
                <w:szCs w:val="20"/>
                <w:highlight w:val="yellow"/>
              </w:rPr>
              <w:fldChar w:fldCharType="end"/>
            </w:r>
            <w:r w:rsidRPr="00552AE6">
              <w:rPr>
                <w:rFonts w:ascii="CMU Serif" w:hAnsi="CMU Serif" w:cs="CMU Serif"/>
                <w:szCs w:val="20"/>
                <w:highlight w:val="yellow"/>
              </w:rPr>
              <w:t xml:space="preserve"> – </w:t>
            </w:r>
            <w:r w:rsidRPr="00552AE6">
              <w:rPr>
                <w:rFonts w:ascii="CMU Serif" w:hAnsi="CMU Serif" w:cs="CMU Serif"/>
                <w:highlight w:val="yellow"/>
              </w:rPr>
              <w:t>Possíveis interpretações para análise de um sistema estrutural em viga contínua</w:t>
            </w:r>
            <w:r w:rsidRPr="00656861">
              <w:rPr>
                <w:rFonts w:ascii="CMU Serif" w:hAnsi="CMU Serif" w:cs="CMU Serif"/>
              </w:rPr>
              <w:t>.</w:t>
            </w:r>
          </w:p>
        </w:tc>
      </w:tr>
      <w:tr w:rsidR="00552AE6" w:rsidRPr="00656861" w14:paraId="6157F000" w14:textId="77777777" w:rsidTr="00E810BA">
        <w:trPr>
          <w:trHeight w:val="656"/>
        </w:trPr>
        <w:tc>
          <w:tcPr>
            <w:tcW w:w="8364" w:type="dxa"/>
          </w:tcPr>
          <w:p w14:paraId="2E612F14" w14:textId="261B0719" w:rsidR="00552AE6" w:rsidRPr="00656861" w:rsidRDefault="00552AE6" w:rsidP="00E810BA">
            <w:pPr>
              <w:spacing w:before="20" w:after="20" w:line="240" w:lineRule="auto"/>
              <w:ind w:firstLine="0"/>
              <w:jc w:val="center"/>
              <w:rPr>
                <w:rFonts w:ascii="CMU Serif" w:hAnsi="CMU Serif" w:cs="CMU Serif"/>
                <w:noProof/>
              </w:rPr>
            </w:pPr>
            <w:r>
              <w:rPr>
                <w:noProof/>
              </w:rPr>
              <w:drawing>
                <wp:inline distT="114300" distB="114300" distL="114300" distR="114300" wp14:anchorId="75EC05F2" wp14:editId="315C56E4">
                  <wp:extent cx="4487563" cy="2178743"/>
                  <wp:effectExtent l="0" t="0" r="8255"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0"/>
                          <a:srcRect b="11324"/>
                          <a:stretch/>
                        </pic:blipFill>
                        <pic:spPr bwMode="auto">
                          <a:xfrm>
                            <a:off x="0" y="0"/>
                            <a:ext cx="4487563" cy="21787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7C9A09" w14:textId="77777777" w:rsidR="00552AE6" w:rsidRPr="00552AE6" w:rsidRDefault="00552AE6" w:rsidP="00552AE6">
      <w:pPr>
        <w:tabs>
          <w:tab w:val="left" w:pos="10773"/>
        </w:tabs>
        <w:ind w:left="426" w:firstLine="0"/>
        <w:rPr>
          <w:rFonts w:ascii="CMU Serif" w:hAnsi="CMU Serif" w:cs="CMU Serif"/>
        </w:rPr>
      </w:pPr>
    </w:p>
    <w:p w14:paraId="2BA76363" w14:textId="05F86A84" w:rsidR="00A250EB" w:rsidRDefault="00A250EB" w:rsidP="00A250EB">
      <w:pPr>
        <w:tabs>
          <w:tab w:val="left" w:pos="10773"/>
        </w:tabs>
        <w:spacing w:line="240" w:lineRule="auto"/>
        <w:ind w:left="2880" w:right="1133" w:hanging="2171"/>
        <w:jc w:val="center"/>
      </w:pPr>
    </w:p>
    <w:p w14:paraId="4F9C865C" w14:textId="77777777" w:rsidR="00A250EB" w:rsidRDefault="00A250EB" w:rsidP="00A250EB">
      <w:pPr>
        <w:numPr>
          <w:ilvl w:val="0"/>
          <w:numId w:val="25"/>
        </w:numPr>
        <w:tabs>
          <w:tab w:val="left" w:pos="10773"/>
        </w:tabs>
        <w:spacing w:after="0" w:line="240" w:lineRule="auto"/>
        <w:ind w:left="708" w:right="1133" w:firstLine="0"/>
        <w:rPr>
          <w:highlight w:val="yellow"/>
        </w:rPr>
      </w:pPr>
      <w:r>
        <w:rPr>
          <w:highlight w:val="yellow"/>
        </w:rPr>
        <w:t xml:space="preserve">AQUI COMENTAR COMO CALCULA O VALOR DA MOLA NESSES </w:t>
      </w:r>
      <w:proofErr w:type="gramStart"/>
      <w:r>
        <w:rPr>
          <w:highlight w:val="yellow"/>
        </w:rPr>
        <w:t>CASOS ???</w:t>
      </w:r>
      <w:proofErr w:type="gramEnd"/>
    </w:p>
    <w:p w14:paraId="42DB5682" w14:textId="77777777" w:rsidR="00A250EB" w:rsidRDefault="00A250EB" w:rsidP="00A250EB">
      <w:pPr>
        <w:numPr>
          <w:ilvl w:val="0"/>
          <w:numId w:val="25"/>
        </w:numPr>
        <w:tabs>
          <w:tab w:val="left" w:pos="10773"/>
        </w:tabs>
        <w:spacing w:before="0" w:line="240" w:lineRule="auto"/>
        <w:ind w:left="708" w:right="1133" w:firstLine="0"/>
      </w:pPr>
      <w:r>
        <w:t>quando não for realizado o cálculo exato da influência da solidariedade dos pilares com a viga, deve ser considerado, nos apoios extremos, momento fletor igual ao momento de engastamento perfeito multiplicado pelos coeficientes estabelecidos.</w:t>
      </w:r>
    </w:p>
    <w:p w14:paraId="73927FF5" w14:textId="77777777" w:rsidR="00A250EB" w:rsidRDefault="00A250EB" w:rsidP="00A250EB">
      <w:pPr>
        <w:spacing w:line="240" w:lineRule="auto"/>
        <w:jc w:val="center"/>
      </w:pPr>
      <w:r>
        <w:rPr>
          <w:noProof/>
        </w:rPr>
        <w:drawing>
          <wp:inline distT="114300" distB="114300" distL="114300" distR="114300" wp14:anchorId="001088BA" wp14:editId="1559E578">
            <wp:extent cx="4391025" cy="2667000"/>
            <wp:effectExtent l="0" t="0" r="0" b="0"/>
            <wp:docPr id="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391025" cy="2667000"/>
                    </a:xfrm>
                    <a:prstGeom prst="rect">
                      <a:avLst/>
                    </a:prstGeom>
                    <a:ln/>
                  </pic:spPr>
                </pic:pic>
              </a:graphicData>
            </a:graphic>
          </wp:inline>
        </w:drawing>
      </w:r>
    </w:p>
    <w:p w14:paraId="5643C5D3" w14:textId="18DDF9EE" w:rsidR="00A250EB" w:rsidRPr="00A250EB" w:rsidRDefault="00A250EB" w:rsidP="00A250EB">
      <w:pPr>
        <w:spacing w:line="240" w:lineRule="auto"/>
        <w:rPr>
          <w:color w:val="FF0000"/>
        </w:rPr>
      </w:pPr>
      <w:r w:rsidRPr="00A250EB">
        <w:rPr>
          <w:color w:val="FF0000"/>
        </w:rPr>
        <w:t>Kimura afirma que o modelo de viga contínua é válido pois o mesmo permite que todos os procedimentos de cálculo sejam efetuados de maneira manual. Porém esse modelo possui uma série de limitações como a desconsideração da interação entre os elementos estruturais e que em situações onde exista ação de cargas de vento (Carregamento horizontal) esse modelo não consegue capturar o efeito necessário podendo assim prejudicar a análise. Portanto recomendamos aqui que o mesmo seja utilizado como objeto de ensino e um validador para verificação dos relatórios emitidos pelo programa de cálculo, sendo que a última observação também é recomenda por Kimura.</w:t>
      </w:r>
    </w:p>
    <w:p w14:paraId="0109182E" w14:textId="77777777" w:rsidR="00A250EB" w:rsidRPr="00A250EB" w:rsidRDefault="00A250EB" w:rsidP="00A250EB">
      <w:pPr>
        <w:spacing w:line="240" w:lineRule="auto"/>
        <w:rPr>
          <w:color w:val="FF0000"/>
        </w:rPr>
      </w:pPr>
      <w:r w:rsidRPr="00A250EB">
        <w:rPr>
          <w:color w:val="FF0000"/>
        </w:rPr>
        <w:t xml:space="preserve">Como a própria NBR 6118 afirma o modelo de viga pode ser melhorado para um modelo de pórtico simplificado que permita determinar a influência dos pilares no sistema estrutural. Para isso a NBR 6118 permite a aproximação do sistema viga-pilar como um pórtico plano conforme descrito na Figura </w:t>
      </w:r>
      <w:proofErr w:type="spellStart"/>
      <w:r w:rsidRPr="00A250EB">
        <w:rPr>
          <w:color w:val="FF0000"/>
        </w:rPr>
        <w:t>xx</w:t>
      </w:r>
      <w:proofErr w:type="spellEnd"/>
      <w:r w:rsidRPr="00A250EB">
        <w:rPr>
          <w:color w:val="FF0000"/>
        </w:rPr>
        <w:t>. Basicamente o modelo melhora o sistema de viga contínua por considerar a interação correta entre vigas e pilares. As lajes ainda possuem seus esforços determinados por meio de tabelas.</w:t>
      </w:r>
    </w:p>
    <w:p w14:paraId="54F15F19" w14:textId="77777777" w:rsidR="00A250EB" w:rsidRDefault="00A250EB" w:rsidP="00A250EB">
      <w:pPr>
        <w:spacing w:line="240" w:lineRule="auto"/>
      </w:pPr>
    </w:p>
    <w:p w14:paraId="4ADA1960" w14:textId="77777777" w:rsidR="00A250EB" w:rsidRDefault="00A250EB" w:rsidP="00A250EB">
      <w:pPr>
        <w:spacing w:line="240" w:lineRule="auto"/>
      </w:pPr>
    </w:p>
    <w:p w14:paraId="2C0C4E45" w14:textId="77777777" w:rsidR="00A250EB" w:rsidRDefault="00A250EB" w:rsidP="00A250EB">
      <w:pPr>
        <w:spacing w:line="240" w:lineRule="auto"/>
      </w:pPr>
    </w:p>
    <w:p w14:paraId="6F237119" w14:textId="77777777" w:rsidR="00A250EB" w:rsidRDefault="00A250EB" w:rsidP="00A250EB">
      <w:pPr>
        <w:spacing w:line="240" w:lineRule="auto"/>
        <w:jc w:val="center"/>
      </w:pPr>
      <w:r>
        <w:rPr>
          <w:noProof/>
        </w:rPr>
        <w:lastRenderedPageBreak/>
        <w:drawing>
          <wp:inline distT="114300" distB="114300" distL="114300" distR="114300" wp14:anchorId="34C4F248" wp14:editId="028F7272">
            <wp:extent cx="2828925" cy="2705100"/>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828925" cy="2705100"/>
                    </a:xfrm>
                    <a:prstGeom prst="rect">
                      <a:avLst/>
                    </a:prstGeom>
                    <a:ln/>
                  </pic:spPr>
                </pic:pic>
              </a:graphicData>
            </a:graphic>
          </wp:inline>
        </w:drawing>
      </w:r>
    </w:p>
    <w:p w14:paraId="3DB6C996" w14:textId="77777777" w:rsidR="00A250EB" w:rsidRDefault="00A250EB" w:rsidP="00A250EB">
      <w:pPr>
        <w:spacing w:line="240" w:lineRule="auto"/>
      </w:pPr>
      <w:r>
        <w:t>O modelo de pórtico plano simplificado pode naturalmente evoluir para o modelo de pórtico plano associado que veremos mais adiante.</w:t>
      </w:r>
    </w:p>
    <w:p w14:paraId="286062EC" w14:textId="77777777" w:rsidR="00A250EB" w:rsidRDefault="00A250EB" w:rsidP="00A250EB">
      <w:pPr>
        <w:spacing w:line="240" w:lineRule="auto"/>
      </w:pPr>
      <w:r>
        <w:t xml:space="preserve">Para análise de pavimentos isolados é de praxe nos dias atuais a aplicação dos modelos de grelha para avaliação do sistema de lajes e vigas. Esse formato surgiu como uma alternativa às tabelas de cálculo que podem e devem ser utilizadas. A Figura </w:t>
      </w:r>
      <w:proofErr w:type="spellStart"/>
      <w:r>
        <w:t>xx</w:t>
      </w:r>
      <w:proofErr w:type="spellEnd"/>
      <w:r>
        <w:t xml:space="preserve"> apresenta mais detalhes desse modelo que é comum a softwares de cálculo estrutural.</w:t>
      </w:r>
    </w:p>
    <w:p w14:paraId="00A251D5" w14:textId="77777777" w:rsidR="00A250EB" w:rsidRDefault="00A250EB" w:rsidP="00A250EB">
      <w:pPr>
        <w:spacing w:line="240" w:lineRule="auto"/>
      </w:pPr>
    </w:p>
    <w:p w14:paraId="6E2A09D5" w14:textId="77777777" w:rsidR="00A250EB" w:rsidRDefault="00A250EB" w:rsidP="00A250EB">
      <w:pPr>
        <w:spacing w:line="240" w:lineRule="auto"/>
      </w:pPr>
    </w:p>
    <w:p w14:paraId="5DC81138" w14:textId="77777777" w:rsidR="00A250EB" w:rsidRDefault="00A250EB" w:rsidP="00A250EB">
      <w:pPr>
        <w:spacing w:line="240" w:lineRule="auto"/>
      </w:pPr>
    </w:p>
    <w:p w14:paraId="5F4984F5" w14:textId="77777777" w:rsidR="00A250EB" w:rsidRDefault="00A250EB" w:rsidP="00A250EB">
      <w:pPr>
        <w:spacing w:line="240" w:lineRule="auto"/>
      </w:pPr>
    </w:p>
    <w:p w14:paraId="227E8F43" w14:textId="77777777" w:rsidR="00A250EB" w:rsidRDefault="00A250EB" w:rsidP="00A250EB">
      <w:pPr>
        <w:spacing w:line="240" w:lineRule="auto"/>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067"/>
        <w:gridCol w:w="4277"/>
      </w:tblGrid>
      <w:tr w:rsidR="00A250EB" w14:paraId="42E62001" w14:textId="77777777" w:rsidTr="00A250EB">
        <w:trPr>
          <w:trHeight w:val="1695"/>
        </w:trPr>
        <w:tc>
          <w:tcPr>
            <w:tcW w:w="2797" w:type="pct"/>
            <w:vMerge w:val="restart"/>
            <w:shd w:val="clear" w:color="auto" w:fill="auto"/>
            <w:tcMar>
              <w:top w:w="100" w:type="dxa"/>
              <w:left w:w="100" w:type="dxa"/>
              <w:bottom w:w="100" w:type="dxa"/>
              <w:right w:w="100" w:type="dxa"/>
            </w:tcMar>
          </w:tcPr>
          <w:p w14:paraId="6C4AB229" w14:textId="77777777" w:rsidR="00A250EB" w:rsidRDefault="00A250EB" w:rsidP="00A250EB">
            <w:pPr>
              <w:spacing w:before="0" w:after="0" w:line="240" w:lineRule="auto"/>
              <w:ind w:firstLine="0"/>
            </w:pPr>
            <w:r>
              <w:rPr>
                <w:noProof/>
              </w:rPr>
              <w:drawing>
                <wp:inline distT="114300" distB="114300" distL="114300" distR="114300" wp14:anchorId="7ED29F6F" wp14:editId="1F59BF85">
                  <wp:extent cx="2456121" cy="2254103"/>
                  <wp:effectExtent l="0" t="0" r="1905" b="0"/>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13"/>
                          <a:srcRect t="5322" b="9016"/>
                          <a:stretch/>
                        </pic:blipFill>
                        <pic:spPr bwMode="auto">
                          <a:xfrm>
                            <a:off x="0" y="0"/>
                            <a:ext cx="2494531" cy="2289354"/>
                          </a:xfrm>
                          <a:prstGeom prst="rect">
                            <a:avLst/>
                          </a:prstGeom>
                          <a:ln>
                            <a:noFill/>
                          </a:ln>
                          <a:extLst>
                            <a:ext uri="{53640926-AAD7-44D8-BBD7-CCE9431645EC}">
                              <a14:shadowObscured xmlns:a14="http://schemas.microsoft.com/office/drawing/2010/main"/>
                            </a:ext>
                          </a:extLst>
                        </pic:spPr>
                      </pic:pic>
                    </a:graphicData>
                  </a:graphic>
                </wp:inline>
              </w:drawing>
            </w:r>
          </w:p>
        </w:tc>
        <w:tc>
          <w:tcPr>
            <w:tcW w:w="2203" w:type="pct"/>
            <w:shd w:val="clear" w:color="auto" w:fill="auto"/>
            <w:tcMar>
              <w:top w:w="100" w:type="dxa"/>
              <w:left w:w="100" w:type="dxa"/>
              <w:bottom w:w="100" w:type="dxa"/>
              <w:right w:w="100" w:type="dxa"/>
            </w:tcMar>
          </w:tcPr>
          <w:p w14:paraId="08A1D146" w14:textId="77777777" w:rsidR="00A250EB" w:rsidRDefault="00A250EB" w:rsidP="00A250EB">
            <w:pPr>
              <w:widowControl w:val="0"/>
              <w:pBdr>
                <w:top w:val="nil"/>
                <w:left w:val="nil"/>
                <w:bottom w:val="nil"/>
                <w:right w:val="nil"/>
                <w:between w:val="nil"/>
              </w:pBdr>
              <w:spacing w:before="0" w:after="0" w:line="240" w:lineRule="auto"/>
              <w:ind w:left="1115" w:hanging="1115"/>
              <w:jc w:val="left"/>
            </w:pPr>
            <w:r>
              <w:rPr>
                <w:noProof/>
              </w:rPr>
              <w:drawing>
                <wp:inline distT="114300" distB="114300" distL="114300" distR="114300" wp14:anchorId="0C657861" wp14:editId="354C3826">
                  <wp:extent cx="2541181" cy="2211572"/>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561080" cy="2228890"/>
                          </a:xfrm>
                          <a:prstGeom prst="rect">
                            <a:avLst/>
                          </a:prstGeom>
                          <a:ln/>
                        </pic:spPr>
                      </pic:pic>
                    </a:graphicData>
                  </a:graphic>
                </wp:inline>
              </w:drawing>
            </w:r>
          </w:p>
        </w:tc>
      </w:tr>
      <w:tr w:rsidR="00A250EB" w14:paraId="4E99D6CF" w14:textId="77777777" w:rsidTr="00A250EB">
        <w:trPr>
          <w:trHeight w:val="440"/>
        </w:trPr>
        <w:tc>
          <w:tcPr>
            <w:tcW w:w="2797" w:type="pct"/>
            <w:vMerge/>
            <w:shd w:val="clear" w:color="auto" w:fill="auto"/>
            <w:tcMar>
              <w:top w:w="100" w:type="dxa"/>
              <w:left w:w="100" w:type="dxa"/>
              <w:bottom w:w="100" w:type="dxa"/>
              <w:right w:w="100" w:type="dxa"/>
            </w:tcMar>
          </w:tcPr>
          <w:p w14:paraId="11669B56" w14:textId="77777777" w:rsidR="00A250EB" w:rsidRDefault="00A250EB" w:rsidP="00A250EB">
            <w:pPr>
              <w:widowControl w:val="0"/>
              <w:pBdr>
                <w:top w:val="nil"/>
                <w:left w:val="nil"/>
                <w:bottom w:val="nil"/>
                <w:right w:val="nil"/>
                <w:between w:val="nil"/>
              </w:pBdr>
              <w:spacing w:before="0" w:after="0" w:line="240" w:lineRule="auto"/>
              <w:ind w:firstLine="0"/>
              <w:jc w:val="left"/>
            </w:pPr>
          </w:p>
        </w:tc>
        <w:tc>
          <w:tcPr>
            <w:tcW w:w="2203" w:type="pct"/>
            <w:shd w:val="clear" w:color="auto" w:fill="auto"/>
            <w:tcMar>
              <w:top w:w="100" w:type="dxa"/>
              <w:left w:w="100" w:type="dxa"/>
              <w:bottom w:w="100" w:type="dxa"/>
              <w:right w:w="100" w:type="dxa"/>
            </w:tcMar>
          </w:tcPr>
          <w:p w14:paraId="2861E4F8" w14:textId="77777777" w:rsidR="00A250EB" w:rsidRDefault="00A250EB" w:rsidP="00A250EB">
            <w:pPr>
              <w:widowControl w:val="0"/>
              <w:pBdr>
                <w:top w:val="nil"/>
                <w:left w:val="nil"/>
                <w:bottom w:val="nil"/>
                <w:right w:val="nil"/>
                <w:between w:val="nil"/>
              </w:pBdr>
              <w:spacing w:before="0" w:after="0" w:line="240" w:lineRule="auto"/>
              <w:ind w:firstLine="0"/>
              <w:jc w:val="left"/>
            </w:pPr>
            <w:r>
              <w:rPr>
                <w:noProof/>
              </w:rPr>
              <w:drawing>
                <wp:inline distT="114300" distB="114300" distL="114300" distR="114300" wp14:anchorId="2E602953" wp14:editId="22C8C9AF">
                  <wp:extent cx="2583711" cy="1509823"/>
                  <wp:effectExtent l="0" t="0" r="762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602212" cy="1520634"/>
                          </a:xfrm>
                          <a:prstGeom prst="rect">
                            <a:avLst/>
                          </a:prstGeom>
                          <a:ln/>
                        </pic:spPr>
                      </pic:pic>
                    </a:graphicData>
                  </a:graphic>
                </wp:inline>
              </w:drawing>
            </w:r>
          </w:p>
        </w:tc>
      </w:tr>
    </w:tbl>
    <w:p w14:paraId="0559EB3F" w14:textId="77777777" w:rsidR="00A250EB" w:rsidRPr="00A250EB" w:rsidRDefault="00A250EB" w:rsidP="00A250EB">
      <w:pPr>
        <w:spacing w:line="240" w:lineRule="auto"/>
        <w:rPr>
          <w:color w:val="FF0000"/>
        </w:rPr>
      </w:pPr>
    </w:p>
    <w:p w14:paraId="3361FDA6" w14:textId="37650712" w:rsidR="007E2FC9" w:rsidRDefault="007E2FC9" w:rsidP="007E2FC9">
      <w:pPr>
        <w:spacing w:line="240" w:lineRule="auto"/>
        <w:rPr>
          <w:sz w:val="22"/>
        </w:rPr>
      </w:pPr>
      <w:r>
        <w:t>Normalmente, a v</w:t>
      </w:r>
      <w:r w:rsidRPr="00673726">
        <w:t>ida útil é expressa em anos, sendo estabelecida pela maioria das Normas e C</w:t>
      </w:r>
      <w:r>
        <w:t>ódigos do concreto (ver Quadro 4.1</w:t>
      </w:r>
      <w:r w:rsidRPr="00673726">
        <w:t>) uma vida útil de projeto (VUP) mínima de 50 anos para a maioria das estruturas e 100 anos para estruturas civis, como obras de infraestrutura, pontes, viadutos, barragens entre outras</w:t>
      </w:r>
      <w:r>
        <w:rPr>
          <w:sz w:val="22"/>
        </w:rPr>
        <w:t xml:space="preserve"> </w:t>
      </w:r>
      <w:r>
        <w:rPr>
          <w:sz w:val="22"/>
        </w:rPr>
        <w:fldChar w:fldCharType="begin"/>
      </w:r>
      <w:r w:rsidR="00A250EB">
        <w:rPr>
          <w:sz w:val="22"/>
        </w:rPr>
        <w:instrText xml:space="preserve"> ADDIN ZOTERO_ITEM CSL_CITATION {"citationID":"EUlHTJla","properties":{"formattedCitation":"[3]","plainCitation":"[3]","noteIndex":0},"citationItems":[{"id":1889,"uris":["http://zotero.org/users/5942019/items/VTD8YBB8"],"uri":["http://zotero.org/users/5942019/items/VTD8YBB8"],"itemData":{"id":1889,"type":"article-journal","journalAbbreviation":"Revista Técnico-Científica do CREA-PR","language":"Português","page":"15","source":"Zotero","title":"Desempenho, durabilidade e vida útil das edificações: Abordagem geral","author":[{"family":"Possan","given":"Edna"},{"family":"Demoliner","given":"Carlos Alberto"}]}}],"schema":"https://github.com/citation-style-language/schema/raw/master/csl-citation.json"} </w:instrText>
      </w:r>
      <w:r>
        <w:rPr>
          <w:sz w:val="22"/>
        </w:rPr>
        <w:fldChar w:fldCharType="separate"/>
      </w:r>
      <w:r w:rsidR="00A250EB" w:rsidRPr="00A250EB">
        <w:rPr>
          <w:sz w:val="22"/>
        </w:rPr>
        <w:t>[3]</w:t>
      </w:r>
      <w:r>
        <w:rPr>
          <w:sz w:val="22"/>
        </w:rPr>
        <w:fldChar w:fldCharType="end"/>
      </w:r>
      <w:r>
        <w:rPr>
          <w:sz w:val="22"/>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7E2FC9" w:rsidRPr="007E2FC9" w14:paraId="6501972B" w14:textId="77777777" w:rsidTr="007E2FC9">
        <w:tc>
          <w:tcPr>
            <w:tcW w:w="8364" w:type="dxa"/>
          </w:tcPr>
          <w:p w14:paraId="6EF5C132" w14:textId="2607DCB2" w:rsidR="007E2FC9" w:rsidRPr="007E2FC9" w:rsidRDefault="007E2FC9" w:rsidP="007E2FC9">
            <w:pPr>
              <w:pStyle w:val="FiguraTtulo"/>
              <w:spacing w:before="20" w:after="20"/>
              <w:rPr>
                <w:b/>
                <w:bCs/>
                <w:szCs w:val="20"/>
              </w:rPr>
            </w:pPr>
            <w:r w:rsidRPr="007E2FC9">
              <w:rPr>
                <w:b/>
                <w:bCs/>
                <w:color w:val="7030A0"/>
                <w:szCs w:val="20"/>
              </w:rPr>
              <w:t xml:space="preserve">Quadro </w:t>
            </w:r>
            <w:r w:rsidRPr="007E2FC9">
              <w:rPr>
                <w:b/>
                <w:bCs/>
                <w:color w:val="7030A0"/>
                <w:szCs w:val="20"/>
              </w:rPr>
              <w:fldChar w:fldCharType="begin"/>
            </w:r>
            <w:r w:rsidRPr="007E2FC9">
              <w:rPr>
                <w:b/>
                <w:bCs/>
                <w:color w:val="7030A0"/>
                <w:szCs w:val="20"/>
              </w:rPr>
              <w:instrText xml:space="preserve"> STYLEREF 1 \s </w:instrText>
            </w:r>
            <w:r w:rsidRPr="007E2FC9">
              <w:rPr>
                <w:b/>
                <w:bCs/>
                <w:color w:val="7030A0"/>
                <w:szCs w:val="20"/>
              </w:rPr>
              <w:fldChar w:fldCharType="separate"/>
            </w:r>
            <w:r w:rsidR="00656861">
              <w:rPr>
                <w:b/>
                <w:bCs/>
                <w:noProof/>
                <w:color w:val="7030A0"/>
                <w:szCs w:val="20"/>
              </w:rPr>
              <w:t>4</w:t>
            </w:r>
            <w:r w:rsidRPr="007E2FC9">
              <w:rPr>
                <w:b/>
                <w:bCs/>
                <w:color w:val="7030A0"/>
                <w:szCs w:val="20"/>
              </w:rPr>
              <w:fldChar w:fldCharType="end"/>
            </w:r>
            <w:r w:rsidRPr="007E2FC9">
              <w:rPr>
                <w:b/>
                <w:bCs/>
                <w:color w:val="7030A0"/>
                <w:szCs w:val="20"/>
              </w:rPr>
              <w:t>.</w:t>
            </w:r>
            <w:r w:rsidRPr="007E2FC9">
              <w:rPr>
                <w:b/>
                <w:bCs/>
                <w:color w:val="7030A0"/>
                <w:szCs w:val="20"/>
              </w:rPr>
              <w:fldChar w:fldCharType="begin"/>
            </w:r>
            <w:r w:rsidRPr="007E2FC9">
              <w:rPr>
                <w:b/>
                <w:bCs/>
                <w:color w:val="7030A0"/>
                <w:szCs w:val="20"/>
              </w:rPr>
              <w:instrText xml:space="preserve"> SEQ Quadro \* ARABIC \s 1 </w:instrText>
            </w:r>
            <w:r w:rsidRPr="007E2FC9">
              <w:rPr>
                <w:b/>
                <w:bCs/>
                <w:color w:val="7030A0"/>
                <w:szCs w:val="20"/>
              </w:rPr>
              <w:fldChar w:fldCharType="separate"/>
            </w:r>
            <w:r w:rsidR="00656861">
              <w:rPr>
                <w:b/>
                <w:bCs/>
                <w:noProof/>
                <w:color w:val="7030A0"/>
                <w:szCs w:val="20"/>
              </w:rPr>
              <w:t>1</w:t>
            </w:r>
            <w:r w:rsidRPr="007E2FC9">
              <w:rPr>
                <w:b/>
                <w:bCs/>
                <w:color w:val="7030A0"/>
                <w:szCs w:val="20"/>
              </w:rPr>
              <w:fldChar w:fldCharType="end"/>
            </w:r>
            <w:r w:rsidRPr="007E2FC9">
              <w:rPr>
                <w:b/>
                <w:bCs/>
                <w:color w:val="7030A0"/>
                <w:szCs w:val="20"/>
              </w:rPr>
              <w:t xml:space="preserve"> - </w:t>
            </w:r>
            <w:r w:rsidRPr="007E2FC9">
              <w:rPr>
                <w:b/>
                <w:bCs/>
                <w:szCs w:val="20"/>
              </w:rPr>
              <w:t>Vida útil de projeto (VUP) mínima para várias normas</w:t>
            </w:r>
            <w:r>
              <w:rPr>
                <w:b/>
                <w:bCs/>
                <w:szCs w:val="20"/>
              </w:rPr>
              <w:t xml:space="preserve"> </w:t>
            </w:r>
            <w:r w:rsidRPr="007E2FC9">
              <w:rPr>
                <w:b/>
                <w:bCs/>
                <w:szCs w:val="20"/>
              </w:rPr>
              <w:t>[5].</w:t>
            </w:r>
          </w:p>
        </w:tc>
      </w:tr>
      <w:tr w:rsidR="007E2FC9" w:rsidRPr="007E2FC9" w14:paraId="2D14E578" w14:textId="77777777" w:rsidTr="007E2FC9">
        <w:tc>
          <w:tcPr>
            <w:tcW w:w="8364" w:type="dxa"/>
          </w:tcPr>
          <w:tbl>
            <w:tblPr>
              <w:tblW w:w="8278" w:type="dxa"/>
              <w:tblCellMar>
                <w:left w:w="70" w:type="dxa"/>
                <w:right w:w="70" w:type="dxa"/>
              </w:tblCellMar>
              <w:tblLook w:val="04A0" w:firstRow="1" w:lastRow="0" w:firstColumn="1" w:lastColumn="0" w:noHBand="0" w:noVBand="1"/>
            </w:tblPr>
            <w:tblGrid>
              <w:gridCol w:w="2951"/>
              <w:gridCol w:w="837"/>
              <w:gridCol w:w="977"/>
              <w:gridCol w:w="1254"/>
              <w:gridCol w:w="1115"/>
              <w:gridCol w:w="1004"/>
            </w:tblGrid>
            <w:tr w:rsidR="007E2FC9" w:rsidRPr="007E2FC9" w14:paraId="3CA592F9" w14:textId="77777777" w:rsidTr="007E2FC9">
              <w:trPr>
                <w:trHeight w:val="270"/>
              </w:trPr>
              <w:tc>
                <w:tcPr>
                  <w:tcW w:w="3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13E24" w14:textId="7777777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Tipo de estrutura</w:t>
                  </w:r>
                </w:p>
              </w:tc>
              <w:tc>
                <w:tcPr>
                  <w:tcW w:w="5273" w:type="dxa"/>
                  <w:gridSpan w:val="5"/>
                  <w:tcBorders>
                    <w:top w:val="single" w:sz="4" w:space="0" w:color="auto"/>
                    <w:left w:val="nil"/>
                    <w:bottom w:val="single" w:sz="4" w:space="0" w:color="auto"/>
                    <w:right w:val="single" w:sz="4" w:space="0" w:color="auto"/>
                  </w:tcBorders>
                  <w:shd w:val="clear" w:color="auto" w:fill="auto"/>
                  <w:noWrap/>
                  <w:vAlign w:val="center"/>
                  <w:hideMark/>
                </w:tcPr>
                <w:p w14:paraId="7589A5AB" w14:textId="7777777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Vida Útil de Projeto (VUP) mínima</w:t>
                  </w:r>
                </w:p>
              </w:tc>
            </w:tr>
            <w:tr w:rsidR="007E2FC9" w:rsidRPr="007E2FC9" w14:paraId="4E4E328C" w14:textId="77777777" w:rsidTr="007E2FC9">
              <w:trPr>
                <w:trHeight w:val="810"/>
              </w:trPr>
              <w:tc>
                <w:tcPr>
                  <w:tcW w:w="3005" w:type="dxa"/>
                  <w:vMerge/>
                  <w:tcBorders>
                    <w:top w:val="single" w:sz="4" w:space="0" w:color="auto"/>
                    <w:left w:val="single" w:sz="4" w:space="0" w:color="auto"/>
                    <w:bottom w:val="single" w:sz="4" w:space="0" w:color="auto"/>
                    <w:right w:val="single" w:sz="4" w:space="0" w:color="auto"/>
                  </w:tcBorders>
                  <w:vAlign w:val="center"/>
                  <w:hideMark/>
                </w:tcPr>
                <w:p w14:paraId="37042C0E" w14:textId="77777777" w:rsidR="007E2FC9" w:rsidRPr="00050725" w:rsidRDefault="007E2FC9" w:rsidP="007E2FC9">
                  <w:pPr>
                    <w:spacing w:before="20" w:after="20" w:line="240" w:lineRule="auto"/>
                    <w:ind w:firstLine="0"/>
                    <w:jc w:val="left"/>
                    <w:rPr>
                      <w:rFonts w:eastAsia="Times New Roman" w:cs="Calibri"/>
                      <w:b/>
                      <w:bCs/>
                      <w:color w:val="000000"/>
                      <w:sz w:val="20"/>
                      <w:szCs w:val="20"/>
                    </w:rPr>
                  </w:pPr>
                </w:p>
              </w:tc>
              <w:tc>
                <w:tcPr>
                  <w:tcW w:w="850" w:type="dxa"/>
                  <w:tcBorders>
                    <w:top w:val="nil"/>
                    <w:left w:val="nil"/>
                    <w:bottom w:val="single" w:sz="4" w:space="0" w:color="auto"/>
                    <w:right w:val="single" w:sz="4" w:space="0" w:color="auto"/>
                  </w:tcBorders>
                  <w:shd w:val="clear" w:color="auto" w:fill="auto"/>
                  <w:vAlign w:val="center"/>
                  <w:hideMark/>
                </w:tcPr>
                <w:p w14:paraId="361AE782" w14:textId="7777777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BS 7543 (1992)</w:t>
                  </w:r>
                </w:p>
              </w:tc>
              <w:tc>
                <w:tcPr>
                  <w:tcW w:w="993" w:type="dxa"/>
                  <w:tcBorders>
                    <w:top w:val="nil"/>
                    <w:left w:val="nil"/>
                    <w:bottom w:val="single" w:sz="4" w:space="0" w:color="auto"/>
                    <w:right w:val="single" w:sz="4" w:space="0" w:color="auto"/>
                  </w:tcBorders>
                  <w:shd w:val="clear" w:color="auto" w:fill="auto"/>
                  <w:vAlign w:val="center"/>
                  <w:hideMark/>
                </w:tcPr>
                <w:p w14:paraId="41303893" w14:textId="7777777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ISO 2394 (1998)</w:t>
                  </w:r>
                </w:p>
              </w:tc>
              <w:tc>
                <w:tcPr>
                  <w:tcW w:w="1275" w:type="dxa"/>
                  <w:tcBorders>
                    <w:top w:val="nil"/>
                    <w:left w:val="nil"/>
                    <w:bottom w:val="single" w:sz="4" w:space="0" w:color="auto"/>
                    <w:right w:val="single" w:sz="4" w:space="0" w:color="auto"/>
                  </w:tcBorders>
                  <w:shd w:val="clear" w:color="auto" w:fill="auto"/>
                  <w:vAlign w:val="center"/>
                  <w:hideMark/>
                </w:tcPr>
                <w:p w14:paraId="71F72AC7" w14:textId="6CC91CC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F</w:t>
                  </w:r>
                  <w:r w:rsidR="00414190">
                    <w:rPr>
                      <w:rFonts w:eastAsia="Times New Roman" w:cs="Calibri"/>
                      <w:b/>
                      <w:bCs/>
                      <w:color w:val="000000"/>
                      <w:sz w:val="20"/>
                      <w:szCs w:val="20"/>
                    </w:rPr>
                    <w:t>IB</w:t>
                  </w:r>
                  <w:r w:rsidRPr="00050725">
                    <w:rPr>
                      <w:rFonts w:eastAsia="Times New Roman" w:cs="Calibri"/>
                      <w:b/>
                      <w:bCs/>
                      <w:color w:val="000000"/>
                      <w:sz w:val="20"/>
                      <w:szCs w:val="20"/>
                    </w:rPr>
                    <w:t xml:space="preserve"> 34 (2006) e EM 206-1 (2007)</w:t>
                  </w:r>
                </w:p>
              </w:tc>
              <w:tc>
                <w:tcPr>
                  <w:tcW w:w="1134" w:type="dxa"/>
                  <w:tcBorders>
                    <w:top w:val="nil"/>
                    <w:left w:val="nil"/>
                    <w:bottom w:val="single" w:sz="4" w:space="0" w:color="auto"/>
                    <w:right w:val="single" w:sz="4" w:space="0" w:color="auto"/>
                  </w:tcBorders>
                  <w:shd w:val="clear" w:color="000000" w:fill="F2F2F2"/>
                  <w:vAlign w:val="center"/>
                  <w:hideMark/>
                </w:tcPr>
                <w:p w14:paraId="32310A28" w14:textId="77777777"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NBR 15575 (2013)</w:t>
                  </w:r>
                </w:p>
              </w:tc>
              <w:tc>
                <w:tcPr>
                  <w:tcW w:w="1021" w:type="dxa"/>
                  <w:tcBorders>
                    <w:top w:val="nil"/>
                    <w:left w:val="nil"/>
                    <w:bottom w:val="single" w:sz="4" w:space="0" w:color="auto"/>
                    <w:right w:val="single" w:sz="4" w:space="0" w:color="auto"/>
                  </w:tcBorders>
                  <w:shd w:val="clear" w:color="auto" w:fill="auto"/>
                  <w:vAlign w:val="center"/>
                  <w:hideMark/>
                </w:tcPr>
                <w:p w14:paraId="1E5F6FBC" w14:textId="353DC58C" w:rsidR="007E2FC9" w:rsidRPr="00050725" w:rsidRDefault="007E2FC9" w:rsidP="007E2FC9">
                  <w:pPr>
                    <w:spacing w:before="20" w:after="20" w:line="240" w:lineRule="auto"/>
                    <w:ind w:firstLine="0"/>
                    <w:jc w:val="center"/>
                    <w:rPr>
                      <w:rFonts w:eastAsia="Times New Roman" w:cs="Calibri"/>
                      <w:b/>
                      <w:bCs/>
                      <w:color w:val="000000"/>
                      <w:sz w:val="20"/>
                      <w:szCs w:val="20"/>
                    </w:rPr>
                  </w:pPr>
                  <w:r w:rsidRPr="00050725">
                    <w:rPr>
                      <w:rFonts w:eastAsia="Times New Roman" w:cs="Calibri"/>
                      <w:b/>
                      <w:bCs/>
                      <w:color w:val="000000"/>
                      <w:sz w:val="20"/>
                      <w:szCs w:val="20"/>
                    </w:rPr>
                    <w:t>F</w:t>
                  </w:r>
                  <w:r w:rsidR="00414190">
                    <w:rPr>
                      <w:rFonts w:eastAsia="Times New Roman" w:cs="Calibri"/>
                      <w:b/>
                      <w:bCs/>
                      <w:color w:val="000000"/>
                      <w:sz w:val="20"/>
                      <w:szCs w:val="20"/>
                    </w:rPr>
                    <w:t>IB</w:t>
                  </w:r>
                  <w:r w:rsidRPr="00050725">
                    <w:rPr>
                      <w:rFonts w:eastAsia="Times New Roman" w:cs="Calibri"/>
                      <w:b/>
                      <w:bCs/>
                      <w:color w:val="000000"/>
                      <w:sz w:val="20"/>
                      <w:szCs w:val="20"/>
                    </w:rPr>
                    <w:t xml:space="preserve"> 53 (2010)</w:t>
                  </w:r>
                </w:p>
              </w:tc>
            </w:tr>
            <w:tr w:rsidR="007E2FC9" w:rsidRPr="007E2FC9" w14:paraId="3F105908" w14:textId="77777777" w:rsidTr="007E2FC9">
              <w:trPr>
                <w:trHeight w:val="326"/>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8F607FE"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Temporárias</w:t>
                  </w:r>
                </w:p>
              </w:tc>
              <w:tc>
                <w:tcPr>
                  <w:tcW w:w="850" w:type="dxa"/>
                  <w:tcBorders>
                    <w:top w:val="nil"/>
                    <w:left w:val="nil"/>
                    <w:bottom w:val="single" w:sz="4" w:space="0" w:color="auto"/>
                    <w:right w:val="single" w:sz="4" w:space="0" w:color="auto"/>
                  </w:tcBorders>
                  <w:shd w:val="clear" w:color="auto" w:fill="auto"/>
                  <w:noWrap/>
                  <w:vAlign w:val="center"/>
                  <w:hideMark/>
                </w:tcPr>
                <w:p w14:paraId="019D5AAB"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 anos</w:t>
                  </w:r>
                </w:p>
              </w:tc>
              <w:tc>
                <w:tcPr>
                  <w:tcW w:w="993" w:type="dxa"/>
                  <w:tcBorders>
                    <w:top w:val="nil"/>
                    <w:left w:val="nil"/>
                    <w:bottom w:val="single" w:sz="4" w:space="0" w:color="auto"/>
                    <w:right w:val="single" w:sz="4" w:space="0" w:color="auto"/>
                  </w:tcBorders>
                  <w:shd w:val="clear" w:color="auto" w:fill="auto"/>
                  <w:vAlign w:val="center"/>
                  <w:hideMark/>
                </w:tcPr>
                <w:p w14:paraId="0CABF8DD"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1 a 5 anos</w:t>
                  </w:r>
                </w:p>
              </w:tc>
              <w:tc>
                <w:tcPr>
                  <w:tcW w:w="1275" w:type="dxa"/>
                  <w:tcBorders>
                    <w:top w:val="nil"/>
                    <w:left w:val="nil"/>
                    <w:bottom w:val="single" w:sz="4" w:space="0" w:color="auto"/>
                    <w:right w:val="single" w:sz="4" w:space="0" w:color="auto"/>
                  </w:tcBorders>
                  <w:shd w:val="clear" w:color="auto" w:fill="auto"/>
                  <w:noWrap/>
                  <w:vAlign w:val="center"/>
                  <w:hideMark/>
                </w:tcPr>
                <w:p w14:paraId="3C76E63E"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 anos</w:t>
                  </w:r>
                </w:p>
              </w:tc>
              <w:tc>
                <w:tcPr>
                  <w:tcW w:w="1134" w:type="dxa"/>
                  <w:tcBorders>
                    <w:top w:val="nil"/>
                    <w:left w:val="nil"/>
                    <w:bottom w:val="single" w:sz="4" w:space="0" w:color="auto"/>
                    <w:right w:val="single" w:sz="4" w:space="0" w:color="auto"/>
                  </w:tcBorders>
                  <w:shd w:val="clear" w:color="000000" w:fill="F2F2F2"/>
                  <w:noWrap/>
                  <w:vAlign w:val="center"/>
                  <w:hideMark/>
                </w:tcPr>
                <w:p w14:paraId="386BA118"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140FD94F"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r>
            <w:tr w:rsidR="007E2FC9" w:rsidRPr="007E2FC9" w14:paraId="42D79C0B" w14:textId="77777777" w:rsidTr="007E2FC9">
              <w:trPr>
                <w:trHeight w:val="54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1345D9F"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Partes estruturais substituíveis (Ex.: apoios)</w:t>
                  </w:r>
                </w:p>
              </w:tc>
              <w:tc>
                <w:tcPr>
                  <w:tcW w:w="850" w:type="dxa"/>
                  <w:tcBorders>
                    <w:top w:val="nil"/>
                    <w:left w:val="nil"/>
                    <w:bottom w:val="single" w:sz="4" w:space="0" w:color="auto"/>
                    <w:right w:val="single" w:sz="4" w:space="0" w:color="auto"/>
                  </w:tcBorders>
                  <w:shd w:val="clear" w:color="auto" w:fill="auto"/>
                  <w:noWrap/>
                  <w:vAlign w:val="center"/>
                  <w:hideMark/>
                </w:tcPr>
                <w:p w14:paraId="00F8952D"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 anos</w:t>
                  </w:r>
                </w:p>
              </w:tc>
              <w:tc>
                <w:tcPr>
                  <w:tcW w:w="993" w:type="dxa"/>
                  <w:tcBorders>
                    <w:top w:val="nil"/>
                    <w:left w:val="nil"/>
                    <w:bottom w:val="single" w:sz="4" w:space="0" w:color="auto"/>
                    <w:right w:val="single" w:sz="4" w:space="0" w:color="auto"/>
                  </w:tcBorders>
                  <w:shd w:val="clear" w:color="auto" w:fill="auto"/>
                  <w:noWrap/>
                  <w:vAlign w:val="center"/>
                  <w:hideMark/>
                </w:tcPr>
                <w:p w14:paraId="5B7F8EED"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25 anos</w:t>
                  </w:r>
                </w:p>
              </w:tc>
              <w:tc>
                <w:tcPr>
                  <w:tcW w:w="1275" w:type="dxa"/>
                  <w:tcBorders>
                    <w:top w:val="nil"/>
                    <w:left w:val="nil"/>
                    <w:bottom w:val="single" w:sz="4" w:space="0" w:color="auto"/>
                    <w:right w:val="single" w:sz="4" w:space="0" w:color="auto"/>
                  </w:tcBorders>
                  <w:shd w:val="clear" w:color="auto" w:fill="auto"/>
                  <w:vAlign w:val="center"/>
                  <w:hideMark/>
                </w:tcPr>
                <w:p w14:paraId="479B010D"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10 a 25 anos</w:t>
                  </w:r>
                </w:p>
              </w:tc>
              <w:tc>
                <w:tcPr>
                  <w:tcW w:w="1134" w:type="dxa"/>
                  <w:tcBorders>
                    <w:top w:val="nil"/>
                    <w:left w:val="nil"/>
                    <w:bottom w:val="single" w:sz="4" w:space="0" w:color="auto"/>
                    <w:right w:val="single" w:sz="4" w:space="0" w:color="auto"/>
                  </w:tcBorders>
                  <w:shd w:val="clear" w:color="000000" w:fill="F2F2F2"/>
                  <w:vAlign w:val="center"/>
                  <w:hideMark/>
                </w:tcPr>
                <w:p w14:paraId="208424B2"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23 a 20 anos</w:t>
                  </w:r>
                </w:p>
              </w:tc>
              <w:tc>
                <w:tcPr>
                  <w:tcW w:w="1021" w:type="dxa"/>
                  <w:tcBorders>
                    <w:top w:val="nil"/>
                    <w:left w:val="nil"/>
                    <w:bottom w:val="single" w:sz="4" w:space="0" w:color="auto"/>
                    <w:right w:val="single" w:sz="4" w:space="0" w:color="auto"/>
                  </w:tcBorders>
                  <w:shd w:val="clear" w:color="auto" w:fill="auto"/>
                  <w:vAlign w:val="center"/>
                  <w:hideMark/>
                </w:tcPr>
                <w:p w14:paraId="08807365"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25 a 30 anos</w:t>
                  </w:r>
                </w:p>
              </w:tc>
            </w:tr>
            <w:tr w:rsidR="007E2FC9" w:rsidRPr="007E2FC9" w14:paraId="71B53515" w14:textId="77777777" w:rsidTr="007E2FC9">
              <w:trPr>
                <w:trHeight w:val="54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48A2E3B"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Estruturas para agricultura e semelhantes</w:t>
                  </w:r>
                </w:p>
              </w:tc>
              <w:tc>
                <w:tcPr>
                  <w:tcW w:w="850" w:type="dxa"/>
                  <w:tcBorders>
                    <w:top w:val="nil"/>
                    <w:left w:val="nil"/>
                    <w:bottom w:val="single" w:sz="4" w:space="0" w:color="auto"/>
                    <w:right w:val="single" w:sz="4" w:space="0" w:color="auto"/>
                  </w:tcBorders>
                  <w:shd w:val="clear" w:color="auto" w:fill="auto"/>
                  <w:noWrap/>
                  <w:vAlign w:val="center"/>
                  <w:hideMark/>
                </w:tcPr>
                <w:p w14:paraId="241C7E47"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993" w:type="dxa"/>
                  <w:tcBorders>
                    <w:top w:val="nil"/>
                    <w:left w:val="nil"/>
                    <w:bottom w:val="single" w:sz="4" w:space="0" w:color="auto"/>
                    <w:right w:val="single" w:sz="4" w:space="0" w:color="auto"/>
                  </w:tcBorders>
                  <w:shd w:val="clear" w:color="auto" w:fill="auto"/>
                  <w:noWrap/>
                  <w:vAlign w:val="center"/>
                  <w:hideMark/>
                </w:tcPr>
                <w:p w14:paraId="74253265"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275" w:type="dxa"/>
                  <w:tcBorders>
                    <w:top w:val="nil"/>
                    <w:left w:val="nil"/>
                    <w:bottom w:val="single" w:sz="4" w:space="0" w:color="auto"/>
                    <w:right w:val="single" w:sz="4" w:space="0" w:color="auto"/>
                  </w:tcBorders>
                  <w:shd w:val="clear" w:color="auto" w:fill="auto"/>
                  <w:vAlign w:val="center"/>
                  <w:hideMark/>
                </w:tcPr>
                <w:p w14:paraId="520B4D44"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15 a 30 anos</w:t>
                  </w:r>
                </w:p>
              </w:tc>
              <w:tc>
                <w:tcPr>
                  <w:tcW w:w="1134" w:type="dxa"/>
                  <w:tcBorders>
                    <w:top w:val="nil"/>
                    <w:left w:val="nil"/>
                    <w:bottom w:val="single" w:sz="4" w:space="0" w:color="auto"/>
                    <w:right w:val="single" w:sz="4" w:space="0" w:color="auto"/>
                  </w:tcBorders>
                  <w:shd w:val="clear" w:color="000000" w:fill="F2F2F2"/>
                  <w:noWrap/>
                  <w:vAlign w:val="center"/>
                  <w:hideMark/>
                </w:tcPr>
                <w:p w14:paraId="16A01E38"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17B40F21"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r>
            <w:tr w:rsidR="007E2FC9" w:rsidRPr="007E2FC9" w14:paraId="62D49133" w14:textId="77777777" w:rsidTr="007E2FC9">
              <w:trPr>
                <w:trHeight w:val="27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4FC26D80"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 xml:space="preserve">Estruturas </w:t>
                  </w:r>
                  <w:r w:rsidRPr="007E2FC9">
                    <w:rPr>
                      <w:rFonts w:eastAsia="Times New Roman" w:cs="Calibri"/>
                      <w:i/>
                      <w:iCs/>
                      <w:color w:val="000000"/>
                      <w:sz w:val="20"/>
                      <w:szCs w:val="20"/>
                    </w:rPr>
                    <w:t>offshore</w:t>
                  </w:r>
                </w:p>
              </w:tc>
              <w:tc>
                <w:tcPr>
                  <w:tcW w:w="850" w:type="dxa"/>
                  <w:tcBorders>
                    <w:top w:val="nil"/>
                    <w:left w:val="nil"/>
                    <w:bottom w:val="single" w:sz="4" w:space="0" w:color="auto"/>
                    <w:right w:val="single" w:sz="4" w:space="0" w:color="auto"/>
                  </w:tcBorders>
                  <w:shd w:val="clear" w:color="auto" w:fill="auto"/>
                  <w:noWrap/>
                  <w:vAlign w:val="center"/>
                  <w:hideMark/>
                </w:tcPr>
                <w:p w14:paraId="70EF9F8A"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993" w:type="dxa"/>
                  <w:tcBorders>
                    <w:top w:val="nil"/>
                    <w:left w:val="nil"/>
                    <w:bottom w:val="single" w:sz="4" w:space="0" w:color="auto"/>
                    <w:right w:val="single" w:sz="4" w:space="0" w:color="auto"/>
                  </w:tcBorders>
                  <w:shd w:val="clear" w:color="auto" w:fill="auto"/>
                  <w:noWrap/>
                  <w:vAlign w:val="center"/>
                  <w:hideMark/>
                </w:tcPr>
                <w:p w14:paraId="33C85B62"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275" w:type="dxa"/>
                  <w:tcBorders>
                    <w:top w:val="nil"/>
                    <w:left w:val="nil"/>
                    <w:bottom w:val="single" w:sz="4" w:space="0" w:color="auto"/>
                    <w:right w:val="single" w:sz="4" w:space="0" w:color="auto"/>
                  </w:tcBorders>
                  <w:shd w:val="clear" w:color="auto" w:fill="auto"/>
                  <w:noWrap/>
                  <w:vAlign w:val="center"/>
                  <w:hideMark/>
                </w:tcPr>
                <w:p w14:paraId="286687F5"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134" w:type="dxa"/>
                  <w:tcBorders>
                    <w:top w:val="nil"/>
                    <w:left w:val="nil"/>
                    <w:bottom w:val="single" w:sz="4" w:space="0" w:color="auto"/>
                    <w:right w:val="single" w:sz="4" w:space="0" w:color="auto"/>
                  </w:tcBorders>
                  <w:shd w:val="clear" w:color="000000" w:fill="F2F2F2"/>
                  <w:noWrap/>
                  <w:vAlign w:val="center"/>
                  <w:hideMark/>
                </w:tcPr>
                <w:p w14:paraId="007A952E"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79B9AAA6"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35 anos</w:t>
                  </w:r>
                </w:p>
              </w:tc>
            </w:tr>
            <w:tr w:rsidR="007E2FC9" w:rsidRPr="007E2FC9" w14:paraId="75DE2E9E" w14:textId="77777777" w:rsidTr="007E2FC9">
              <w:trPr>
                <w:trHeight w:val="54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FD33051"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Edifícios industriais e reformas</w:t>
                  </w:r>
                </w:p>
              </w:tc>
              <w:tc>
                <w:tcPr>
                  <w:tcW w:w="850" w:type="dxa"/>
                  <w:tcBorders>
                    <w:top w:val="nil"/>
                    <w:left w:val="nil"/>
                    <w:bottom w:val="single" w:sz="4" w:space="0" w:color="auto"/>
                    <w:right w:val="single" w:sz="4" w:space="0" w:color="auto"/>
                  </w:tcBorders>
                  <w:shd w:val="clear" w:color="auto" w:fill="auto"/>
                  <w:noWrap/>
                  <w:vAlign w:val="center"/>
                  <w:hideMark/>
                </w:tcPr>
                <w:p w14:paraId="33F13E49"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30 anos</w:t>
                  </w:r>
                </w:p>
              </w:tc>
              <w:tc>
                <w:tcPr>
                  <w:tcW w:w="993" w:type="dxa"/>
                  <w:tcBorders>
                    <w:top w:val="nil"/>
                    <w:left w:val="nil"/>
                    <w:bottom w:val="single" w:sz="4" w:space="0" w:color="auto"/>
                    <w:right w:val="single" w:sz="4" w:space="0" w:color="auto"/>
                  </w:tcBorders>
                  <w:shd w:val="clear" w:color="auto" w:fill="auto"/>
                  <w:noWrap/>
                  <w:vAlign w:val="center"/>
                  <w:hideMark/>
                </w:tcPr>
                <w:p w14:paraId="48EF4C76"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275" w:type="dxa"/>
                  <w:tcBorders>
                    <w:top w:val="nil"/>
                    <w:left w:val="nil"/>
                    <w:bottom w:val="single" w:sz="4" w:space="0" w:color="auto"/>
                    <w:right w:val="single" w:sz="4" w:space="0" w:color="auto"/>
                  </w:tcBorders>
                  <w:shd w:val="clear" w:color="auto" w:fill="auto"/>
                  <w:noWrap/>
                  <w:vAlign w:val="center"/>
                  <w:hideMark/>
                </w:tcPr>
                <w:p w14:paraId="1F5531D2"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134" w:type="dxa"/>
                  <w:tcBorders>
                    <w:top w:val="nil"/>
                    <w:left w:val="nil"/>
                    <w:bottom w:val="single" w:sz="4" w:space="0" w:color="auto"/>
                    <w:right w:val="single" w:sz="4" w:space="0" w:color="auto"/>
                  </w:tcBorders>
                  <w:shd w:val="clear" w:color="000000" w:fill="F2F2F2"/>
                  <w:noWrap/>
                  <w:vAlign w:val="center"/>
                  <w:hideMark/>
                </w:tcPr>
                <w:p w14:paraId="22650ECC"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19F562DB"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r>
            <w:tr w:rsidR="007E2FC9" w:rsidRPr="007E2FC9" w14:paraId="13C585F7" w14:textId="77777777" w:rsidTr="007E2FC9">
              <w:trPr>
                <w:trHeight w:val="318"/>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7AF530A"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Edifícios e outras estruturas comuns</w:t>
                  </w:r>
                </w:p>
              </w:tc>
              <w:tc>
                <w:tcPr>
                  <w:tcW w:w="850" w:type="dxa"/>
                  <w:tcBorders>
                    <w:top w:val="nil"/>
                    <w:left w:val="nil"/>
                    <w:bottom w:val="single" w:sz="4" w:space="0" w:color="auto"/>
                    <w:right w:val="single" w:sz="4" w:space="0" w:color="auto"/>
                  </w:tcBorders>
                  <w:shd w:val="clear" w:color="auto" w:fill="auto"/>
                  <w:noWrap/>
                  <w:vAlign w:val="center"/>
                  <w:hideMark/>
                </w:tcPr>
                <w:p w14:paraId="4C119959"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993" w:type="dxa"/>
                  <w:tcBorders>
                    <w:top w:val="nil"/>
                    <w:left w:val="nil"/>
                    <w:bottom w:val="single" w:sz="4" w:space="0" w:color="auto"/>
                    <w:right w:val="single" w:sz="4" w:space="0" w:color="auto"/>
                  </w:tcBorders>
                  <w:shd w:val="clear" w:color="auto" w:fill="auto"/>
                  <w:noWrap/>
                  <w:vAlign w:val="center"/>
                  <w:hideMark/>
                </w:tcPr>
                <w:p w14:paraId="5A34C8B1"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50 anos</w:t>
                  </w:r>
                </w:p>
              </w:tc>
              <w:tc>
                <w:tcPr>
                  <w:tcW w:w="1275" w:type="dxa"/>
                  <w:tcBorders>
                    <w:top w:val="nil"/>
                    <w:left w:val="nil"/>
                    <w:bottom w:val="single" w:sz="4" w:space="0" w:color="auto"/>
                    <w:right w:val="single" w:sz="4" w:space="0" w:color="auto"/>
                  </w:tcBorders>
                  <w:shd w:val="clear" w:color="auto" w:fill="auto"/>
                  <w:noWrap/>
                  <w:vAlign w:val="center"/>
                  <w:hideMark/>
                </w:tcPr>
                <w:p w14:paraId="36041494"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50 anos</w:t>
                  </w:r>
                </w:p>
              </w:tc>
              <w:tc>
                <w:tcPr>
                  <w:tcW w:w="1134" w:type="dxa"/>
                  <w:tcBorders>
                    <w:top w:val="nil"/>
                    <w:left w:val="nil"/>
                    <w:bottom w:val="single" w:sz="4" w:space="0" w:color="auto"/>
                    <w:right w:val="single" w:sz="4" w:space="0" w:color="auto"/>
                  </w:tcBorders>
                  <w:shd w:val="clear" w:color="000000" w:fill="F2F2F2"/>
                  <w:vAlign w:val="center"/>
                  <w:hideMark/>
                </w:tcPr>
                <w:p w14:paraId="55964948"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50 anos</w:t>
                  </w:r>
                </w:p>
              </w:tc>
              <w:tc>
                <w:tcPr>
                  <w:tcW w:w="1021" w:type="dxa"/>
                  <w:tcBorders>
                    <w:top w:val="nil"/>
                    <w:left w:val="nil"/>
                    <w:bottom w:val="single" w:sz="4" w:space="0" w:color="auto"/>
                    <w:right w:val="single" w:sz="4" w:space="0" w:color="auto"/>
                  </w:tcBorders>
                  <w:shd w:val="clear" w:color="auto" w:fill="auto"/>
                  <w:noWrap/>
                  <w:vAlign w:val="center"/>
                  <w:hideMark/>
                </w:tcPr>
                <w:p w14:paraId="01862EFE"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50 anos</w:t>
                  </w:r>
                </w:p>
              </w:tc>
            </w:tr>
            <w:tr w:rsidR="007E2FC9" w:rsidRPr="007E2FC9" w14:paraId="713A84F4" w14:textId="77777777" w:rsidTr="007E2FC9">
              <w:trPr>
                <w:trHeight w:val="54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BB11758"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Edifícios novos e reformas de edifícios públicos</w:t>
                  </w:r>
                </w:p>
              </w:tc>
              <w:tc>
                <w:tcPr>
                  <w:tcW w:w="850" w:type="dxa"/>
                  <w:tcBorders>
                    <w:top w:val="nil"/>
                    <w:left w:val="nil"/>
                    <w:bottom w:val="single" w:sz="4" w:space="0" w:color="auto"/>
                    <w:right w:val="single" w:sz="4" w:space="0" w:color="auto"/>
                  </w:tcBorders>
                  <w:shd w:val="clear" w:color="auto" w:fill="auto"/>
                  <w:noWrap/>
                  <w:vAlign w:val="center"/>
                  <w:hideMark/>
                </w:tcPr>
                <w:p w14:paraId="73D95C4D"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60 anos</w:t>
                  </w:r>
                </w:p>
              </w:tc>
              <w:tc>
                <w:tcPr>
                  <w:tcW w:w="993" w:type="dxa"/>
                  <w:tcBorders>
                    <w:top w:val="nil"/>
                    <w:left w:val="nil"/>
                    <w:bottom w:val="single" w:sz="4" w:space="0" w:color="auto"/>
                    <w:right w:val="single" w:sz="4" w:space="0" w:color="auto"/>
                  </w:tcBorders>
                  <w:shd w:val="clear" w:color="auto" w:fill="auto"/>
                  <w:noWrap/>
                  <w:vAlign w:val="center"/>
                  <w:hideMark/>
                </w:tcPr>
                <w:p w14:paraId="74B6E98C"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275" w:type="dxa"/>
                  <w:tcBorders>
                    <w:top w:val="nil"/>
                    <w:left w:val="nil"/>
                    <w:bottom w:val="single" w:sz="4" w:space="0" w:color="auto"/>
                    <w:right w:val="single" w:sz="4" w:space="0" w:color="auto"/>
                  </w:tcBorders>
                  <w:shd w:val="clear" w:color="auto" w:fill="auto"/>
                  <w:noWrap/>
                  <w:vAlign w:val="center"/>
                  <w:hideMark/>
                </w:tcPr>
                <w:p w14:paraId="282A93ED"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134" w:type="dxa"/>
                  <w:tcBorders>
                    <w:top w:val="nil"/>
                    <w:left w:val="nil"/>
                    <w:bottom w:val="single" w:sz="4" w:space="0" w:color="auto"/>
                    <w:right w:val="single" w:sz="4" w:space="0" w:color="auto"/>
                  </w:tcBorders>
                  <w:shd w:val="clear" w:color="000000" w:fill="F2F2F2"/>
                  <w:noWrap/>
                  <w:vAlign w:val="center"/>
                  <w:hideMark/>
                </w:tcPr>
                <w:p w14:paraId="0479AC84"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4ADBE705"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r>
            <w:tr w:rsidR="007E2FC9" w:rsidRPr="007E2FC9" w14:paraId="35A54844" w14:textId="77777777" w:rsidTr="007E2FC9">
              <w:trPr>
                <w:trHeight w:val="429"/>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0B722F"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Edifícios monumentais, pontes e outras estruturas de engenharia civil</w:t>
                  </w:r>
                </w:p>
              </w:tc>
              <w:tc>
                <w:tcPr>
                  <w:tcW w:w="850" w:type="dxa"/>
                  <w:tcBorders>
                    <w:top w:val="nil"/>
                    <w:left w:val="nil"/>
                    <w:bottom w:val="single" w:sz="4" w:space="0" w:color="auto"/>
                    <w:right w:val="single" w:sz="4" w:space="0" w:color="auto"/>
                  </w:tcBorders>
                  <w:shd w:val="clear" w:color="auto" w:fill="auto"/>
                  <w:noWrap/>
                  <w:vAlign w:val="center"/>
                  <w:hideMark/>
                </w:tcPr>
                <w:p w14:paraId="6B28647E"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120 anos</w:t>
                  </w:r>
                </w:p>
              </w:tc>
              <w:tc>
                <w:tcPr>
                  <w:tcW w:w="993" w:type="dxa"/>
                  <w:tcBorders>
                    <w:top w:val="nil"/>
                    <w:left w:val="nil"/>
                    <w:bottom w:val="single" w:sz="4" w:space="0" w:color="auto"/>
                    <w:right w:val="single" w:sz="4" w:space="0" w:color="auto"/>
                  </w:tcBorders>
                  <w:shd w:val="clear" w:color="auto" w:fill="auto"/>
                  <w:noWrap/>
                  <w:vAlign w:val="center"/>
                  <w:hideMark/>
                </w:tcPr>
                <w:p w14:paraId="07A41383"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100 anos</w:t>
                  </w:r>
                </w:p>
              </w:tc>
              <w:tc>
                <w:tcPr>
                  <w:tcW w:w="1275" w:type="dxa"/>
                  <w:tcBorders>
                    <w:top w:val="nil"/>
                    <w:left w:val="nil"/>
                    <w:bottom w:val="single" w:sz="4" w:space="0" w:color="auto"/>
                    <w:right w:val="single" w:sz="4" w:space="0" w:color="auto"/>
                  </w:tcBorders>
                  <w:shd w:val="clear" w:color="auto" w:fill="auto"/>
                  <w:noWrap/>
                  <w:vAlign w:val="center"/>
                  <w:hideMark/>
                </w:tcPr>
                <w:p w14:paraId="3C8D450F"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100 anos</w:t>
                  </w:r>
                </w:p>
              </w:tc>
              <w:tc>
                <w:tcPr>
                  <w:tcW w:w="1134" w:type="dxa"/>
                  <w:tcBorders>
                    <w:top w:val="nil"/>
                    <w:left w:val="nil"/>
                    <w:bottom w:val="single" w:sz="4" w:space="0" w:color="auto"/>
                    <w:right w:val="single" w:sz="4" w:space="0" w:color="auto"/>
                  </w:tcBorders>
                  <w:shd w:val="clear" w:color="000000" w:fill="F2F2F2"/>
                  <w:noWrap/>
                  <w:vAlign w:val="center"/>
                  <w:hideMark/>
                </w:tcPr>
                <w:p w14:paraId="129F1A55"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7CC1E619"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100 anos</w:t>
                  </w:r>
                </w:p>
              </w:tc>
            </w:tr>
            <w:tr w:rsidR="007E2FC9" w:rsidRPr="007E2FC9" w14:paraId="73BEC98B" w14:textId="77777777" w:rsidTr="007E2FC9">
              <w:trPr>
                <w:trHeight w:val="810"/>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0D223DC" w14:textId="77777777" w:rsidR="007E2FC9" w:rsidRPr="007E2FC9" w:rsidRDefault="007E2FC9" w:rsidP="007E2FC9">
                  <w:pPr>
                    <w:spacing w:before="20" w:after="20" w:line="240" w:lineRule="auto"/>
                    <w:ind w:firstLine="0"/>
                    <w:jc w:val="left"/>
                    <w:rPr>
                      <w:rFonts w:eastAsia="Times New Roman" w:cs="Calibri"/>
                      <w:color w:val="000000"/>
                      <w:sz w:val="20"/>
                      <w:szCs w:val="20"/>
                    </w:rPr>
                  </w:pPr>
                  <w:r w:rsidRPr="007E2FC9">
                    <w:rPr>
                      <w:rFonts w:eastAsia="Times New Roman" w:cs="Calibri"/>
                      <w:color w:val="000000"/>
                      <w:sz w:val="20"/>
                      <w:szCs w:val="20"/>
                    </w:rPr>
                    <w:t>Edifícios monumentais, pontes e outras estruturas de engenharia civil</w:t>
                  </w:r>
                </w:p>
              </w:tc>
              <w:tc>
                <w:tcPr>
                  <w:tcW w:w="850" w:type="dxa"/>
                  <w:tcBorders>
                    <w:top w:val="nil"/>
                    <w:left w:val="nil"/>
                    <w:bottom w:val="single" w:sz="4" w:space="0" w:color="auto"/>
                    <w:right w:val="single" w:sz="4" w:space="0" w:color="auto"/>
                  </w:tcBorders>
                  <w:shd w:val="clear" w:color="auto" w:fill="auto"/>
                  <w:noWrap/>
                  <w:vAlign w:val="center"/>
                  <w:hideMark/>
                </w:tcPr>
                <w:p w14:paraId="38B66984"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993" w:type="dxa"/>
                  <w:tcBorders>
                    <w:top w:val="nil"/>
                    <w:left w:val="nil"/>
                    <w:bottom w:val="single" w:sz="4" w:space="0" w:color="auto"/>
                    <w:right w:val="single" w:sz="4" w:space="0" w:color="auto"/>
                  </w:tcBorders>
                  <w:shd w:val="clear" w:color="auto" w:fill="auto"/>
                  <w:noWrap/>
                  <w:vAlign w:val="center"/>
                  <w:hideMark/>
                </w:tcPr>
                <w:p w14:paraId="48FAC871"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275" w:type="dxa"/>
                  <w:tcBorders>
                    <w:top w:val="nil"/>
                    <w:left w:val="nil"/>
                    <w:bottom w:val="single" w:sz="4" w:space="0" w:color="auto"/>
                    <w:right w:val="single" w:sz="4" w:space="0" w:color="auto"/>
                  </w:tcBorders>
                  <w:shd w:val="clear" w:color="auto" w:fill="auto"/>
                  <w:noWrap/>
                  <w:vAlign w:val="center"/>
                  <w:hideMark/>
                </w:tcPr>
                <w:p w14:paraId="57E86892"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134" w:type="dxa"/>
                  <w:tcBorders>
                    <w:top w:val="nil"/>
                    <w:left w:val="nil"/>
                    <w:bottom w:val="single" w:sz="4" w:space="0" w:color="auto"/>
                    <w:right w:val="single" w:sz="4" w:space="0" w:color="auto"/>
                  </w:tcBorders>
                  <w:shd w:val="clear" w:color="000000" w:fill="F2F2F2"/>
                  <w:noWrap/>
                  <w:vAlign w:val="center"/>
                  <w:hideMark/>
                </w:tcPr>
                <w:p w14:paraId="0A009ADC" w14:textId="77777777" w:rsidR="007E2FC9" w:rsidRPr="007E2FC9" w:rsidRDefault="007E2FC9" w:rsidP="007E2FC9">
                  <w:pPr>
                    <w:spacing w:before="20" w:after="20" w:line="240" w:lineRule="auto"/>
                    <w:ind w:firstLine="0"/>
                    <w:jc w:val="center"/>
                    <w:rPr>
                      <w:rFonts w:ascii="Times New Roman" w:eastAsia="Times New Roman" w:hAnsi="Times New Roman" w:cs="Times New Roman"/>
                      <w:color w:val="000000"/>
                      <w:sz w:val="20"/>
                      <w:szCs w:val="20"/>
                    </w:rPr>
                  </w:pPr>
                  <w:r w:rsidRPr="007E2FC9">
                    <w:rPr>
                      <w:rFonts w:ascii="Times New Roman" w:eastAsia="Times New Roman" w:hAnsi="Times New Roman" w:cs="Times New Roman"/>
                      <w:color w:val="000000"/>
                      <w:sz w:val="20"/>
                      <w:szCs w:val="20"/>
                    </w:rPr>
                    <w:t>-</w:t>
                  </w:r>
                </w:p>
              </w:tc>
              <w:tc>
                <w:tcPr>
                  <w:tcW w:w="1021" w:type="dxa"/>
                  <w:tcBorders>
                    <w:top w:val="nil"/>
                    <w:left w:val="nil"/>
                    <w:bottom w:val="single" w:sz="4" w:space="0" w:color="auto"/>
                    <w:right w:val="single" w:sz="4" w:space="0" w:color="auto"/>
                  </w:tcBorders>
                  <w:shd w:val="clear" w:color="auto" w:fill="auto"/>
                  <w:noWrap/>
                  <w:vAlign w:val="center"/>
                  <w:hideMark/>
                </w:tcPr>
                <w:p w14:paraId="54419A06" w14:textId="77777777" w:rsidR="007E2FC9" w:rsidRPr="007E2FC9" w:rsidRDefault="007E2FC9" w:rsidP="007E2FC9">
                  <w:pPr>
                    <w:spacing w:before="20" w:after="20" w:line="240" w:lineRule="auto"/>
                    <w:ind w:firstLine="0"/>
                    <w:jc w:val="center"/>
                    <w:rPr>
                      <w:rFonts w:eastAsia="Times New Roman" w:cs="Calibri"/>
                      <w:color w:val="000000"/>
                      <w:sz w:val="20"/>
                      <w:szCs w:val="20"/>
                    </w:rPr>
                  </w:pPr>
                  <w:r w:rsidRPr="007E2FC9">
                    <w:rPr>
                      <w:rFonts w:eastAsia="Times New Roman" w:cs="Calibri"/>
                      <w:color w:val="000000"/>
                      <w:sz w:val="20"/>
                      <w:szCs w:val="20"/>
                    </w:rPr>
                    <w:t>≥ 200 anos</w:t>
                  </w:r>
                </w:p>
              </w:tc>
            </w:tr>
          </w:tbl>
          <w:p w14:paraId="7946D2E0" w14:textId="77777777" w:rsidR="007E2FC9" w:rsidRPr="007E2FC9" w:rsidRDefault="007E2FC9" w:rsidP="007E2FC9">
            <w:pPr>
              <w:pStyle w:val="Figuras"/>
              <w:spacing w:before="20" w:after="20"/>
              <w:rPr>
                <w:szCs w:val="20"/>
              </w:rPr>
            </w:pPr>
          </w:p>
        </w:tc>
      </w:tr>
    </w:tbl>
    <w:p w14:paraId="08C0A097" w14:textId="76D45FA0" w:rsidR="007E2FC9" w:rsidRDefault="007E2FC9" w:rsidP="000C7828">
      <w:pPr>
        <w:spacing w:line="240" w:lineRule="auto"/>
      </w:pPr>
      <w:r>
        <w:t xml:space="preserve">No caso brasileiro quem estabelece diretrizes mais claras sobre essa VUP é a </w:t>
      </w:r>
      <w:r w:rsidRPr="007E2FC9">
        <w:t xml:space="preserve">ABNT NBR </w:t>
      </w:r>
      <w:r>
        <w:t>15575</w:t>
      </w:r>
      <w:r w:rsidRPr="007E2FC9">
        <w:t xml:space="preserve"> “Edificações Habitacionais”</w:t>
      </w:r>
      <w:r>
        <w:fldChar w:fldCharType="begin"/>
      </w:r>
      <w:r w:rsidR="00A250EB">
        <w:instrText xml:space="preserve"> ADDIN ZOTERO_ITEM CSL_CITATION {"citationID":"8wx35sTI","properties":{"formattedCitation":"[4]","plainCitation":"[4]","noteIndex":0},"citationItems":[{"id":1895,"uris":["http://zotero.org/users/5942019/items/KXEUZWMW"],"uri":["http://zotero.org/users/5942019/items/KXEUZWMW"],"itemData":{"id":1895,"type":"book","event-place":"Rio de Janeiro (RJ)","publisher":"ABNT","publisher-place":"Rio de Janeiro (RJ)","title":"ABNT NBR 15575: Edificações habitacionais – desempenho","author":[{"family":"Associação Brasileira de Normas Técnicas","given":""}],"issued":{"date-parts":[["2013"]]}}}],"schema":"https://github.com/citation-style-language/schema/raw/master/csl-citation.json"} </w:instrText>
      </w:r>
      <w:r>
        <w:fldChar w:fldCharType="separate"/>
      </w:r>
      <w:r w:rsidR="00A250EB" w:rsidRPr="00A250EB">
        <w:t>[4]</w:t>
      </w:r>
      <w:r>
        <w:fldChar w:fldCharType="end"/>
      </w:r>
      <w:r>
        <w:t xml:space="preserve">. A norma de desempenho (NBR 15575 </w:t>
      </w:r>
      <w:r>
        <w:fldChar w:fldCharType="begin"/>
      </w:r>
      <w:r w:rsidR="00A250EB">
        <w:instrText xml:space="preserve"> ADDIN ZOTERO_ITEM CSL_CITATION {"citationID":"RYhvzEDJ","properties":{"formattedCitation":"[4]","plainCitation":"[4]","noteIndex":0},"citationItems":[{"id":1895,"uris":["http://zotero.org/users/5942019/items/KXEUZWMW"],"uri":["http://zotero.org/users/5942019/items/KXEUZWMW"],"itemData":{"id":1895,"type":"book","event-place":"Rio de Janeiro (RJ)","publisher":"ABNT","publisher-place":"Rio de Janeiro (RJ)","title":"ABNT NBR 15575: Edificações habitacionais – desempenho","author":[{"family":"Associação Brasileira de Normas Técnicas","given":""}],"issued":{"date-parts":[["2013"]]}}}],"schema":"https://github.com/citation-style-language/schema/raw/master/csl-citation.json"} </w:instrText>
      </w:r>
      <w:r>
        <w:fldChar w:fldCharType="separate"/>
      </w:r>
      <w:r w:rsidR="00A250EB" w:rsidRPr="00A250EB">
        <w:t>[4]</w:t>
      </w:r>
      <w:r>
        <w:fldChar w:fldCharType="end"/>
      </w:r>
      <w:r>
        <w:t>) é dividida em 6 partes porém a</w:t>
      </w:r>
      <w:r w:rsidR="00C92675">
        <w:t xml:space="preserve">s </w:t>
      </w:r>
      <w:r>
        <w:t>parte</w:t>
      </w:r>
      <w:r w:rsidR="00C92675">
        <w:t>s</w:t>
      </w:r>
      <w:r>
        <w:t xml:space="preserve"> que trata</w:t>
      </w:r>
      <w:r w:rsidR="00C92675">
        <w:t>m</w:t>
      </w:r>
      <w:r>
        <w:t xml:space="preserve"> dos assuntos relativos ao sistema estrutural </w:t>
      </w:r>
      <w:r w:rsidR="00C92675">
        <w:t>em grande parte se concentram na parte 1 e 2 da normativa.</w:t>
      </w:r>
    </w:p>
    <w:p w14:paraId="722F8E42" w14:textId="0DD66C6F" w:rsidR="00C92675" w:rsidRDefault="00316B6D" w:rsidP="000C7828">
      <w:pPr>
        <w:spacing w:line="240" w:lineRule="auto"/>
      </w:pPr>
      <w:r>
        <w:lastRenderedPageBreak/>
        <w:t>C</w:t>
      </w:r>
      <w:r w:rsidR="00C92675">
        <w:t xml:space="preserve">onforme estabelecido na NBR 15575 </w:t>
      </w:r>
      <w:r w:rsidR="00C92675">
        <w:fldChar w:fldCharType="begin"/>
      </w:r>
      <w:r w:rsidR="00A250EB">
        <w:instrText xml:space="preserve"> ADDIN ZOTERO_ITEM CSL_CITATION {"citationID":"N37M3PgC","properties":{"formattedCitation":"[4]","plainCitation":"[4]","noteIndex":0},"citationItems":[{"id":1895,"uris":["http://zotero.org/users/5942019/items/KXEUZWMW"],"uri":["http://zotero.org/users/5942019/items/KXEUZWMW"],"itemData":{"id":1895,"type":"book","event-place":"Rio de Janeiro (RJ)","publisher":"ABNT","publisher-place":"Rio de Janeiro (RJ)","title":"ABNT NBR 15575: Edificações habitacionais – desempenho","author":[{"family":"Associação Brasileira de Normas Técnicas","given":""}],"issued":{"date-parts":[["2013"]]}}}],"schema":"https://github.com/citation-style-language/schema/raw/master/csl-citation.json"} </w:instrText>
      </w:r>
      <w:r w:rsidR="00C92675">
        <w:fldChar w:fldCharType="separate"/>
      </w:r>
      <w:r w:rsidR="00A250EB" w:rsidRPr="00A250EB">
        <w:t>[4]</w:t>
      </w:r>
      <w:r w:rsidR="00C92675">
        <w:fldChar w:fldCharType="end"/>
      </w:r>
      <w:r w:rsidR="00C92675">
        <w:t xml:space="preserve"> deve-se garantir uma VUP mínima de 50 anos para estruturas em geral, claro que sob a condição de manutenção periódica do sistema.</w:t>
      </w:r>
    </w:p>
    <w:p w14:paraId="0C22F3CF" w14:textId="69A6C360" w:rsidR="00C92675" w:rsidRPr="00797129" w:rsidRDefault="00C92675" w:rsidP="00C92675">
      <w:pPr>
        <w:spacing w:line="240" w:lineRule="auto"/>
      </w:pPr>
      <w:r w:rsidRPr="00797129">
        <w:t xml:space="preserve">A </w:t>
      </w:r>
      <w:r>
        <w:t xml:space="preserve">normativa no seu anexo C </w:t>
      </w:r>
      <w:r w:rsidRPr="00797129">
        <w:t xml:space="preserve">destaca que para se atingir a VUP mínima é necessário atender, simultaneamente, os cinco aspectos abaixo descritos: </w:t>
      </w:r>
    </w:p>
    <w:p w14:paraId="33F00AC5" w14:textId="77777777" w:rsidR="00C92675" w:rsidRPr="00C92675" w:rsidRDefault="00C92675" w:rsidP="00242355">
      <w:pPr>
        <w:pStyle w:val="Itemizaodentrodotexto"/>
        <w:numPr>
          <w:ilvl w:val="0"/>
          <w:numId w:val="18"/>
        </w:numPr>
        <w:tabs>
          <w:tab w:val="clear" w:pos="720"/>
        </w:tabs>
        <w:spacing w:line="240" w:lineRule="auto"/>
        <w:ind w:hanging="11"/>
        <w:rPr>
          <w:color w:val="7030A0"/>
        </w:rPr>
      </w:pPr>
      <w:r w:rsidRPr="00C92675">
        <w:rPr>
          <w:color w:val="7030A0"/>
        </w:rPr>
        <w:t xml:space="preserve">Emprego de componentes e materiais de qualidade compatível com a VUP; </w:t>
      </w:r>
    </w:p>
    <w:p w14:paraId="1AD9E560" w14:textId="77777777" w:rsidR="00C92675" w:rsidRPr="00C92675" w:rsidRDefault="00C92675" w:rsidP="00242355">
      <w:pPr>
        <w:pStyle w:val="Itemizaodentrodotexto"/>
        <w:numPr>
          <w:ilvl w:val="0"/>
          <w:numId w:val="18"/>
        </w:numPr>
        <w:tabs>
          <w:tab w:val="clear" w:pos="720"/>
        </w:tabs>
        <w:spacing w:line="240" w:lineRule="auto"/>
        <w:ind w:left="708" w:firstLine="1"/>
        <w:rPr>
          <w:color w:val="7030A0"/>
        </w:rPr>
      </w:pPr>
      <w:r w:rsidRPr="00C92675">
        <w:rPr>
          <w:color w:val="7030A0"/>
        </w:rPr>
        <w:t xml:space="preserve">Execução com técnicas e métodos que possibilitem a obtenção da VUP; </w:t>
      </w:r>
    </w:p>
    <w:p w14:paraId="344158D9" w14:textId="77777777" w:rsidR="00C92675" w:rsidRPr="00C92675" w:rsidRDefault="00C92675" w:rsidP="00242355">
      <w:pPr>
        <w:pStyle w:val="Itemizaodentrodotexto"/>
        <w:numPr>
          <w:ilvl w:val="0"/>
          <w:numId w:val="18"/>
        </w:numPr>
        <w:tabs>
          <w:tab w:val="clear" w:pos="720"/>
        </w:tabs>
        <w:spacing w:line="240" w:lineRule="auto"/>
        <w:ind w:left="708" w:firstLine="1"/>
        <w:rPr>
          <w:color w:val="7030A0"/>
        </w:rPr>
      </w:pPr>
      <w:r w:rsidRPr="00C92675">
        <w:rPr>
          <w:color w:val="7030A0"/>
        </w:rPr>
        <w:t xml:space="preserve">Cumprimento em sua totalidade dos programas de manutenção corretiva e preventiva; </w:t>
      </w:r>
    </w:p>
    <w:p w14:paraId="49FA4B2B" w14:textId="77777777" w:rsidR="00C92675" w:rsidRPr="00C92675" w:rsidRDefault="00C92675" w:rsidP="00242355">
      <w:pPr>
        <w:pStyle w:val="Itemizaodentrodotexto"/>
        <w:numPr>
          <w:ilvl w:val="0"/>
          <w:numId w:val="18"/>
        </w:numPr>
        <w:tabs>
          <w:tab w:val="clear" w:pos="720"/>
        </w:tabs>
        <w:spacing w:line="240" w:lineRule="auto"/>
        <w:ind w:left="708" w:firstLine="1"/>
        <w:rPr>
          <w:color w:val="7030A0"/>
        </w:rPr>
      </w:pPr>
      <w:r w:rsidRPr="00C92675">
        <w:rPr>
          <w:color w:val="7030A0"/>
        </w:rPr>
        <w:t xml:space="preserve">Atendimento aos cuidados preestabelecidos para se fazer um uso correto do edifício; </w:t>
      </w:r>
    </w:p>
    <w:p w14:paraId="22229A03" w14:textId="77777777" w:rsidR="00C92675" w:rsidRPr="00C92675" w:rsidRDefault="00C92675" w:rsidP="00242355">
      <w:pPr>
        <w:pStyle w:val="Itemizaodentrodotexto"/>
        <w:numPr>
          <w:ilvl w:val="0"/>
          <w:numId w:val="18"/>
        </w:numPr>
        <w:tabs>
          <w:tab w:val="clear" w:pos="720"/>
        </w:tabs>
        <w:spacing w:line="240" w:lineRule="auto"/>
        <w:ind w:left="708" w:firstLine="1"/>
        <w:rPr>
          <w:color w:val="7030A0"/>
        </w:rPr>
      </w:pPr>
      <w:r w:rsidRPr="00C92675">
        <w:rPr>
          <w:color w:val="7030A0"/>
        </w:rPr>
        <w:t xml:space="preserve">Utilização do edifício em concordância ao que foi previsto em projeto. </w:t>
      </w:r>
    </w:p>
    <w:p w14:paraId="02C2F44E" w14:textId="58583372" w:rsidR="00C92675" w:rsidRDefault="00C92675" w:rsidP="000C7828">
      <w:pPr>
        <w:spacing w:line="240" w:lineRule="auto"/>
      </w:pPr>
      <w:r>
        <w:t xml:space="preserve">O item 7 da parte 2 da NBR 15575 </w:t>
      </w:r>
      <w:r>
        <w:fldChar w:fldCharType="begin"/>
      </w:r>
      <w:r w:rsidR="00A250EB">
        <w:instrText xml:space="preserve"> ADDIN ZOTERO_ITEM CSL_CITATION {"citationID":"mhhUDgqg","properties":{"formattedCitation":"[4]","plainCitation":"[4]","noteIndex":0},"citationItems":[{"id":1895,"uris":["http://zotero.org/users/5942019/items/KXEUZWMW"],"uri":["http://zotero.org/users/5942019/items/KXEUZWMW"],"itemData":{"id":1895,"type":"book","event-place":"Rio de Janeiro (RJ)","publisher":"ABNT","publisher-place":"Rio de Janeiro (RJ)","title":"ABNT NBR 15575: Edificações habitacionais – desempenho","author":[{"family":"Associação Brasileira de Normas Técnicas","given":""}],"issued":{"date-parts":[["2013"]]}}}],"schema":"https://github.com/citation-style-language/schema/raw/master/csl-citation.json"} </w:instrText>
      </w:r>
      <w:r>
        <w:fldChar w:fldCharType="separate"/>
      </w:r>
      <w:r w:rsidR="00A250EB" w:rsidRPr="00A250EB">
        <w:t>[4]</w:t>
      </w:r>
      <w:r>
        <w:fldChar w:fldCharType="end"/>
      </w:r>
      <w:r>
        <w:t xml:space="preserve"> afirma que para atender a vida útil de projeto, deve-se garantir os seguintes requisitos gerais: </w:t>
      </w:r>
    </w:p>
    <w:p w14:paraId="27D6BE9F" w14:textId="77777777"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N</w:t>
      </w:r>
      <w:r w:rsidRPr="00C92675">
        <w:rPr>
          <w:color w:val="7030A0"/>
        </w:rPr>
        <w:t xml:space="preserve">ão ruir ou perder a estabilidade de nenhuma de suas partes; </w:t>
      </w:r>
    </w:p>
    <w:p w14:paraId="005E5EF7" w14:textId="77777777"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P</w:t>
      </w:r>
      <w:r w:rsidRPr="00C92675">
        <w:rPr>
          <w:color w:val="7030A0"/>
        </w:rPr>
        <w:t xml:space="preserve">rover segurança aos usuários sob ação de impactos, choques, vibrações e outras solicitações decorrentes da utilização normal da edificação, previsíveis na época do projeto; </w:t>
      </w:r>
    </w:p>
    <w:p w14:paraId="77B0A41C" w14:textId="77777777"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N</w:t>
      </w:r>
      <w:r w:rsidRPr="00C92675">
        <w:rPr>
          <w:color w:val="7030A0"/>
        </w:rPr>
        <w:t xml:space="preserve">ão provocar sensação de insegurança aos usuários pelas deformações de quaisquer elementos da edificação, admitindo-se tal exigência atendida caso as deformações se mantenham dentro dos limites estabelecidos nesta Norma; </w:t>
      </w:r>
    </w:p>
    <w:p w14:paraId="74898DE6" w14:textId="77777777"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N</w:t>
      </w:r>
      <w:r w:rsidRPr="00C92675">
        <w:rPr>
          <w:color w:val="7030A0"/>
        </w:rPr>
        <w:t xml:space="preserve">ão repercutir em estados inaceitáveis de fissuração de vedação e acabamentos; </w:t>
      </w:r>
    </w:p>
    <w:p w14:paraId="090B23BD" w14:textId="77777777"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N</w:t>
      </w:r>
      <w:r w:rsidRPr="00C92675">
        <w:rPr>
          <w:color w:val="7030A0"/>
        </w:rPr>
        <w:t xml:space="preserve">ão prejudicar a manobra normal de partes móveis, como portas e janelas, nem repercutir no funcionamento normal das instalações em face das deformações dos elementos estruturais; </w:t>
      </w:r>
    </w:p>
    <w:p w14:paraId="58AC9D12" w14:textId="74BAA0D5" w:rsidR="00C92675" w:rsidRDefault="00C92675" w:rsidP="00242355">
      <w:pPr>
        <w:pStyle w:val="Itemizaodentrodotexto"/>
        <w:numPr>
          <w:ilvl w:val="0"/>
          <w:numId w:val="19"/>
        </w:numPr>
        <w:tabs>
          <w:tab w:val="clear" w:pos="720"/>
        </w:tabs>
        <w:spacing w:line="240" w:lineRule="auto"/>
        <w:ind w:hanging="11"/>
        <w:rPr>
          <w:color w:val="7030A0"/>
        </w:rPr>
      </w:pPr>
      <w:r>
        <w:rPr>
          <w:color w:val="7030A0"/>
        </w:rPr>
        <w:t>C</w:t>
      </w:r>
      <w:r w:rsidRPr="00C92675">
        <w:rPr>
          <w:color w:val="7030A0"/>
        </w:rPr>
        <w:t>umprir as disposições das ABNT NBR 5629, ABNT NBR 11682 e ABNT NBR 6122 relativamente às interações com o solo e com o entorno da edificação</w:t>
      </w:r>
      <w:r>
        <w:rPr>
          <w:color w:val="7030A0"/>
        </w:rPr>
        <w:t>.</w:t>
      </w:r>
    </w:p>
    <w:p w14:paraId="449B1081" w14:textId="03720019" w:rsidR="00050725" w:rsidRPr="00AC42A5" w:rsidRDefault="00C92675" w:rsidP="00A250EB">
      <w:pPr>
        <w:spacing w:line="240" w:lineRule="auto"/>
        <w:rPr>
          <w:color w:val="7030A0"/>
        </w:rPr>
      </w:pPr>
      <w:r w:rsidRPr="0083685F">
        <w:t xml:space="preserve">Podemos perceber que todas as questões relativas ao sistema estrutura estão sempre ligadas a um projeto estrutural adequado e a manutenção do sistema em questão, nesse caso o sistema estrutural. </w:t>
      </w:r>
      <w:r w:rsidR="00050725">
        <w:rPr>
          <w:color w:val="7030A0"/>
        </w:rPr>
        <w:t>Durabilidade das estruturas</w:t>
      </w:r>
    </w:p>
    <w:p w14:paraId="2600C7F2" w14:textId="5A2BDA5C" w:rsidR="000C7828" w:rsidRDefault="00316B6D" w:rsidP="00316B6D">
      <w:pPr>
        <w:pStyle w:val="Itemizaodentrodotexto"/>
        <w:numPr>
          <w:ilvl w:val="0"/>
          <w:numId w:val="0"/>
        </w:numPr>
        <w:spacing w:before="120" w:after="120" w:line="240" w:lineRule="auto"/>
      </w:pPr>
      <w:r>
        <w:rPr>
          <w:rFonts w:eastAsiaTheme="minorEastAsia" w:cstheme="minorBidi"/>
          <w:color w:val="7030A0"/>
          <w:lang w:eastAsia="pt-BR"/>
        </w:rPr>
        <w:t>Como</w:t>
      </w:r>
      <w:r w:rsidR="00050725" w:rsidRPr="00050725">
        <w:rPr>
          <w:rFonts w:eastAsiaTheme="minorEastAsia" w:cstheme="minorBidi"/>
          <w:color w:val="7030A0"/>
          <w:lang w:eastAsia="pt-BR"/>
        </w:rPr>
        <w:t xml:space="preserve"> vimos anteriormente para se garantir que um projeto tenha vida útil adequada é imprescindível que o sistema tenha durabilidade. Em termos de dicionário durabilidade é aquilo que está relacionado com a duração. Já a n</w:t>
      </w:r>
      <w:r w:rsidR="00050725">
        <w:t xml:space="preserve">orma ISO define durabilidade como a capacidade do edifício ou seus elementos de desempenhar as funções requeridas durante um determinado período de tempo sobre influência dos agentes externos atuantes em situação de serviço </w:t>
      </w:r>
      <w:r w:rsidR="00050725">
        <w:fldChar w:fldCharType="begin"/>
      </w:r>
      <w:r w:rsidR="00A250EB">
        <w:instrText xml:space="preserve"> ADDIN ZOTERO_ITEM CSL_CITATION {"citationID":"5ifPwQqk","properties":{"formattedCitation":"[5]","plainCitation":"[5]","noteIndex":0},"citationItems":[{"id":1898,"uris":["http://zotero.org/users/5942019/items/YD6H8Y29"],"uri":["http://zotero.org/users/5942019/items/YD6H8Y29"],"itemData":{"id":1898,"type":"thesis","event-place":"Porto","genre":"Mestrado em Engenharia Civil","language":"Português","number-of-pages":"76","publisher":"Universidade do Porto","publisher-place":"Porto","title":"Estudo da durabilidade de materiais e sistemas construtivos","author":[{"family":"Pinto","given":"André Duarte de Oliveira"}],"issued":{"date-parts":[["2008"]]}}}],"schema":"https://github.com/citation-style-language/schema/raw/master/csl-citation.json"} </w:instrText>
      </w:r>
      <w:r w:rsidR="00050725">
        <w:fldChar w:fldCharType="separate"/>
      </w:r>
      <w:r w:rsidR="00A250EB" w:rsidRPr="00A250EB">
        <w:t>[5]</w:t>
      </w:r>
      <w:r w:rsidR="00050725">
        <w:fldChar w:fldCharType="end"/>
      </w:r>
      <w:r w:rsidR="00050725">
        <w:t>.</w:t>
      </w:r>
    </w:p>
    <w:p w14:paraId="7F2D5422" w14:textId="0AB10231" w:rsidR="00050725" w:rsidRDefault="00316B6D" w:rsidP="00050725">
      <w:pPr>
        <w:spacing w:line="240" w:lineRule="auto"/>
        <w:rPr>
          <w:color w:val="7030A0"/>
        </w:rPr>
      </w:pPr>
      <w:r>
        <w:rPr>
          <w:color w:val="7030A0"/>
        </w:rPr>
        <w:t>O</w:t>
      </w:r>
      <w:r w:rsidR="00050725">
        <w:rPr>
          <w:color w:val="7030A0"/>
        </w:rPr>
        <w:t xml:space="preserve"> projetista deverá garantir por meio das suas indicações estruturas duráveis e compatíveis com a sua necessidade em serviço. Em suma os requisitos de projeto devem permitir que a estrutura esteja protegida de mecanismos de deterioração tanto da matriz cimentícia como o aço. Sobre a ótica do projeto estrutural podem ser regulados fatores </w:t>
      </w:r>
      <w:r w:rsidR="00050725">
        <w:rPr>
          <w:color w:val="7030A0"/>
        </w:rPr>
        <w:lastRenderedPageBreak/>
        <w:t>como relação água-cimento, módulo de elasticidade, consumo de cimento e cobrimento por exemplo.</w:t>
      </w:r>
    </w:p>
    <w:p w14:paraId="435E9296" w14:textId="010D888D" w:rsidR="00050725" w:rsidRDefault="00D3388E" w:rsidP="00050725">
      <w:pPr>
        <w:spacing w:line="240" w:lineRule="auto"/>
        <w:rPr>
          <w:color w:val="7030A0"/>
        </w:rPr>
      </w:pPr>
      <w:r>
        <w:rPr>
          <w:color w:val="7030A0"/>
        </w:rPr>
        <w:t xml:space="preserve">Souza e </w:t>
      </w:r>
      <w:proofErr w:type="spellStart"/>
      <w:r>
        <w:rPr>
          <w:color w:val="7030A0"/>
        </w:rPr>
        <w:t>Ripper</w:t>
      </w:r>
      <w:proofErr w:type="spellEnd"/>
      <w:r>
        <w:rPr>
          <w:color w:val="7030A0"/>
        </w:rPr>
        <w:t xml:space="preserve"> </w:t>
      </w:r>
      <w:r>
        <w:rPr>
          <w:color w:val="7030A0"/>
        </w:rPr>
        <w:fldChar w:fldCharType="begin"/>
      </w:r>
      <w:r w:rsidR="00A250EB">
        <w:rPr>
          <w:color w:val="7030A0"/>
        </w:rPr>
        <w:instrText xml:space="preserve"> ADDIN ZOTERO_ITEM CSL_CITATION {"citationID":"zih8GS1G","properties":{"formattedCitation":"[6]","plainCitation":"[6]","noteIndex":0},"citationItems":[{"id":1900,"uris":["http://zotero.org/users/5942019/items/H52W83L4"],"uri":["http://zotero.org/users/5942019/items/H52W83L4"],"itemData":{"id":1900,"type":"book","event-place":"São Paulo (SP)","ISBN":"978-85-7266-096-9","language":"Portuguese","note":"OCLC: 816740889","publisher":"PINI","publisher-place":"São Paulo (SP)","source":"Open WorldCat","title":"Patologia, recuperação e reforço de estruturas de concreto","author":[{"family":"Souza","given":"Vicente Custodio Moreira","dropping-particle":"de"},{"family":"Ripper","given":"Thomaz"}],"issued":{"date-parts":[["1998"]]}}}],"schema":"https://github.com/citation-style-language/schema/raw/master/csl-citation.json"} </w:instrText>
      </w:r>
      <w:r>
        <w:rPr>
          <w:color w:val="7030A0"/>
        </w:rPr>
        <w:fldChar w:fldCharType="separate"/>
      </w:r>
      <w:r w:rsidR="00A250EB" w:rsidRPr="00A250EB">
        <w:t>[6]</w:t>
      </w:r>
      <w:r>
        <w:rPr>
          <w:color w:val="7030A0"/>
        </w:rPr>
        <w:fldChar w:fldCharType="end"/>
      </w:r>
      <w:r>
        <w:rPr>
          <w:color w:val="7030A0"/>
        </w:rPr>
        <w:t xml:space="preserve"> afirmam que a durabilidade é afetada por três grandes fatores: (a) Falhas relacionadas a etapas de projeto; (b) Falhas relacionadas a etapas de execução; e (c) Falhas relacionadas a etapa de utilização. Porém a nível de projeto que o foco desse livro ele estabelece seis fatores, são eles: </w:t>
      </w:r>
    </w:p>
    <w:p w14:paraId="0D11B154" w14:textId="7F1A083C" w:rsidR="00D3388E" w:rsidRPr="00D3388E" w:rsidRDefault="00D3388E" w:rsidP="00242355">
      <w:pPr>
        <w:pStyle w:val="Itemizaodentrodotexto"/>
        <w:numPr>
          <w:ilvl w:val="0"/>
          <w:numId w:val="20"/>
        </w:numPr>
        <w:tabs>
          <w:tab w:val="clear" w:pos="720"/>
        </w:tabs>
        <w:spacing w:line="240" w:lineRule="auto"/>
        <w:ind w:hanging="11"/>
        <w:rPr>
          <w:color w:val="7030A0"/>
        </w:rPr>
      </w:pPr>
      <w:r w:rsidRPr="00D3388E">
        <w:rPr>
          <w:color w:val="7030A0"/>
        </w:rPr>
        <w:t>Falta de compatibilização de projetos (arquitetônicos, estruturais, hidráulicos, elétricos etc.)</w:t>
      </w:r>
      <w:r>
        <w:rPr>
          <w:color w:val="7030A0"/>
        </w:rPr>
        <w:t>;</w:t>
      </w:r>
    </w:p>
    <w:p w14:paraId="7ACC96B0" w14:textId="31587CD9" w:rsidR="00D3388E" w:rsidRPr="00D3388E" w:rsidRDefault="00D3388E" w:rsidP="00242355">
      <w:pPr>
        <w:pStyle w:val="Itemizaodentrodotexto"/>
        <w:numPr>
          <w:ilvl w:val="0"/>
          <w:numId w:val="20"/>
        </w:numPr>
        <w:tabs>
          <w:tab w:val="clear" w:pos="720"/>
        </w:tabs>
        <w:spacing w:line="240" w:lineRule="auto"/>
        <w:ind w:hanging="11"/>
        <w:rPr>
          <w:color w:val="7030A0"/>
        </w:rPr>
      </w:pPr>
      <w:r w:rsidRPr="00D3388E">
        <w:rPr>
          <w:color w:val="7030A0"/>
        </w:rPr>
        <w:t>Má especificação de materiais</w:t>
      </w:r>
      <w:r>
        <w:rPr>
          <w:color w:val="7030A0"/>
        </w:rPr>
        <w:t>;</w:t>
      </w:r>
    </w:p>
    <w:p w14:paraId="15BDE077" w14:textId="4BEBC20B" w:rsidR="00D3388E" w:rsidRPr="00D3388E" w:rsidRDefault="00D3388E" w:rsidP="00242355">
      <w:pPr>
        <w:pStyle w:val="Itemizaodentrodotexto"/>
        <w:numPr>
          <w:ilvl w:val="0"/>
          <w:numId w:val="20"/>
        </w:numPr>
        <w:tabs>
          <w:tab w:val="clear" w:pos="720"/>
        </w:tabs>
        <w:spacing w:line="240" w:lineRule="auto"/>
        <w:ind w:hanging="11"/>
        <w:rPr>
          <w:color w:val="7030A0"/>
        </w:rPr>
      </w:pPr>
      <w:r w:rsidRPr="00D3388E">
        <w:rPr>
          <w:color w:val="7030A0"/>
        </w:rPr>
        <w:t>Detalhamentos incorretos ou insuficientes</w:t>
      </w:r>
      <w:r>
        <w:rPr>
          <w:color w:val="7030A0"/>
        </w:rPr>
        <w:t>;</w:t>
      </w:r>
    </w:p>
    <w:p w14:paraId="3058F8E4" w14:textId="01BC9498" w:rsidR="00D3388E" w:rsidRPr="00D3388E" w:rsidRDefault="00D3388E" w:rsidP="00242355">
      <w:pPr>
        <w:pStyle w:val="Itemizaodentrodotexto"/>
        <w:numPr>
          <w:ilvl w:val="0"/>
          <w:numId w:val="20"/>
        </w:numPr>
        <w:tabs>
          <w:tab w:val="clear" w:pos="720"/>
        </w:tabs>
        <w:spacing w:line="240" w:lineRule="auto"/>
        <w:ind w:hanging="11"/>
        <w:rPr>
          <w:color w:val="7030A0"/>
        </w:rPr>
      </w:pPr>
      <w:r w:rsidRPr="00D3388E">
        <w:rPr>
          <w:color w:val="7030A0"/>
        </w:rPr>
        <w:t>Erros de dimensionamento</w:t>
      </w:r>
      <w:r>
        <w:rPr>
          <w:color w:val="7030A0"/>
        </w:rPr>
        <w:t>;</w:t>
      </w:r>
    </w:p>
    <w:p w14:paraId="60511D7D" w14:textId="77777777" w:rsidR="00D3388E" w:rsidRPr="00D3388E" w:rsidRDefault="00D3388E" w:rsidP="00242355">
      <w:pPr>
        <w:pStyle w:val="Itemizaodentrodotexto"/>
        <w:numPr>
          <w:ilvl w:val="0"/>
          <w:numId w:val="20"/>
        </w:numPr>
        <w:tabs>
          <w:tab w:val="clear" w:pos="720"/>
        </w:tabs>
        <w:spacing w:line="240" w:lineRule="auto"/>
        <w:ind w:hanging="11"/>
        <w:rPr>
          <w:color w:val="7030A0"/>
        </w:rPr>
      </w:pPr>
      <w:r w:rsidRPr="00D3388E">
        <w:rPr>
          <w:color w:val="7030A0"/>
        </w:rPr>
        <w:t>Má definição de concepções estruturais, erro de dimensionamento de cargas atuantes etc.</w:t>
      </w:r>
    </w:p>
    <w:p w14:paraId="16EAAEC1" w14:textId="6BC972F5" w:rsidR="00D3388E" w:rsidRDefault="00D3388E" w:rsidP="00050725">
      <w:pPr>
        <w:spacing w:line="240" w:lineRule="auto"/>
        <w:rPr>
          <w:color w:val="7030A0"/>
        </w:rPr>
      </w:pPr>
      <w:r>
        <w:rPr>
          <w:color w:val="7030A0"/>
        </w:rPr>
        <w:t xml:space="preserve">Vista essas definições e apontamentos faremos agora uma explanação sobre </w:t>
      </w:r>
      <w:r w:rsidR="00316B6D">
        <w:rPr>
          <w:color w:val="7030A0"/>
        </w:rPr>
        <w:t xml:space="preserve">os </w:t>
      </w:r>
      <w:r>
        <w:rPr>
          <w:color w:val="7030A0"/>
        </w:rPr>
        <w:t xml:space="preserve">mecanismos de deterioração e como </w:t>
      </w:r>
      <w:r w:rsidR="00316B6D">
        <w:rPr>
          <w:color w:val="7030A0"/>
        </w:rPr>
        <w:t>estabelecer critérios em projeto que mitiguem esses efeitos.</w:t>
      </w:r>
    </w:p>
    <w:p w14:paraId="4E981B1F" w14:textId="1A9BEDDA" w:rsidR="00316B6D" w:rsidRPr="00AC42A5" w:rsidRDefault="00316B6D" w:rsidP="00316B6D">
      <w:pPr>
        <w:pStyle w:val="Ttulo2"/>
        <w:rPr>
          <w:color w:val="7030A0"/>
        </w:rPr>
      </w:pPr>
      <w:r>
        <w:rPr>
          <w:color w:val="7030A0"/>
        </w:rPr>
        <w:t>Mecanismos de deterioração de estruturas de concreto</w:t>
      </w:r>
    </w:p>
    <w:p w14:paraId="61265082" w14:textId="1F06E404" w:rsidR="00316B6D" w:rsidRPr="00316B6D" w:rsidRDefault="00316B6D" w:rsidP="00316B6D">
      <w:pPr>
        <w:spacing w:line="240" w:lineRule="auto"/>
        <w:rPr>
          <w:color w:val="7030A0"/>
        </w:rPr>
      </w:pPr>
      <w:r w:rsidRPr="00316B6D">
        <w:rPr>
          <w:color w:val="7030A0"/>
        </w:rPr>
        <w:t xml:space="preserve">De acordo com </w:t>
      </w:r>
      <w:r w:rsidR="00CD10AB">
        <w:rPr>
          <w:color w:val="7030A0"/>
        </w:rPr>
        <w:t>a</w:t>
      </w:r>
      <w:r w:rsidRPr="00316B6D">
        <w:rPr>
          <w:color w:val="7030A0"/>
        </w:rPr>
        <w:t xml:space="preserve"> NBR 6118 </w:t>
      </w:r>
      <w:r w:rsidR="00CD10AB">
        <w:rPr>
          <w:color w:val="7030A0"/>
          <w:szCs w:val="24"/>
        </w:rPr>
        <w:fldChar w:fldCharType="begin"/>
      </w:r>
      <w:r w:rsidR="00A250EB">
        <w:rPr>
          <w:color w:val="7030A0"/>
          <w:szCs w:val="24"/>
        </w:rPr>
        <w:instrText xml:space="preserve"> ADDIN ZOTERO_ITEM CSL_CITATION {"citationID":"RDghJ4AB","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D10AB">
        <w:rPr>
          <w:color w:val="7030A0"/>
          <w:szCs w:val="24"/>
        </w:rPr>
        <w:fldChar w:fldCharType="separate"/>
      </w:r>
      <w:r w:rsidR="00A250EB" w:rsidRPr="00A250EB">
        <w:t>[2]</w:t>
      </w:r>
      <w:r w:rsidR="00CD10AB">
        <w:rPr>
          <w:color w:val="7030A0"/>
          <w:szCs w:val="24"/>
        </w:rPr>
        <w:fldChar w:fldCharType="end"/>
      </w:r>
      <w:r w:rsidR="00CD10AB">
        <w:rPr>
          <w:color w:val="7030A0"/>
          <w:szCs w:val="24"/>
        </w:rPr>
        <w:t xml:space="preserve"> </w:t>
      </w:r>
      <w:r w:rsidRPr="00316B6D">
        <w:rPr>
          <w:color w:val="7030A0"/>
        </w:rPr>
        <w:t>os mecanismos mais importantes para o envelhecimento de uma estrutura são dados a seguir:</w:t>
      </w:r>
    </w:p>
    <w:p w14:paraId="15EB80CB" w14:textId="77777777" w:rsidR="00316B6D" w:rsidRPr="00316B6D" w:rsidRDefault="00316B6D" w:rsidP="00316B6D">
      <w:pPr>
        <w:spacing w:line="240" w:lineRule="auto"/>
        <w:rPr>
          <w:color w:val="7030A0"/>
        </w:rPr>
      </w:pPr>
      <w:r w:rsidRPr="00316B6D">
        <w:rPr>
          <w:color w:val="7030A0"/>
        </w:rPr>
        <w:t>a)</w:t>
      </w:r>
      <w:r w:rsidRPr="00316B6D">
        <w:rPr>
          <w:color w:val="7030A0"/>
        </w:rPr>
        <w:tab/>
        <w:t xml:space="preserve">Mecanismos preponderantes de deterioração relativos ao concreto: </w:t>
      </w:r>
    </w:p>
    <w:p w14:paraId="06B89F00" w14:textId="77777777" w:rsidR="00316B6D" w:rsidRPr="00316B6D" w:rsidRDefault="00316B6D" w:rsidP="00316B6D">
      <w:pPr>
        <w:spacing w:line="240" w:lineRule="auto"/>
        <w:rPr>
          <w:color w:val="7030A0"/>
        </w:rPr>
      </w:pPr>
      <w:r w:rsidRPr="00316B6D">
        <w:rPr>
          <w:color w:val="7030A0"/>
        </w:rPr>
        <w:t>a.1) Lixiviação (águas puras e ácidas);</w:t>
      </w:r>
    </w:p>
    <w:p w14:paraId="73B87FC4" w14:textId="77777777" w:rsidR="00316B6D" w:rsidRPr="00316B6D" w:rsidRDefault="00316B6D" w:rsidP="00316B6D">
      <w:pPr>
        <w:spacing w:line="240" w:lineRule="auto"/>
        <w:rPr>
          <w:color w:val="7030A0"/>
        </w:rPr>
      </w:pPr>
      <w:r w:rsidRPr="00316B6D">
        <w:rPr>
          <w:color w:val="7030A0"/>
        </w:rPr>
        <w:t xml:space="preserve">a.2) Expansão (sulfatos, magnésio); </w:t>
      </w:r>
    </w:p>
    <w:p w14:paraId="080A67F6" w14:textId="77777777" w:rsidR="00316B6D" w:rsidRPr="00316B6D" w:rsidRDefault="00316B6D" w:rsidP="00316B6D">
      <w:pPr>
        <w:spacing w:line="240" w:lineRule="auto"/>
        <w:rPr>
          <w:color w:val="7030A0"/>
        </w:rPr>
      </w:pPr>
      <w:r w:rsidRPr="00316B6D">
        <w:rPr>
          <w:color w:val="7030A0"/>
        </w:rPr>
        <w:t>a.3) Expansão (reação álcali-agregado);</w:t>
      </w:r>
    </w:p>
    <w:p w14:paraId="1242EF42" w14:textId="77777777" w:rsidR="00316B6D" w:rsidRPr="00316B6D" w:rsidRDefault="00316B6D" w:rsidP="00316B6D">
      <w:pPr>
        <w:spacing w:line="240" w:lineRule="auto"/>
        <w:rPr>
          <w:color w:val="7030A0"/>
        </w:rPr>
      </w:pPr>
      <w:r w:rsidRPr="00316B6D">
        <w:rPr>
          <w:color w:val="7030A0"/>
        </w:rPr>
        <w:t xml:space="preserve">a.4) Reações deletérias (superficial tipo eflorescências). </w:t>
      </w:r>
    </w:p>
    <w:p w14:paraId="2CE174DE" w14:textId="77777777" w:rsidR="00316B6D" w:rsidRPr="00316B6D" w:rsidRDefault="00316B6D" w:rsidP="00316B6D">
      <w:pPr>
        <w:spacing w:line="240" w:lineRule="auto"/>
        <w:rPr>
          <w:color w:val="7030A0"/>
        </w:rPr>
      </w:pPr>
      <w:r w:rsidRPr="00316B6D">
        <w:rPr>
          <w:color w:val="7030A0"/>
        </w:rPr>
        <w:t>b)</w:t>
      </w:r>
      <w:r w:rsidRPr="00316B6D">
        <w:rPr>
          <w:color w:val="7030A0"/>
        </w:rPr>
        <w:tab/>
        <w:t>Mecanismos preponderantes de deterioração relativos à armadura:</w:t>
      </w:r>
    </w:p>
    <w:p w14:paraId="604D43D6" w14:textId="77777777" w:rsidR="00316B6D" w:rsidRPr="00316B6D" w:rsidRDefault="00316B6D" w:rsidP="00316B6D">
      <w:pPr>
        <w:spacing w:line="240" w:lineRule="auto"/>
        <w:rPr>
          <w:color w:val="7030A0"/>
        </w:rPr>
      </w:pPr>
      <w:r w:rsidRPr="00316B6D">
        <w:rPr>
          <w:color w:val="7030A0"/>
        </w:rPr>
        <w:t xml:space="preserve">b.1) Corrosão devida à carbonatação; </w:t>
      </w:r>
    </w:p>
    <w:p w14:paraId="49CA7C0D" w14:textId="7153D164" w:rsidR="00316B6D" w:rsidRPr="00316B6D" w:rsidRDefault="00316B6D" w:rsidP="00316B6D">
      <w:pPr>
        <w:spacing w:line="240" w:lineRule="auto"/>
        <w:rPr>
          <w:color w:val="7030A0"/>
        </w:rPr>
      </w:pPr>
      <w:r w:rsidRPr="00316B6D">
        <w:rPr>
          <w:color w:val="7030A0"/>
        </w:rPr>
        <w:t>b.2) Corrosão por elevado teor de íon cloro (cloreto). c)</w:t>
      </w:r>
      <w:r w:rsidRPr="00316B6D">
        <w:rPr>
          <w:color w:val="7030A0"/>
        </w:rPr>
        <w:tab/>
        <w:t>Mecanismos de deterioração da estrutura propriamente dita:</w:t>
      </w:r>
    </w:p>
    <w:p w14:paraId="39C5B154" w14:textId="6FDB69DD" w:rsidR="00D3388E" w:rsidRDefault="00316B6D" w:rsidP="00316B6D">
      <w:pPr>
        <w:spacing w:line="240" w:lineRule="auto"/>
        <w:rPr>
          <w:color w:val="7030A0"/>
        </w:rPr>
      </w:pPr>
      <w:r w:rsidRPr="00316B6D">
        <w:rPr>
          <w:color w:val="7030A0"/>
        </w:rPr>
        <w:t xml:space="preserve">c.1) Ações mecânicas, movimentações de origem térmica, impactos, ações </w:t>
      </w:r>
      <w:r w:rsidR="009F249E" w:rsidRPr="00316B6D">
        <w:rPr>
          <w:color w:val="7030A0"/>
        </w:rPr>
        <w:t>cíclicas etc.</w:t>
      </w:r>
    </w:p>
    <w:p w14:paraId="679172E9" w14:textId="3769ACED" w:rsidR="00D83A08" w:rsidRDefault="00D83A08" w:rsidP="00050725">
      <w:pPr>
        <w:spacing w:line="240" w:lineRule="auto"/>
        <w:rPr>
          <w:color w:val="7030A0"/>
        </w:rPr>
      </w:pPr>
      <w:r>
        <w:rPr>
          <w:color w:val="7030A0"/>
        </w:rPr>
        <w:t xml:space="preserve">O </w:t>
      </w:r>
      <w:r>
        <w:rPr>
          <w:color w:val="7030A0"/>
        </w:rPr>
        <w:fldChar w:fldCharType="begin"/>
      </w:r>
      <w:r>
        <w:rPr>
          <w:color w:val="7030A0"/>
        </w:rPr>
        <w:instrText xml:space="preserve"> REF _Ref42239022 \h  \* MERGEFORMAT </w:instrText>
      </w:r>
      <w:r>
        <w:rPr>
          <w:color w:val="7030A0"/>
        </w:rPr>
      </w:r>
      <w:r>
        <w:rPr>
          <w:color w:val="7030A0"/>
        </w:rPr>
        <w:fldChar w:fldCharType="separate"/>
      </w:r>
      <w:r w:rsidR="00656861" w:rsidRPr="00656861">
        <w:rPr>
          <w:color w:val="7030A0"/>
        </w:rPr>
        <w:t>Quadro 4.2</w:t>
      </w:r>
      <w:r>
        <w:rPr>
          <w:color w:val="7030A0"/>
        </w:rPr>
        <w:fldChar w:fldCharType="end"/>
      </w:r>
      <w:r>
        <w:rPr>
          <w:color w:val="7030A0"/>
        </w:rPr>
        <w:t xml:space="preserve"> apresenta os principais mecanismos de deterioração da estrutura e suas consequências sobre o sistema estrutural.</w:t>
      </w:r>
      <w:r w:rsidR="009F249E">
        <w:rPr>
          <w:color w:val="7030A0"/>
        </w:rPr>
        <w:t xml:space="preserve"> </w:t>
      </w:r>
    </w:p>
    <w:tbl>
      <w:tblPr>
        <w:tblStyle w:val="Tabelacomgrade"/>
        <w:tblW w:w="87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D83A08" w:rsidRPr="00AC42A5" w14:paraId="60038DC4" w14:textId="77777777" w:rsidTr="009F249E">
        <w:trPr>
          <w:trHeight w:val="286"/>
          <w:jc w:val="center"/>
        </w:trPr>
        <w:tc>
          <w:tcPr>
            <w:tcW w:w="8736" w:type="dxa"/>
            <w:vAlign w:val="center"/>
          </w:tcPr>
          <w:p w14:paraId="030132B9" w14:textId="677815FF" w:rsidR="00D83A08" w:rsidRPr="00AC42A5" w:rsidRDefault="00D83A08" w:rsidP="009F249E">
            <w:pPr>
              <w:spacing w:before="40" w:after="40" w:line="240" w:lineRule="auto"/>
              <w:ind w:firstLine="0"/>
              <w:jc w:val="center"/>
              <w:rPr>
                <w:b/>
                <w:bCs/>
                <w:color w:val="7030A0"/>
              </w:rPr>
            </w:pPr>
            <w:bookmarkStart w:id="3" w:name="_Ref42239022"/>
            <w:r w:rsidRPr="00AC42A5">
              <w:rPr>
                <w:b/>
                <w:bCs/>
                <w:color w:val="7030A0"/>
                <w:sz w:val="20"/>
                <w:szCs w:val="20"/>
              </w:rPr>
              <w:t xml:space="preserve">Quadro </w:t>
            </w:r>
            <w:r w:rsidRPr="00AC42A5">
              <w:rPr>
                <w:b/>
                <w:bCs/>
                <w:color w:val="7030A0"/>
                <w:sz w:val="20"/>
                <w:szCs w:val="20"/>
              </w:rPr>
              <w:fldChar w:fldCharType="begin"/>
            </w:r>
            <w:r w:rsidRPr="00AC42A5">
              <w:rPr>
                <w:b/>
                <w:bCs/>
                <w:color w:val="7030A0"/>
                <w:sz w:val="20"/>
                <w:szCs w:val="20"/>
              </w:rPr>
              <w:instrText xml:space="preserve"> STYLEREF 1 \s </w:instrText>
            </w:r>
            <w:r w:rsidRPr="00AC42A5">
              <w:rPr>
                <w:b/>
                <w:bCs/>
                <w:color w:val="7030A0"/>
                <w:sz w:val="20"/>
                <w:szCs w:val="20"/>
              </w:rPr>
              <w:fldChar w:fldCharType="separate"/>
            </w:r>
            <w:r w:rsidR="00656861">
              <w:rPr>
                <w:b/>
                <w:bCs/>
                <w:noProof/>
                <w:color w:val="7030A0"/>
                <w:sz w:val="20"/>
                <w:szCs w:val="20"/>
              </w:rPr>
              <w:t>4</w:t>
            </w:r>
            <w:r w:rsidRPr="00AC42A5">
              <w:rPr>
                <w:b/>
                <w:bCs/>
                <w:color w:val="7030A0"/>
                <w:sz w:val="20"/>
                <w:szCs w:val="20"/>
              </w:rPr>
              <w:fldChar w:fldCharType="end"/>
            </w:r>
            <w:r w:rsidRPr="00AC42A5">
              <w:rPr>
                <w:b/>
                <w:bCs/>
                <w:color w:val="7030A0"/>
                <w:sz w:val="20"/>
                <w:szCs w:val="20"/>
              </w:rPr>
              <w:t>.</w:t>
            </w:r>
            <w:r w:rsidRPr="00AC42A5">
              <w:rPr>
                <w:b/>
                <w:bCs/>
                <w:color w:val="7030A0"/>
                <w:sz w:val="20"/>
                <w:szCs w:val="20"/>
              </w:rPr>
              <w:fldChar w:fldCharType="begin"/>
            </w:r>
            <w:r w:rsidRPr="00AC42A5">
              <w:rPr>
                <w:b/>
                <w:bCs/>
                <w:color w:val="7030A0"/>
                <w:sz w:val="20"/>
                <w:szCs w:val="20"/>
              </w:rPr>
              <w:instrText xml:space="preserve"> SEQ Quadro \* ARABIC \s 1 </w:instrText>
            </w:r>
            <w:r w:rsidRPr="00AC42A5">
              <w:rPr>
                <w:b/>
                <w:bCs/>
                <w:color w:val="7030A0"/>
                <w:sz w:val="20"/>
                <w:szCs w:val="20"/>
              </w:rPr>
              <w:fldChar w:fldCharType="separate"/>
            </w:r>
            <w:r w:rsidR="00656861">
              <w:rPr>
                <w:b/>
                <w:bCs/>
                <w:noProof/>
                <w:color w:val="7030A0"/>
                <w:sz w:val="20"/>
                <w:szCs w:val="20"/>
              </w:rPr>
              <w:t>2</w:t>
            </w:r>
            <w:r w:rsidRPr="00AC42A5">
              <w:rPr>
                <w:b/>
                <w:bCs/>
                <w:color w:val="7030A0"/>
                <w:sz w:val="20"/>
                <w:szCs w:val="20"/>
              </w:rPr>
              <w:fldChar w:fldCharType="end"/>
            </w:r>
            <w:bookmarkEnd w:id="3"/>
            <w:r w:rsidRPr="00AC42A5">
              <w:rPr>
                <w:b/>
                <w:bCs/>
                <w:color w:val="7030A0"/>
                <w:sz w:val="20"/>
                <w:szCs w:val="20"/>
              </w:rPr>
              <w:t xml:space="preserve"> - </w:t>
            </w:r>
            <w:r w:rsidRPr="00D83A08">
              <w:rPr>
                <w:b/>
                <w:bCs/>
                <w:color w:val="7030A0"/>
                <w:sz w:val="20"/>
                <w:szCs w:val="20"/>
              </w:rPr>
              <w:t>Principais mecanismos de deterioração das estruturas de concreto armado</w:t>
            </w:r>
            <w:r>
              <w:rPr>
                <w:b/>
                <w:bCs/>
                <w:color w:val="7030A0"/>
                <w:sz w:val="20"/>
                <w:szCs w:val="20"/>
              </w:rPr>
              <w:t xml:space="preserve"> </w:t>
            </w:r>
            <w:r>
              <w:rPr>
                <w:b/>
                <w:bCs/>
                <w:color w:val="7030A0"/>
                <w:sz w:val="20"/>
                <w:szCs w:val="20"/>
              </w:rPr>
              <w:fldChar w:fldCharType="begin"/>
            </w:r>
            <w:r w:rsidR="00A250EB">
              <w:rPr>
                <w:b/>
                <w:bCs/>
                <w:color w:val="7030A0"/>
                <w:sz w:val="20"/>
                <w:szCs w:val="20"/>
              </w:rPr>
              <w:instrText xml:space="preserve"> ADDIN ZOTERO_ITEM CSL_CITATION {"citationID":"d0xNB20R","properties":{"unsorted":true,"formattedCitation":"[7,8]","plainCitation":"[7,8]","noteIndex":0},"citationItems":[{"id":1903,"uris":["http://zotero.org/users/5942019/items/6U9ZW6AH"],"uri":["http://zotero.org/users/5942019/items/6U9ZW6AH"],"itemData":{"id":1903,"type":"book","ISBN":"978-85-98576-16-9","language":"Português","number-of-volumes":"2","publisher":"Ibracon - Instituto Brasileiro do Concreto","source":"Amazon","title":"Concreto: Ciência E Tecnologia","title-short":"Concreto","volume":"1","collection-editor":[{"family":"Isaia","given":"Geraldo Cechella"}],"author":[{"family":"Medeiros","given":"Marcelo Henrique Farias","non-dropping-particle":"de"},{"family":"Andrade","given":"Jairo José de Oliveira"},{"family":"Helene","given":"Paulo"}],"issued":{"date-parts":[["2011"]]}},"label":"page"},{"id":1906,"uris":["http://zotero.org/users/5942019/items/D5ATCCYX"],"uri":["http://zotero.org/users/5942019/items/D5ATCCYX"],"itemData":{"id":1906,"type":"thesis","event-place":"Belo Horizonte","genre":"Mestrado em Engenharia de Estruturas","language":"Português","number-of-pages":"112","publisher":"Universidade Federal de Minas Gerais (UFMG)","publisher-place":"Belo Horizonte","title":"Sobre a recuperação e reforço de estruturas de concreto armado","author":[{"family":"Reis","given":"Lília Silveira Nogueira"}],"issued":{"date-parts":[["2001"]]}},"label":"page"}],"schema":"https://github.com/citation-style-language/schema/raw/master/csl-citation.json"} </w:instrText>
            </w:r>
            <w:r>
              <w:rPr>
                <w:b/>
                <w:bCs/>
                <w:color w:val="7030A0"/>
                <w:sz w:val="20"/>
                <w:szCs w:val="20"/>
              </w:rPr>
              <w:fldChar w:fldCharType="separate"/>
            </w:r>
            <w:r w:rsidR="00A250EB" w:rsidRPr="00A250EB">
              <w:rPr>
                <w:sz w:val="20"/>
              </w:rPr>
              <w:t>[7,8]</w:t>
            </w:r>
            <w:r>
              <w:rPr>
                <w:b/>
                <w:bCs/>
                <w:color w:val="7030A0"/>
                <w:sz w:val="20"/>
                <w:szCs w:val="20"/>
              </w:rPr>
              <w:fldChar w:fldCharType="end"/>
            </w:r>
            <w:r>
              <w:rPr>
                <w:b/>
                <w:bCs/>
                <w:color w:val="7030A0"/>
                <w:sz w:val="20"/>
                <w:szCs w:val="20"/>
              </w:rPr>
              <w:t>.</w:t>
            </w:r>
          </w:p>
        </w:tc>
      </w:tr>
      <w:tr w:rsidR="00D83A08" w:rsidRPr="00AC42A5" w14:paraId="60E9463C" w14:textId="77777777" w:rsidTr="009F249E">
        <w:trPr>
          <w:trHeight w:val="286"/>
          <w:jc w:val="center"/>
        </w:trPr>
        <w:tc>
          <w:tcPr>
            <w:tcW w:w="8736" w:type="dxa"/>
            <w:vAlign w:val="center"/>
          </w:tcPr>
          <w:p w14:paraId="09ECEA68" w14:textId="412E66CF" w:rsidR="00D83A08" w:rsidRPr="00AC42A5" w:rsidRDefault="009F249E" w:rsidP="009F249E">
            <w:pPr>
              <w:spacing w:before="40" w:after="40" w:line="240" w:lineRule="auto"/>
              <w:ind w:firstLine="0"/>
              <w:jc w:val="center"/>
              <w:rPr>
                <w:b/>
                <w:bCs/>
                <w:color w:val="7030A0"/>
                <w:sz w:val="20"/>
                <w:szCs w:val="20"/>
              </w:rPr>
            </w:pPr>
            <w:r>
              <w:rPr>
                <w:noProof/>
              </w:rPr>
              <w:lastRenderedPageBreak/>
              <w:drawing>
                <wp:inline distT="0" distB="0" distL="0" distR="0" wp14:anchorId="2C2AF030" wp14:editId="064D3057">
                  <wp:extent cx="5410200" cy="4248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248150"/>
                          </a:xfrm>
                          <a:prstGeom prst="rect">
                            <a:avLst/>
                          </a:prstGeom>
                        </pic:spPr>
                      </pic:pic>
                    </a:graphicData>
                  </a:graphic>
                </wp:inline>
              </w:drawing>
            </w:r>
          </w:p>
        </w:tc>
      </w:tr>
    </w:tbl>
    <w:p w14:paraId="45F84677" w14:textId="684452E6" w:rsidR="009F249E" w:rsidRPr="00AC42A5" w:rsidRDefault="009F249E" w:rsidP="009F249E">
      <w:pPr>
        <w:pStyle w:val="Ttulo2"/>
        <w:rPr>
          <w:color w:val="7030A0"/>
        </w:rPr>
      </w:pPr>
      <w:r>
        <w:rPr>
          <w:color w:val="7030A0"/>
        </w:rPr>
        <w:t>Controles a nível de projeto para durabilidade</w:t>
      </w:r>
    </w:p>
    <w:p w14:paraId="5D638154" w14:textId="283A47DA" w:rsidR="009F249E" w:rsidRPr="001E1A98" w:rsidRDefault="009F249E" w:rsidP="009F249E">
      <w:pPr>
        <w:spacing w:line="240" w:lineRule="auto"/>
        <w:ind w:firstLine="0"/>
        <w:rPr>
          <w:color w:val="7030A0"/>
          <w:szCs w:val="24"/>
        </w:rPr>
      </w:pPr>
      <w:r w:rsidRPr="001E1A98">
        <w:rPr>
          <w:color w:val="7030A0"/>
          <w:szCs w:val="24"/>
        </w:rPr>
        <w:t xml:space="preserve">Como visto no </w:t>
      </w:r>
      <w:r w:rsidRPr="001E1A98">
        <w:rPr>
          <w:color w:val="7030A0"/>
          <w:szCs w:val="24"/>
        </w:rPr>
        <w:fldChar w:fldCharType="begin"/>
      </w:r>
      <w:r w:rsidRPr="001E1A98">
        <w:rPr>
          <w:color w:val="7030A0"/>
          <w:szCs w:val="24"/>
        </w:rPr>
        <w:instrText xml:space="preserve"> REF _Ref42239022 \h  \* MERGEFORMAT </w:instrText>
      </w:r>
      <w:r w:rsidRPr="001E1A98">
        <w:rPr>
          <w:color w:val="7030A0"/>
          <w:szCs w:val="24"/>
        </w:rPr>
      </w:r>
      <w:r w:rsidRPr="001E1A98">
        <w:rPr>
          <w:color w:val="7030A0"/>
          <w:szCs w:val="24"/>
        </w:rPr>
        <w:fldChar w:fldCharType="separate"/>
      </w:r>
      <w:r w:rsidR="00656861" w:rsidRPr="00656861">
        <w:rPr>
          <w:color w:val="7030A0"/>
          <w:szCs w:val="24"/>
        </w:rPr>
        <w:t>Quadro 4.2</w:t>
      </w:r>
      <w:r w:rsidRPr="001E1A98">
        <w:rPr>
          <w:color w:val="7030A0"/>
          <w:szCs w:val="24"/>
        </w:rPr>
        <w:fldChar w:fldCharType="end"/>
      </w:r>
      <w:r w:rsidRPr="001E1A98">
        <w:rPr>
          <w:color w:val="7030A0"/>
          <w:szCs w:val="24"/>
        </w:rPr>
        <w:t xml:space="preserve"> o meio ambiente tem influência direta nos mecanismos de deterioração da estrutura. Por estes agentes estarem ligados ao meio ambiente a NBR 6118 </w:t>
      </w:r>
      <w:r w:rsidRPr="001E1A98">
        <w:rPr>
          <w:color w:val="7030A0"/>
          <w:szCs w:val="24"/>
        </w:rPr>
        <w:fldChar w:fldCharType="begin"/>
      </w:r>
      <w:r w:rsidR="00A250EB">
        <w:rPr>
          <w:color w:val="7030A0"/>
          <w:szCs w:val="24"/>
        </w:rPr>
        <w:instrText xml:space="preserve"> ADDIN ZOTERO_ITEM CSL_CITATION {"citationID":"UArmT2xB","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1E1A98">
        <w:rPr>
          <w:color w:val="7030A0"/>
          <w:szCs w:val="24"/>
        </w:rPr>
        <w:fldChar w:fldCharType="separate"/>
      </w:r>
      <w:r w:rsidR="00A250EB" w:rsidRPr="00A250EB">
        <w:t>[2]</w:t>
      </w:r>
      <w:r w:rsidRPr="001E1A98">
        <w:rPr>
          <w:color w:val="7030A0"/>
          <w:szCs w:val="24"/>
        </w:rPr>
        <w:fldChar w:fldCharType="end"/>
      </w:r>
      <w:r w:rsidRPr="001E1A98">
        <w:rPr>
          <w:color w:val="7030A0"/>
          <w:szCs w:val="24"/>
        </w:rPr>
        <w:t xml:space="preserve"> classifica no item 6.4 as possíveis zonas de exposição de uma estrutura de concreto qualquer, sendo que o </w:t>
      </w:r>
      <w:r w:rsidRPr="001E1A98">
        <w:rPr>
          <w:color w:val="7030A0"/>
          <w:szCs w:val="24"/>
        </w:rPr>
        <w:fldChar w:fldCharType="begin"/>
      </w:r>
      <w:r w:rsidRPr="001E1A98">
        <w:rPr>
          <w:color w:val="7030A0"/>
          <w:szCs w:val="24"/>
        </w:rPr>
        <w:instrText xml:space="preserve"> REF _Ref42240580 \h </w:instrText>
      </w:r>
      <w:r w:rsidR="001E1A98" w:rsidRPr="001E1A98">
        <w:rPr>
          <w:color w:val="7030A0"/>
          <w:szCs w:val="24"/>
        </w:rPr>
        <w:instrText xml:space="preserve"> \* MERGEFORMAT </w:instrText>
      </w:r>
      <w:r w:rsidRPr="001E1A98">
        <w:rPr>
          <w:color w:val="7030A0"/>
          <w:szCs w:val="24"/>
        </w:rPr>
      </w:r>
      <w:r w:rsidRPr="001E1A98">
        <w:rPr>
          <w:color w:val="7030A0"/>
          <w:szCs w:val="24"/>
        </w:rPr>
        <w:fldChar w:fldCharType="separate"/>
      </w:r>
      <w:r w:rsidR="00656861" w:rsidRPr="00656861">
        <w:rPr>
          <w:color w:val="7030A0"/>
          <w:szCs w:val="24"/>
        </w:rPr>
        <w:t xml:space="preserve">Quadro </w:t>
      </w:r>
      <w:r w:rsidR="00656861" w:rsidRPr="00656861">
        <w:rPr>
          <w:noProof/>
          <w:color w:val="7030A0"/>
          <w:szCs w:val="24"/>
        </w:rPr>
        <w:t>4.3</w:t>
      </w:r>
      <w:r w:rsidRPr="001E1A98">
        <w:rPr>
          <w:color w:val="7030A0"/>
          <w:szCs w:val="24"/>
        </w:rPr>
        <w:fldChar w:fldCharType="end"/>
      </w:r>
      <w:r w:rsidRPr="001E1A98">
        <w:rPr>
          <w:color w:val="7030A0"/>
          <w:szCs w:val="24"/>
        </w:rPr>
        <w:t xml:space="preserve"> apresenta detalhadamente cada uma das chamadas classes de agressividade ambiental.</w:t>
      </w:r>
    </w:p>
    <w:p w14:paraId="6C0FE8DB" w14:textId="33FB5265" w:rsidR="009F249E" w:rsidRPr="001E1A98" w:rsidRDefault="001E1A98" w:rsidP="001E1A98">
      <w:pPr>
        <w:spacing w:line="240" w:lineRule="auto"/>
        <w:rPr>
          <w:color w:val="7030A0"/>
          <w:szCs w:val="24"/>
        </w:rPr>
      </w:pPr>
      <w:r>
        <w:rPr>
          <w:color w:val="7030A0"/>
          <w:szCs w:val="24"/>
        </w:rPr>
        <w:t>Com isso o</w:t>
      </w:r>
      <w:r w:rsidRPr="001E1A98">
        <w:rPr>
          <w:color w:val="7030A0"/>
          <w:szCs w:val="24"/>
        </w:rPr>
        <w:t xml:space="preserve"> engenheiro responsável pelo projeto estrutural terá condições de qualificar a estrutura segundo os critérios de agressividade e, portanto, determinar as características necessárias </w:t>
      </w:r>
      <w:r w:rsidR="00A85EFA">
        <w:rPr>
          <w:color w:val="7030A0"/>
          <w:szCs w:val="24"/>
        </w:rPr>
        <w:t>da</w:t>
      </w:r>
      <w:r w:rsidRPr="001E1A98">
        <w:rPr>
          <w:color w:val="7030A0"/>
          <w:szCs w:val="24"/>
        </w:rPr>
        <w:t xml:space="preserve"> estrutura para atendimento aos requisitos de durabilidade. </w:t>
      </w:r>
    </w:p>
    <w:p w14:paraId="5DB2CC72" w14:textId="3E2DE6E6" w:rsidR="001E1A98" w:rsidRDefault="001E1A98" w:rsidP="001E1A98">
      <w:pPr>
        <w:spacing w:line="240" w:lineRule="auto"/>
      </w:pPr>
      <w:r w:rsidRPr="001E1A98">
        <w:rPr>
          <w:color w:val="7030A0"/>
          <w:szCs w:val="24"/>
        </w:rPr>
        <w:t xml:space="preserve">Salientamos aqui que a </w:t>
      </w:r>
      <w:r>
        <w:rPr>
          <w:color w:val="7030A0"/>
          <w:szCs w:val="24"/>
        </w:rPr>
        <w:t xml:space="preserve">ABNT </w:t>
      </w:r>
      <w:r w:rsidRPr="001E1A98">
        <w:rPr>
          <w:color w:val="7030A0"/>
          <w:szCs w:val="24"/>
        </w:rPr>
        <w:t xml:space="preserve">NBR </w:t>
      </w:r>
      <w:r>
        <w:rPr>
          <w:color w:val="7030A0"/>
          <w:szCs w:val="24"/>
        </w:rPr>
        <w:t xml:space="preserve">12655 </w:t>
      </w:r>
      <w:r w:rsidRPr="007E2FC9">
        <w:t>“</w:t>
      </w:r>
      <w:r>
        <w:t>Concreto de cimento Portland – Preparo, controle, recebimento e aceitação - procedimento</w:t>
      </w:r>
      <w:r w:rsidRPr="007E2FC9">
        <w:t>”</w:t>
      </w:r>
      <w:r>
        <w:fldChar w:fldCharType="begin"/>
      </w:r>
      <w:r w:rsidR="00A250EB">
        <w:instrText xml:space="preserve"> ADDIN ZOTERO_ITEM CSL_CITATION {"citationID":"v2L4sPNz","properties":{"formattedCitation":"[9]","plainCitation":"[9]","noteIndex":0},"citationItems":[{"id":1908,"uris":["http://zotero.org/users/5942019/items/DVM8NS78"],"uri":["http://zotero.org/users/5942019/items/DVM8NS78"],"itemData":{"id":1908,"type":"book","event-place":"Rio de Janeiro (RJ)","publisher":"ABNT","publisher-place":"Rio de Janeiro (RJ)","title":"ABNT NBR 12655: Concreto de cimento Portland – Preparo, controle, recebimento e aceitação - procedimento","author":[{"family":"Associação Brasileira de Normas Técnicas","given":""}],"issued":{"date-parts":[["2015"]]}}}],"schema":"https://github.com/citation-style-language/schema/raw/master/csl-citation.json"} </w:instrText>
      </w:r>
      <w:r>
        <w:fldChar w:fldCharType="separate"/>
      </w:r>
      <w:r w:rsidR="00A250EB" w:rsidRPr="00A250EB">
        <w:t>[9]</w:t>
      </w:r>
      <w:r>
        <w:fldChar w:fldCharType="end"/>
      </w:r>
      <w:r>
        <w:t xml:space="preserve"> estabelece em seu item 4.2 que o engenheiro responsável pelo projeto deverá informar a resistência característica do concreto utilizado na estrutura (</w:t>
      </w:r>
      <m:oMath>
        <m:sSub>
          <m:sSubPr>
            <m:ctrlPr>
              <w:rPr>
                <w:rFonts w:ascii="Cambria Math" w:hAnsi="Cambria Math"/>
                <w:i/>
              </w:rPr>
            </m:ctrlPr>
          </m:sSubPr>
          <m:e>
            <m:r>
              <w:rPr>
                <w:rFonts w:ascii="Cambria Math" w:hAnsi="Cambria Math"/>
              </w:rPr>
              <m:t>f</m:t>
            </m:r>
          </m:e>
          <m:sub>
            <m:r>
              <w:rPr>
                <w:rFonts w:ascii="Cambria Math" w:hAnsi="Cambria Math"/>
              </w:rPr>
              <m:t>ck</m:t>
            </m:r>
          </m:sub>
        </m:sSub>
      </m:oMath>
      <w:r>
        <w:t>) e em ca</w:t>
      </w:r>
      <w:proofErr w:type="spellStart"/>
      <w:r>
        <w:t>so</w:t>
      </w:r>
      <w:proofErr w:type="spellEnd"/>
      <w:r>
        <w:t xml:space="preserve"> de etapas construtivas informar o </w:t>
      </w:r>
      <m:oMath>
        <m:sSub>
          <m:sSubPr>
            <m:ctrlPr>
              <w:rPr>
                <w:rFonts w:ascii="Cambria Math" w:hAnsi="Cambria Math"/>
                <w:i/>
              </w:rPr>
            </m:ctrlPr>
          </m:sSubPr>
          <m:e>
            <m:r>
              <w:rPr>
                <w:rFonts w:ascii="Cambria Math" w:hAnsi="Cambria Math"/>
              </w:rPr>
              <m:t>f</m:t>
            </m:r>
          </m:e>
          <m:sub>
            <m:r>
              <w:rPr>
                <w:rFonts w:ascii="Cambria Math" w:hAnsi="Cambria Math"/>
              </w:rPr>
              <m:t>cj</m:t>
            </m:r>
          </m:sub>
        </m:sSub>
      </m:oMath>
      <w:r>
        <w:t xml:space="preserve"> (Resistência Característica à Compressão em uma idade j determinada), especificação dos requisitos de durabilidade da estrutura durante sua vida útil.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A85EFA" w:rsidRPr="00A85EFA" w14:paraId="5A6457DC" w14:textId="77777777" w:rsidTr="00A85EFA">
        <w:tc>
          <w:tcPr>
            <w:tcW w:w="8354" w:type="dxa"/>
          </w:tcPr>
          <w:p w14:paraId="37A54567" w14:textId="2B5CF56B" w:rsidR="00A85EFA" w:rsidRPr="00A85EFA" w:rsidRDefault="00A85EFA" w:rsidP="00A85EFA">
            <w:pPr>
              <w:spacing w:before="20" w:after="20" w:line="240" w:lineRule="auto"/>
              <w:ind w:firstLine="0"/>
              <w:jc w:val="center"/>
              <w:rPr>
                <w:rFonts w:cs="Times New Roman"/>
                <w:color w:val="7030A0"/>
                <w:sz w:val="20"/>
                <w:szCs w:val="20"/>
              </w:rPr>
            </w:pPr>
            <w:bookmarkStart w:id="4" w:name="_Ref42240580"/>
            <w:r w:rsidRPr="00A85EFA">
              <w:rPr>
                <w:rFonts w:cs="Times New Roman"/>
                <w:b/>
                <w:bCs/>
                <w:color w:val="7030A0"/>
                <w:sz w:val="20"/>
                <w:szCs w:val="20"/>
              </w:rPr>
              <w:t xml:space="preserve">Quadro </w:t>
            </w:r>
            <w:r w:rsidRPr="00A85EFA">
              <w:rPr>
                <w:rFonts w:cs="Times New Roman"/>
                <w:b/>
                <w:bCs/>
                <w:color w:val="7030A0"/>
                <w:sz w:val="20"/>
                <w:szCs w:val="20"/>
              </w:rPr>
              <w:fldChar w:fldCharType="begin"/>
            </w:r>
            <w:r w:rsidRPr="00A85EFA">
              <w:rPr>
                <w:rFonts w:cs="Times New Roman"/>
                <w:b/>
                <w:bCs/>
                <w:color w:val="7030A0"/>
                <w:sz w:val="20"/>
                <w:szCs w:val="20"/>
              </w:rPr>
              <w:instrText xml:space="preserve"> STYLEREF 1 \s </w:instrText>
            </w:r>
            <w:r w:rsidRPr="00A85EFA">
              <w:rPr>
                <w:rFonts w:cs="Times New Roman"/>
                <w:b/>
                <w:bCs/>
                <w:color w:val="7030A0"/>
                <w:sz w:val="20"/>
                <w:szCs w:val="20"/>
              </w:rPr>
              <w:fldChar w:fldCharType="separate"/>
            </w:r>
            <w:r w:rsidR="00656861">
              <w:rPr>
                <w:rFonts w:cs="Times New Roman"/>
                <w:b/>
                <w:bCs/>
                <w:noProof/>
                <w:color w:val="7030A0"/>
                <w:sz w:val="20"/>
                <w:szCs w:val="20"/>
              </w:rPr>
              <w:t>4</w:t>
            </w:r>
            <w:r w:rsidRPr="00A85EFA">
              <w:rPr>
                <w:rFonts w:cs="Times New Roman"/>
                <w:b/>
                <w:bCs/>
                <w:color w:val="7030A0"/>
                <w:sz w:val="20"/>
                <w:szCs w:val="20"/>
              </w:rPr>
              <w:fldChar w:fldCharType="end"/>
            </w:r>
            <w:r w:rsidRPr="00A85EFA">
              <w:rPr>
                <w:rFonts w:cs="Times New Roman"/>
                <w:b/>
                <w:bCs/>
                <w:color w:val="7030A0"/>
                <w:sz w:val="20"/>
                <w:szCs w:val="20"/>
              </w:rPr>
              <w:t>.</w:t>
            </w:r>
            <w:r w:rsidRPr="00A85EFA">
              <w:rPr>
                <w:rFonts w:cs="Times New Roman"/>
                <w:b/>
                <w:bCs/>
                <w:color w:val="7030A0"/>
                <w:sz w:val="20"/>
                <w:szCs w:val="20"/>
              </w:rPr>
              <w:fldChar w:fldCharType="begin"/>
            </w:r>
            <w:r w:rsidRPr="00A85EFA">
              <w:rPr>
                <w:rFonts w:cs="Times New Roman"/>
                <w:b/>
                <w:bCs/>
                <w:color w:val="7030A0"/>
                <w:sz w:val="20"/>
                <w:szCs w:val="20"/>
              </w:rPr>
              <w:instrText xml:space="preserve"> SEQ Quadro \* ARABIC \s 1 </w:instrText>
            </w:r>
            <w:r w:rsidRPr="00A85EFA">
              <w:rPr>
                <w:rFonts w:cs="Times New Roman"/>
                <w:b/>
                <w:bCs/>
                <w:color w:val="7030A0"/>
                <w:sz w:val="20"/>
                <w:szCs w:val="20"/>
              </w:rPr>
              <w:fldChar w:fldCharType="separate"/>
            </w:r>
            <w:r w:rsidR="00656861">
              <w:rPr>
                <w:rFonts w:cs="Times New Roman"/>
                <w:b/>
                <w:bCs/>
                <w:noProof/>
                <w:color w:val="7030A0"/>
                <w:sz w:val="20"/>
                <w:szCs w:val="20"/>
              </w:rPr>
              <w:t>3</w:t>
            </w:r>
            <w:r w:rsidRPr="00A85EFA">
              <w:rPr>
                <w:rFonts w:cs="Times New Roman"/>
                <w:b/>
                <w:bCs/>
                <w:color w:val="7030A0"/>
                <w:sz w:val="20"/>
                <w:szCs w:val="20"/>
              </w:rPr>
              <w:fldChar w:fldCharType="end"/>
            </w:r>
            <w:bookmarkEnd w:id="4"/>
            <w:r w:rsidRPr="00A85EFA">
              <w:rPr>
                <w:rFonts w:cs="Times New Roman"/>
                <w:b/>
                <w:bCs/>
                <w:color w:val="7030A0"/>
                <w:sz w:val="20"/>
                <w:szCs w:val="20"/>
              </w:rPr>
              <w:t xml:space="preserve"> - </w:t>
            </w:r>
            <w:r w:rsidRPr="00A85EFA">
              <w:rPr>
                <w:rFonts w:cs="Times New Roman"/>
                <w:b/>
                <w:bCs/>
                <w:sz w:val="20"/>
                <w:szCs w:val="20"/>
              </w:rPr>
              <w:t xml:space="preserve">Classe de agressividade ambiental </w:t>
            </w:r>
            <w:r w:rsidRPr="00A85EFA">
              <w:rPr>
                <w:rFonts w:cs="Times New Roman"/>
                <w:b/>
                <w:bCs/>
                <w:color w:val="7030A0"/>
                <w:sz w:val="20"/>
                <w:szCs w:val="20"/>
              </w:rPr>
              <w:fldChar w:fldCharType="begin"/>
            </w:r>
            <w:r w:rsidR="00A250EB">
              <w:rPr>
                <w:rFonts w:cs="Times New Roman"/>
                <w:b/>
                <w:bCs/>
                <w:color w:val="7030A0"/>
                <w:sz w:val="20"/>
                <w:szCs w:val="20"/>
              </w:rPr>
              <w:instrText xml:space="preserve"> ADDIN ZOTERO_ITEM CSL_CITATION {"citationID":"39Se4g5t","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A85EFA">
              <w:rPr>
                <w:rFonts w:cs="Times New Roman"/>
                <w:b/>
                <w:bCs/>
                <w:color w:val="7030A0"/>
                <w:sz w:val="20"/>
                <w:szCs w:val="20"/>
              </w:rPr>
              <w:fldChar w:fldCharType="separate"/>
            </w:r>
            <w:r w:rsidR="00A250EB" w:rsidRPr="00A250EB">
              <w:rPr>
                <w:sz w:val="20"/>
              </w:rPr>
              <w:t>[2]</w:t>
            </w:r>
            <w:r w:rsidRPr="00A85EFA">
              <w:rPr>
                <w:rFonts w:cs="Times New Roman"/>
                <w:b/>
                <w:bCs/>
                <w:color w:val="7030A0"/>
                <w:sz w:val="20"/>
                <w:szCs w:val="20"/>
              </w:rPr>
              <w:fldChar w:fldCharType="end"/>
            </w:r>
            <w:r w:rsidRPr="00A85EFA">
              <w:rPr>
                <w:rFonts w:cs="Times New Roman"/>
                <w:b/>
                <w:bCs/>
                <w:color w:val="7030A0"/>
                <w:sz w:val="20"/>
                <w:szCs w:val="20"/>
              </w:rPr>
              <w:t>.</w:t>
            </w:r>
          </w:p>
        </w:tc>
      </w:tr>
      <w:tr w:rsidR="00A85EFA" w:rsidRPr="00A85EFA" w14:paraId="3DB2E832" w14:textId="77777777" w:rsidTr="00A85EFA">
        <w:tc>
          <w:tcPr>
            <w:tcW w:w="8354" w:type="dxa"/>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10"/>
              <w:gridCol w:w="2052"/>
              <w:gridCol w:w="2225"/>
              <w:gridCol w:w="2141"/>
            </w:tblGrid>
            <w:tr w:rsidR="00A85EFA" w:rsidRPr="00A85EFA" w14:paraId="7108A8DB" w14:textId="77777777" w:rsidTr="00A85EFA">
              <w:trPr>
                <w:trHeight w:val="206"/>
              </w:trPr>
              <w:tc>
                <w:tcPr>
                  <w:tcW w:w="1052" w:type="pct"/>
                  <w:tcBorders>
                    <w:top w:val="single" w:sz="4" w:space="0" w:color="auto"/>
                  </w:tcBorders>
                  <w:vAlign w:val="center"/>
                </w:tcPr>
                <w:p w14:paraId="7FAEEA99" w14:textId="77777777" w:rsidR="00A85EFA" w:rsidRPr="00A85EFA" w:rsidRDefault="00A85EFA" w:rsidP="00A85EFA">
                  <w:pPr>
                    <w:pStyle w:val="Figuras"/>
                    <w:spacing w:before="20" w:after="20"/>
                    <w:rPr>
                      <w:b/>
                      <w:bCs/>
                      <w:szCs w:val="20"/>
                    </w:rPr>
                  </w:pPr>
                  <w:r w:rsidRPr="00A85EFA">
                    <w:rPr>
                      <w:b/>
                      <w:bCs/>
                      <w:szCs w:val="20"/>
                    </w:rPr>
                    <w:t>Classe de agressividade ambiental</w:t>
                  </w:r>
                </w:p>
              </w:tc>
              <w:tc>
                <w:tcPr>
                  <w:tcW w:w="1262" w:type="pct"/>
                  <w:tcBorders>
                    <w:top w:val="single" w:sz="4" w:space="0" w:color="auto"/>
                  </w:tcBorders>
                  <w:vAlign w:val="center"/>
                </w:tcPr>
                <w:p w14:paraId="746AF46D" w14:textId="77777777" w:rsidR="00A85EFA" w:rsidRPr="00A85EFA" w:rsidRDefault="00A85EFA" w:rsidP="00A85EFA">
                  <w:pPr>
                    <w:pStyle w:val="Figuras"/>
                    <w:spacing w:before="20" w:after="20"/>
                    <w:rPr>
                      <w:b/>
                      <w:bCs/>
                      <w:szCs w:val="20"/>
                    </w:rPr>
                  </w:pPr>
                  <w:r w:rsidRPr="00A85EFA">
                    <w:rPr>
                      <w:b/>
                      <w:bCs/>
                      <w:szCs w:val="20"/>
                    </w:rPr>
                    <w:t>Agressividade</w:t>
                  </w:r>
                </w:p>
              </w:tc>
              <w:tc>
                <w:tcPr>
                  <w:tcW w:w="1369" w:type="pct"/>
                  <w:tcBorders>
                    <w:top w:val="single" w:sz="4" w:space="0" w:color="auto"/>
                  </w:tcBorders>
                  <w:vAlign w:val="center"/>
                </w:tcPr>
                <w:p w14:paraId="462FFBC0" w14:textId="77777777" w:rsidR="00A85EFA" w:rsidRPr="00A85EFA" w:rsidRDefault="00A85EFA" w:rsidP="00A85EFA">
                  <w:pPr>
                    <w:pStyle w:val="Figuras"/>
                    <w:spacing w:before="20" w:after="20"/>
                    <w:rPr>
                      <w:b/>
                      <w:bCs/>
                      <w:szCs w:val="20"/>
                    </w:rPr>
                  </w:pPr>
                  <w:r w:rsidRPr="00A85EFA">
                    <w:rPr>
                      <w:b/>
                      <w:bCs/>
                      <w:szCs w:val="20"/>
                    </w:rPr>
                    <w:t>Classificação geral do tipo de ambiente para efeito de projeto</w:t>
                  </w:r>
                </w:p>
              </w:tc>
              <w:tc>
                <w:tcPr>
                  <w:tcW w:w="1317" w:type="pct"/>
                  <w:tcBorders>
                    <w:top w:val="single" w:sz="4" w:space="0" w:color="auto"/>
                  </w:tcBorders>
                  <w:vAlign w:val="center"/>
                </w:tcPr>
                <w:p w14:paraId="39D9BBDC" w14:textId="77777777" w:rsidR="00A85EFA" w:rsidRPr="00A85EFA" w:rsidRDefault="00A85EFA" w:rsidP="00A85EFA">
                  <w:pPr>
                    <w:pStyle w:val="Figuras"/>
                    <w:spacing w:before="20" w:after="20"/>
                    <w:rPr>
                      <w:b/>
                      <w:bCs/>
                      <w:szCs w:val="20"/>
                    </w:rPr>
                  </w:pPr>
                  <w:r w:rsidRPr="00A85EFA">
                    <w:rPr>
                      <w:b/>
                      <w:bCs/>
                      <w:szCs w:val="20"/>
                    </w:rPr>
                    <w:t>Risco de deterioração da estrutura</w:t>
                  </w:r>
                </w:p>
              </w:tc>
            </w:tr>
            <w:tr w:rsidR="00A85EFA" w:rsidRPr="00A85EFA" w14:paraId="31B4F879" w14:textId="77777777" w:rsidTr="00A85EFA">
              <w:trPr>
                <w:trHeight w:val="384"/>
              </w:trPr>
              <w:tc>
                <w:tcPr>
                  <w:tcW w:w="1052" w:type="pct"/>
                  <w:vMerge w:val="restart"/>
                  <w:vAlign w:val="center"/>
                </w:tcPr>
                <w:p w14:paraId="7442D3C4" w14:textId="77777777" w:rsidR="00A85EFA" w:rsidRPr="00A85EFA" w:rsidRDefault="00A85EFA" w:rsidP="00A85EFA">
                  <w:pPr>
                    <w:pStyle w:val="Figuras"/>
                    <w:spacing w:before="20" w:after="20"/>
                    <w:rPr>
                      <w:szCs w:val="20"/>
                    </w:rPr>
                  </w:pPr>
                  <w:r w:rsidRPr="00A85EFA">
                    <w:rPr>
                      <w:szCs w:val="20"/>
                    </w:rPr>
                    <w:t>I</w:t>
                  </w:r>
                </w:p>
              </w:tc>
              <w:tc>
                <w:tcPr>
                  <w:tcW w:w="1262" w:type="pct"/>
                  <w:vMerge w:val="restart"/>
                  <w:vAlign w:val="center"/>
                </w:tcPr>
                <w:p w14:paraId="42C2E9EF" w14:textId="77777777" w:rsidR="00A85EFA" w:rsidRPr="00A85EFA" w:rsidRDefault="00A85EFA" w:rsidP="00A85EFA">
                  <w:pPr>
                    <w:pStyle w:val="Figuras"/>
                    <w:spacing w:before="20" w:after="20"/>
                    <w:rPr>
                      <w:szCs w:val="20"/>
                    </w:rPr>
                  </w:pPr>
                  <w:r w:rsidRPr="00A85EFA">
                    <w:rPr>
                      <w:szCs w:val="20"/>
                    </w:rPr>
                    <w:t>Fraca</w:t>
                  </w:r>
                </w:p>
              </w:tc>
              <w:tc>
                <w:tcPr>
                  <w:tcW w:w="1369" w:type="pct"/>
                  <w:vAlign w:val="center"/>
                </w:tcPr>
                <w:p w14:paraId="4A9546AC" w14:textId="77777777" w:rsidR="00A85EFA" w:rsidRPr="00A85EFA" w:rsidRDefault="00A85EFA" w:rsidP="00A85EFA">
                  <w:pPr>
                    <w:pStyle w:val="Figuras"/>
                    <w:spacing w:before="20" w:after="20"/>
                    <w:rPr>
                      <w:szCs w:val="20"/>
                    </w:rPr>
                  </w:pPr>
                  <w:r w:rsidRPr="00A85EFA">
                    <w:rPr>
                      <w:szCs w:val="20"/>
                    </w:rPr>
                    <w:t>Rural</w:t>
                  </w:r>
                </w:p>
              </w:tc>
              <w:tc>
                <w:tcPr>
                  <w:tcW w:w="1317" w:type="pct"/>
                  <w:vMerge w:val="restart"/>
                  <w:vAlign w:val="center"/>
                </w:tcPr>
                <w:p w14:paraId="5BC50DF3" w14:textId="77777777" w:rsidR="00A85EFA" w:rsidRPr="00A85EFA" w:rsidRDefault="00A85EFA" w:rsidP="00A85EFA">
                  <w:pPr>
                    <w:pStyle w:val="Figuras"/>
                    <w:spacing w:before="20" w:after="20"/>
                    <w:rPr>
                      <w:szCs w:val="20"/>
                    </w:rPr>
                  </w:pPr>
                  <w:r w:rsidRPr="00A85EFA">
                    <w:rPr>
                      <w:szCs w:val="20"/>
                    </w:rPr>
                    <w:t>Insignificante</w:t>
                  </w:r>
                </w:p>
              </w:tc>
            </w:tr>
            <w:tr w:rsidR="00A85EFA" w:rsidRPr="00A85EFA" w14:paraId="6B6C1DA7" w14:textId="77777777" w:rsidTr="00A85EFA">
              <w:trPr>
                <w:trHeight w:val="262"/>
              </w:trPr>
              <w:tc>
                <w:tcPr>
                  <w:tcW w:w="1052" w:type="pct"/>
                  <w:vMerge/>
                  <w:vAlign w:val="center"/>
                </w:tcPr>
                <w:p w14:paraId="06AD0198" w14:textId="77777777" w:rsidR="00A85EFA" w:rsidRPr="00A85EFA" w:rsidRDefault="00A85EFA" w:rsidP="00A85EFA">
                  <w:pPr>
                    <w:pStyle w:val="Figuras"/>
                    <w:spacing w:before="20" w:after="20"/>
                    <w:rPr>
                      <w:szCs w:val="20"/>
                    </w:rPr>
                  </w:pPr>
                </w:p>
              </w:tc>
              <w:tc>
                <w:tcPr>
                  <w:tcW w:w="1262" w:type="pct"/>
                  <w:vMerge/>
                  <w:vAlign w:val="center"/>
                </w:tcPr>
                <w:p w14:paraId="3622CA35" w14:textId="77777777" w:rsidR="00A85EFA" w:rsidRPr="00A85EFA" w:rsidRDefault="00A85EFA" w:rsidP="00A85EFA">
                  <w:pPr>
                    <w:pStyle w:val="Figuras"/>
                    <w:spacing w:before="20" w:after="20"/>
                    <w:rPr>
                      <w:szCs w:val="20"/>
                    </w:rPr>
                  </w:pPr>
                </w:p>
              </w:tc>
              <w:tc>
                <w:tcPr>
                  <w:tcW w:w="1369" w:type="pct"/>
                  <w:vAlign w:val="center"/>
                </w:tcPr>
                <w:p w14:paraId="6FB4309D" w14:textId="77777777" w:rsidR="00A85EFA" w:rsidRPr="00A85EFA" w:rsidRDefault="00A85EFA" w:rsidP="00A85EFA">
                  <w:pPr>
                    <w:pStyle w:val="Figuras"/>
                    <w:spacing w:before="20" w:after="20"/>
                    <w:rPr>
                      <w:szCs w:val="20"/>
                    </w:rPr>
                  </w:pPr>
                  <w:r w:rsidRPr="00A85EFA">
                    <w:rPr>
                      <w:szCs w:val="20"/>
                    </w:rPr>
                    <w:t>Submersa</w:t>
                  </w:r>
                </w:p>
              </w:tc>
              <w:tc>
                <w:tcPr>
                  <w:tcW w:w="1317" w:type="pct"/>
                  <w:vMerge/>
                  <w:vAlign w:val="center"/>
                </w:tcPr>
                <w:p w14:paraId="6EB9DD4F" w14:textId="77777777" w:rsidR="00A85EFA" w:rsidRPr="00A85EFA" w:rsidRDefault="00A85EFA" w:rsidP="00A85EFA">
                  <w:pPr>
                    <w:pStyle w:val="Figuras"/>
                    <w:spacing w:before="20" w:after="20"/>
                    <w:rPr>
                      <w:szCs w:val="20"/>
                    </w:rPr>
                  </w:pPr>
                </w:p>
              </w:tc>
            </w:tr>
            <w:tr w:rsidR="00A85EFA" w:rsidRPr="00A85EFA" w14:paraId="1BD6723E" w14:textId="77777777" w:rsidTr="00A85EFA">
              <w:trPr>
                <w:trHeight w:val="374"/>
              </w:trPr>
              <w:tc>
                <w:tcPr>
                  <w:tcW w:w="1052" w:type="pct"/>
                  <w:vAlign w:val="center"/>
                </w:tcPr>
                <w:p w14:paraId="2DBA768C" w14:textId="77777777" w:rsidR="00A85EFA" w:rsidRPr="00A85EFA" w:rsidRDefault="00A85EFA" w:rsidP="00A85EFA">
                  <w:pPr>
                    <w:pStyle w:val="Figuras"/>
                    <w:spacing w:before="20" w:after="20"/>
                    <w:rPr>
                      <w:szCs w:val="20"/>
                    </w:rPr>
                  </w:pPr>
                  <w:r w:rsidRPr="00A85EFA">
                    <w:rPr>
                      <w:szCs w:val="20"/>
                    </w:rPr>
                    <w:t>II</w:t>
                  </w:r>
                </w:p>
              </w:tc>
              <w:tc>
                <w:tcPr>
                  <w:tcW w:w="1262" w:type="pct"/>
                  <w:vAlign w:val="center"/>
                </w:tcPr>
                <w:p w14:paraId="65629B78" w14:textId="77777777" w:rsidR="00A85EFA" w:rsidRPr="00A85EFA" w:rsidRDefault="00A85EFA" w:rsidP="00A85EFA">
                  <w:pPr>
                    <w:pStyle w:val="Figuras"/>
                    <w:spacing w:before="20" w:after="20"/>
                    <w:rPr>
                      <w:szCs w:val="20"/>
                    </w:rPr>
                  </w:pPr>
                  <w:r w:rsidRPr="00A85EFA">
                    <w:rPr>
                      <w:szCs w:val="20"/>
                    </w:rPr>
                    <w:t>Moderada</w:t>
                  </w:r>
                </w:p>
              </w:tc>
              <w:tc>
                <w:tcPr>
                  <w:tcW w:w="1369" w:type="pct"/>
                  <w:vAlign w:val="center"/>
                </w:tcPr>
                <w:p w14:paraId="12F336CB" w14:textId="77777777" w:rsidR="00A85EFA" w:rsidRPr="00A85EFA" w:rsidRDefault="00A85EFA" w:rsidP="00A85EFA">
                  <w:pPr>
                    <w:pStyle w:val="Figuras"/>
                    <w:spacing w:before="20" w:after="20"/>
                    <w:rPr>
                      <w:szCs w:val="20"/>
                    </w:rPr>
                  </w:pPr>
                  <m:oMathPara>
                    <m:oMath>
                      <m:r>
                        <m:rPr>
                          <m:sty m:val="p"/>
                        </m:rPr>
                        <w:rPr>
                          <w:rFonts w:ascii="Cambria Math" w:hAnsi="Cambria Math"/>
                          <w:szCs w:val="20"/>
                        </w:rPr>
                        <m:t>Urban</m:t>
                      </m:r>
                      <m:sSup>
                        <m:sSupPr>
                          <m:ctrlPr>
                            <w:rPr>
                              <w:rFonts w:ascii="Cambria Math" w:hAnsi="Cambria Math"/>
                              <w:szCs w:val="20"/>
                            </w:rPr>
                          </m:ctrlPr>
                        </m:sSupPr>
                        <m:e>
                          <m:r>
                            <m:rPr>
                              <m:sty m:val="p"/>
                            </m:rPr>
                            <w:rPr>
                              <w:rFonts w:ascii="Cambria Math" w:hAnsi="Cambria Math"/>
                              <w:szCs w:val="20"/>
                            </w:rPr>
                            <m:t>a</m:t>
                          </m:r>
                        </m:e>
                        <m:sup>
                          <m:r>
                            <m:rPr>
                              <m:sty m:val="p"/>
                            </m:rPr>
                            <w:rPr>
                              <w:rFonts w:ascii="Cambria Math" w:hAnsi="Cambria Math"/>
                              <w:szCs w:val="20"/>
                            </w:rPr>
                            <m:t xml:space="preserve">   1,2</m:t>
                          </m:r>
                        </m:sup>
                      </m:sSup>
                    </m:oMath>
                  </m:oMathPara>
                </w:p>
              </w:tc>
              <w:tc>
                <w:tcPr>
                  <w:tcW w:w="1317" w:type="pct"/>
                  <w:vAlign w:val="center"/>
                </w:tcPr>
                <w:p w14:paraId="1789C850" w14:textId="77777777" w:rsidR="00A85EFA" w:rsidRPr="00A85EFA" w:rsidRDefault="00A85EFA" w:rsidP="00A85EFA">
                  <w:pPr>
                    <w:pStyle w:val="Figuras"/>
                    <w:spacing w:before="20" w:after="20"/>
                    <w:rPr>
                      <w:szCs w:val="20"/>
                    </w:rPr>
                  </w:pPr>
                  <w:r w:rsidRPr="00A85EFA">
                    <w:rPr>
                      <w:szCs w:val="20"/>
                    </w:rPr>
                    <w:t>Pequeno</w:t>
                  </w:r>
                </w:p>
              </w:tc>
            </w:tr>
            <w:tr w:rsidR="00A85EFA" w:rsidRPr="00A85EFA" w14:paraId="44A3C98B" w14:textId="77777777" w:rsidTr="00A85EFA">
              <w:trPr>
                <w:trHeight w:val="365"/>
              </w:trPr>
              <w:tc>
                <w:tcPr>
                  <w:tcW w:w="1052" w:type="pct"/>
                  <w:vMerge w:val="restart"/>
                  <w:vAlign w:val="center"/>
                </w:tcPr>
                <w:p w14:paraId="0CE96B73" w14:textId="77777777" w:rsidR="00A85EFA" w:rsidRPr="00A85EFA" w:rsidRDefault="00A85EFA" w:rsidP="00A85EFA">
                  <w:pPr>
                    <w:pStyle w:val="Figuras"/>
                    <w:spacing w:before="20" w:after="20"/>
                    <w:rPr>
                      <w:szCs w:val="20"/>
                    </w:rPr>
                  </w:pPr>
                  <w:r w:rsidRPr="00A85EFA">
                    <w:rPr>
                      <w:szCs w:val="20"/>
                    </w:rPr>
                    <w:t>III</w:t>
                  </w:r>
                </w:p>
              </w:tc>
              <w:tc>
                <w:tcPr>
                  <w:tcW w:w="1262" w:type="pct"/>
                  <w:vMerge w:val="restart"/>
                  <w:vAlign w:val="center"/>
                </w:tcPr>
                <w:p w14:paraId="71CBD3B8" w14:textId="77777777" w:rsidR="00A85EFA" w:rsidRPr="00A85EFA" w:rsidRDefault="00A85EFA" w:rsidP="00A85EFA">
                  <w:pPr>
                    <w:pStyle w:val="Figuras"/>
                    <w:spacing w:before="20" w:after="20"/>
                    <w:rPr>
                      <w:szCs w:val="20"/>
                    </w:rPr>
                  </w:pPr>
                  <w:r w:rsidRPr="00A85EFA">
                    <w:rPr>
                      <w:szCs w:val="20"/>
                    </w:rPr>
                    <w:t>Forte</w:t>
                  </w:r>
                </w:p>
              </w:tc>
              <w:tc>
                <w:tcPr>
                  <w:tcW w:w="1369" w:type="pct"/>
                  <w:vAlign w:val="center"/>
                </w:tcPr>
                <w:p w14:paraId="33863BD8" w14:textId="77777777" w:rsidR="00A85EFA" w:rsidRPr="00A85EFA" w:rsidRDefault="00A85EFA" w:rsidP="00A85EFA">
                  <w:pPr>
                    <w:pStyle w:val="Figuras"/>
                    <w:spacing w:before="20" w:after="20"/>
                    <w:rPr>
                      <w:szCs w:val="20"/>
                    </w:rPr>
                  </w:pPr>
                  <m:oMathPara>
                    <m:oMath>
                      <m:r>
                        <m:rPr>
                          <m:sty m:val="p"/>
                        </m:rPr>
                        <w:rPr>
                          <w:rFonts w:ascii="Cambria Math" w:hAnsi="Cambria Math"/>
                          <w:szCs w:val="20"/>
                        </w:rPr>
                        <m:t>Marinh</m:t>
                      </m:r>
                      <m:sSup>
                        <m:sSupPr>
                          <m:ctrlPr>
                            <w:rPr>
                              <w:rFonts w:ascii="Cambria Math" w:hAnsi="Cambria Math"/>
                              <w:szCs w:val="20"/>
                            </w:rPr>
                          </m:ctrlPr>
                        </m:sSupPr>
                        <m:e>
                          <m:r>
                            <m:rPr>
                              <m:sty m:val="p"/>
                            </m:rPr>
                            <w:rPr>
                              <w:rFonts w:ascii="Cambria Math" w:hAnsi="Cambria Math"/>
                              <w:szCs w:val="20"/>
                            </w:rPr>
                            <m:t>a</m:t>
                          </m:r>
                        </m:e>
                        <m:sup>
                          <m:r>
                            <m:rPr>
                              <m:sty m:val="p"/>
                            </m:rPr>
                            <w:rPr>
                              <w:rFonts w:ascii="Cambria Math" w:hAnsi="Cambria Math"/>
                              <w:szCs w:val="20"/>
                            </w:rPr>
                            <m:t xml:space="preserve">   1</m:t>
                          </m:r>
                        </m:sup>
                      </m:sSup>
                    </m:oMath>
                  </m:oMathPara>
                </w:p>
              </w:tc>
              <w:tc>
                <w:tcPr>
                  <w:tcW w:w="1317" w:type="pct"/>
                  <w:vMerge w:val="restart"/>
                  <w:vAlign w:val="center"/>
                </w:tcPr>
                <w:p w14:paraId="3FB2AD01" w14:textId="77777777" w:rsidR="00A85EFA" w:rsidRPr="00A85EFA" w:rsidRDefault="00A85EFA" w:rsidP="00A85EFA">
                  <w:pPr>
                    <w:pStyle w:val="Figuras"/>
                    <w:spacing w:before="20" w:after="20"/>
                    <w:rPr>
                      <w:szCs w:val="20"/>
                    </w:rPr>
                  </w:pPr>
                  <w:r w:rsidRPr="00A85EFA">
                    <w:rPr>
                      <w:szCs w:val="20"/>
                    </w:rPr>
                    <w:t>Grande</w:t>
                  </w:r>
                </w:p>
              </w:tc>
            </w:tr>
            <w:tr w:rsidR="00A85EFA" w:rsidRPr="00A85EFA" w14:paraId="76699AD9" w14:textId="77777777" w:rsidTr="00A85EFA">
              <w:trPr>
                <w:trHeight w:val="281"/>
              </w:trPr>
              <w:tc>
                <w:tcPr>
                  <w:tcW w:w="1052" w:type="pct"/>
                  <w:vMerge/>
                  <w:vAlign w:val="center"/>
                </w:tcPr>
                <w:p w14:paraId="5A77AC97" w14:textId="77777777" w:rsidR="00A85EFA" w:rsidRPr="00A85EFA" w:rsidRDefault="00A85EFA" w:rsidP="00A85EFA">
                  <w:pPr>
                    <w:pStyle w:val="Figuras"/>
                    <w:spacing w:before="20" w:after="20"/>
                    <w:rPr>
                      <w:szCs w:val="20"/>
                    </w:rPr>
                  </w:pPr>
                </w:p>
              </w:tc>
              <w:tc>
                <w:tcPr>
                  <w:tcW w:w="1262" w:type="pct"/>
                  <w:vMerge/>
                  <w:vAlign w:val="center"/>
                </w:tcPr>
                <w:p w14:paraId="3C25078E" w14:textId="77777777" w:rsidR="00A85EFA" w:rsidRPr="00A85EFA" w:rsidRDefault="00A85EFA" w:rsidP="00A85EFA">
                  <w:pPr>
                    <w:pStyle w:val="Figuras"/>
                    <w:spacing w:before="20" w:after="20"/>
                    <w:rPr>
                      <w:szCs w:val="20"/>
                    </w:rPr>
                  </w:pPr>
                </w:p>
              </w:tc>
              <w:tc>
                <w:tcPr>
                  <w:tcW w:w="1369" w:type="pct"/>
                  <w:vAlign w:val="center"/>
                </w:tcPr>
                <w:p w14:paraId="739F9F3C" w14:textId="77777777" w:rsidR="00A85EFA" w:rsidRPr="00A85EFA" w:rsidRDefault="004E588A" w:rsidP="00A85EFA">
                  <w:pPr>
                    <w:pStyle w:val="Figuras"/>
                    <w:spacing w:before="20" w:after="20"/>
                    <w:rPr>
                      <w:szCs w:val="20"/>
                    </w:rPr>
                  </w:pPr>
                  <m:oMathPara>
                    <m:oMath>
                      <m:sSup>
                        <m:sSupPr>
                          <m:ctrlPr>
                            <w:rPr>
                              <w:rFonts w:ascii="Cambria Math" w:hAnsi="Cambria Math"/>
                              <w:szCs w:val="20"/>
                            </w:rPr>
                          </m:ctrlPr>
                        </m:sSupPr>
                        <m:e>
                          <m:r>
                            <m:rPr>
                              <m:sty m:val="p"/>
                            </m:rPr>
                            <w:rPr>
                              <w:rFonts w:ascii="Cambria Math" w:hAnsi="Cambria Math"/>
                              <w:szCs w:val="20"/>
                            </w:rPr>
                            <m:t>Indrustrial</m:t>
                          </m:r>
                        </m:e>
                        <m:sup>
                          <m:r>
                            <w:rPr>
                              <w:rFonts w:ascii="Cambria Math" w:hAnsi="Cambria Math"/>
                              <w:szCs w:val="20"/>
                            </w:rPr>
                            <m:t xml:space="preserve">  1,2</m:t>
                          </m:r>
                        </m:sup>
                      </m:sSup>
                    </m:oMath>
                  </m:oMathPara>
                </w:p>
              </w:tc>
              <w:tc>
                <w:tcPr>
                  <w:tcW w:w="1317" w:type="pct"/>
                  <w:vMerge/>
                  <w:vAlign w:val="center"/>
                </w:tcPr>
                <w:p w14:paraId="4DACBA08" w14:textId="77777777" w:rsidR="00A85EFA" w:rsidRPr="00A85EFA" w:rsidRDefault="00A85EFA" w:rsidP="00A85EFA">
                  <w:pPr>
                    <w:pStyle w:val="Figuras"/>
                    <w:spacing w:before="20" w:after="20"/>
                    <w:rPr>
                      <w:szCs w:val="20"/>
                    </w:rPr>
                  </w:pPr>
                </w:p>
              </w:tc>
            </w:tr>
            <w:tr w:rsidR="00A85EFA" w:rsidRPr="00A85EFA" w14:paraId="445D3919" w14:textId="77777777" w:rsidTr="00A85EFA">
              <w:trPr>
                <w:trHeight w:val="309"/>
              </w:trPr>
              <w:tc>
                <w:tcPr>
                  <w:tcW w:w="1052" w:type="pct"/>
                  <w:vMerge w:val="restart"/>
                  <w:vAlign w:val="center"/>
                </w:tcPr>
                <w:p w14:paraId="4C665DC8" w14:textId="77777777" w:rsidR="00A85EFA" w:rsidRPr="00A85EFA" w:rsidRDefault="00A85EFA" w:rsidP="00A85EFA">
                  <w:pPr>
                    <w:pStyle w:val="Figuras"/>
                    <w:spacing w:before="20" w:after="20"/>
                    <w:rPr>
                      <w:szCs w:val="20"/>
                    </w:rPr>
                  </w:pPr>
                  <w:r w:rsidRPr="00A85EFA">
                    <w:rPr>
                      <w:szCs w:val="20"/>
                    </w:rPr>
                    <w:t>IV</w:t>
                  </w:r>
                </w:p>
              </w:tc>
              <w:tc>
                <w:tcPr>
                  <w:tcW w:w="1262" w:type="pct"/>
                  <w:vMerge w:val="restart"/>
                  <w:vAlign w:val="center"/>
                </w:tcPr>
                <w:p w14:paraId="0E28B1AD" w14:textId="77777777" w:rsidR="00A85EFA" w:rsidRPr="00A85EFA" w:rsidRDefault="00A85EFA" w:rsidP="00A85EFA">
                  <w:pPr>
                    <w:pStyle w:val="Figuras"/>
                    <w:spacing w:before="20" w:after="20"/>
                    <w:rPr>
                      <w:szCs w:val="20"/>
                    </w:rPr>
                  </w:pPr>
                  <w:r w:rsidRPr="00A85EFA">
                    <w:rPr>
                      <w:szCs w:val="20"/>
                    </w:rPr>
                    <w:t>Muito forte</w:t>
                  </w:r>
                </w:p>
              </w:tc>
              <w:tc>
                <w:tcPr>
                  <w:tcW w:w="1369" w:type="pct"/>
                  <w:vAlign w:val="center"/>
                </w:tcPr>
                <w:p w14:paraId="4A350287" w14:textId="77777777" w:rsidR="00A85EFA" w:rsidRPr="00A85EFA" w:rsidRDefault="004E588A" w:rsidP="00A85EFA">
                  <w:pPr>
                    <w:pStyle w:val="Figuras"/>
                    <w:spacing w:before="20" w:after="20"/>
                    <w:rPr>
                      <w:szCs w:val="20"/>
                    </w:rPr>
                  </w:pPr>
                  <m:oMathPara>
                    <m:oMath>
                      <m:sSup>
                        <m:sSupPr>
                          <m:ctrlPr>
                            <w:rPr>
                              <w:rFonts w:ascii="Cambria Math" w:hAnsi="Cambria Math"/>
                              <w:szCs w:val="20"/>
                            </w:rPr>
                          </m:ctrlPr>
                        </m:sSupPr>
                        <m:e>
                          <m:r>
                            <m:rPr>
                              <m:sty m:val="p"/>
                            </m:rPr>
                            <w:rPr>
                              <w:rFonts w:ascii="Cambria Math" w:hAnsi="Cambria Math"/>
                              <w:szCs w:val="20"/>
                            </w:rPr>
                            <m:t>Indrustrial</m:t>
                          </m:r>
                        </m:e>
                        <m:sup>
                          <m:r>
                            <w:rPr>
                              <w:rFonts w:ascii="Cambria Math" w:hAnsi="Cambria Math"/>
                              <w:szCs w:val="20"/>
                            </w:rPr>
                            <m:t xml:space="preserve">  1,3</m:t>
                          </m:r>
                        </m:sup>
                      </m:sSup>
                    </m:oMath>
                  </m:oMathPara>
                </w:p>
              </w:tc>
              <w:tc>
                <w:tcPr>
                  <w:tcW w:w="1317" w:type="pct"/>
                  <w:vMerge w:val="restart"/>
                  <w:vAlign w:val="center"/>
                </w:tcPr>
                <w:p w14:paraId="6EAED639" w14:textId="77777777" w:rsidR="00A85EFA" w:rsidRPr="00A85EFA" w:rsidRDefault="00A85EFA" w:rsidP="00A85EFA">
                  <w:pPr>
                    <w:pStyle w:val="Figuras"/>
                    <w:spacing w:before="20" w:after="20"/>
                    <w:rPr>
                      <w:szCs w:val="20"/>
                    </w:rPr>
                  </w:pPr>
                  <w:r w:rsidRPr="00A85EFA">
                    <w:rPr>
                      <w:szCs w:val="20"/>
                    </w:rPr>
                    <w:t>Elevado</w:t>
                  </w:r>
                </w:p>
              </w:tc>
            </w:tr>
            <w:tr w:rsidR="00A85EFA" w:rsidRPr="00A85EFA" w14:paraId="345B4B53" w14:textId="77777777" w:rsidTr="00A85EFA">
              <w:trPr>
                <w:trHeight w:val="337"/>
              </w:trPr>
              <w:tc>
                <w:tcPr>
                  <w:tcW w:w="1052" w:type="pct"/>
                  <w:vMerge/>
                  <w:tcBorders>
                    <w:bottom w:val="single" w:sz="4" w:space="0" w:color="auto"/>
                  </w:tcBorders>
                  <w:vAlign w:val="center"/>
                </w:tcPr>
                <w:p w14:paraId="47645F9B" w14:textId="77777777" w:rsidR="00A85EFA" w:rsidRPr="00A85EFA" w:rsidRDefault="00A85EFA" w:rsidP="00A85EFA">
                  <w:pPr>
                    <w:pStyle w:val="Figuras"/>
                    <w:spacing w:before="20" w:after="20"/>
                    <w:rPr>
                      <w:szCs w:val="20"/>
                    </w:rPr>
                  </w:pPr>
                </w:p>
              </w:tc>
              <w:tc>
                <w:tcPr>
                  <w:tcW w:w="1262" w:type="pct"/>
                  <w:vMerge/>
                  <w:tcBorders>
                    <w:bottom w:val="single" w:sz="4" w:space="0" w:color="auto"/>
                  </w:tcBorders>
                  <w:vAlign w:val="center"/>
                </w:tcPr>
                <w:p w14:paraId="70B489E2" w14:textId="77777777" w:rsidR="00A85EFA" w:rsidRPr="00A85EFA" w:rsidRDefault="00A85EFA" w:rsidP="00A85EFA">
                  <w:pPr>
                    <w:pStyle w:val="Figuras"/>
                    <w:spacing w:before="20" w:after="20"/>
                    <w:rPr>
                      <w:szCs w:val="20"/>
                    </w:rPr>
                  </w:pPr>
                </w:p>
              </w:tc>
              <w:tc>
                <w:tcPr>
                  <w:tcW w:w="1369" w:type="pct"/>
                  <w:tcBorders>
                    <w:bottom w:val="single" w:sz="4" w:space="0" w:color="auto"/>
                  </w:tcBorders>
                  <w:vAlign w:val="center"/>
                </w:tcPr>
                <w:p w14:paraId="591A955E" w14:textId="77777777" w:rsidR="00A85EFA" w:rsidRPr="00A85EFA" w:rsidRDefault="00A85EFA" w:rsidP="00A85EFA">
                  <w:pPr>
                    <w:pStyle w:val="Figuras"/>
                    <w:spacing w:before="20" w:after="20"/>
                    <w:rPr>
                      <w:szCs w:val="20"/>
                    </w:rPr>
                  </w:pPr>
                  <w:r w:rsidRPr="00A85EFA">
                    <w:rPr>
                      <w:szCs w:val="20"/>
                    </w:rPr>
                    <w:t>Respingos de maré</w:t>
                  </w:r>
                </w:p>
              </w:tc>
              <w:tc>
                <w:tcPr>
                  <w:tcW w:w="1317" w:type="pct"/>
                  <w:vMerge/>
                  <w:tcBorders>
                    <w:bottom w:val="single" w:sz="4" w:space="0" w:color="auto"/>
                  </w:tcBorders>
                  <w:vAlign w:val="center"/>
                </w:tcPr>
                <w:p w14:paraId="6BE11123" w14:textId="77777777" w:rsidR="00A85EFA" w:rsidRPr="00A85EFA" w:rsidRDefault="00A85EFA" w:rsidP="00A85EFA">
                  <w:pPr>
                    <w:pStyle w:val="Figuras"/>
                    <w:spacing w:before="20" w:after="20"/>
                    <w:rPr>
                      <w:szCs w:val="20"/>
                    </w:rPr>
                  </w:pPr>
                </w:p>
              </w:tc>
            </w:tr>
            <w:tr w:rsidR="00A85EFA" w:rsidRPr="00A85EFA" w14:paraId="5EF5010A" w14:textId="77777777" w:rsidTr="00A85EFA">
              <w:trPr>
                <w:trHeight w:val="356"/>
              </w:trPr>
              <w:tc>
                <w:tcPr>
                  <w:tcW w:w="5000" w:type="pct"/>
                  <w:gridSpan w:val="4"/>
                  <w:tcBorders>
                    <w:top w:val="single" w:sz="4" w:space="0" w:color="auto"/>
                    <w:left w:val="nil"/>
                    <w:bottom w:val="nil"/>
                    <w:right w:val="nil"/>
                  </w:tcBorders>
                  <w:vAlign w:val="center"/>
                </w:tcPr>
                <w:p w14:paraId="2D65804D" w14:textId="77777777" w:rsidR="00A85EFA" w:rsidRPr="00A85EFA" w:rsidRDefault="00A85EFA" w:rsidP="00A85EFA">
                  <w:pPr>
                    <w:pStyle w:val="Figuras"/>
                    <w:spacing w:before="20" w:after="20"/>
                    <w:jc w:val="both"/>
                    <w:rPr>
                      <w:iCs/>
                      <w:szCs w:val="20"/>
                    </w:rPr>
                  </w:pPr>
                  <w:r w:rsidRPr="00A85EFA">
                    <w:rPr>
                      <w:iCs/>
                      <w:szCs w:val="20"/>
                      <w:vertAlign w:val="superscript"/>
                    </w:rPr>
                    <w:t>1</w:t>
                  </w:r>
                  <w:r w:rsidRPr="00A85EFA">
                    <w:rPr>
                      <w:iCs/>
                      <w:szCs w:val="20"/>
                    </w:rPr>
                    <w:t xml:space="preserve"> Pode-se admitir um microclima com a classe de agressividade mais branda (uma classe acima) para ambientes secos (salas, dormitórios, banheiros, cozinhas e áreas de serviço de apartamentos residenciais e conjuntos comerciais ou ambientes com concreto revestido com argamassa e pintura).</w:t>
                  </w:r>
                </w:p>
                <w:p w14:paraId="29F7D8F3" w14:textId="77777777" w:rsidR="00A85EFA" w:rsidRPr="00A85EFA" w:rsidRDefault="00A85EFA" w:rsidP="00A85EFA">
                  <w:pPr>
                    <w:pStyle w:val="Figuras"/>
                    <w:spacing w:before="20" w:after="20"/>
                    <w:jc w:val="both"/>
                    <w:rPr>
                      <w:iCs/>
                      <w:szCs w:val="20"/>
                    </w:rPr>
                  </w:pPr>
                  <w:r w:rsidRPr="00A85EFA">
                    <w:rPr>
                      <w:iCs/>
                      <w:szCs w:val="20"/>
                      <w:vertAlign w:val="superscript"/>
                    </w:rPr>
                    <w:t>2</w:t>
                  </w:r>
                  <w:r w:rsidRPr="00A85EFA">
                    <w:rPr>
                      <w:iCs/>
                      <w:szCs w:val="20"/>
                    </w:rPr>
                    <w:t xml:space="preserve"> Pode-se admitir uma classe de agressividade mais branda (uma classe acima) em obras em regiões de clima seco, com umidade média relativa do ar menor ou igual a 65%, partes da estrutura protegidas de chuva em ambientes predominantemente secos ou regiões onde raramente chove.</w:t>
                  </w:r>
                </w:p>
                <w:p w14:paraId="244AA6FD" w14:textId="77777777" w:rsidR="00A85EFA" w:rsidRPr="00A85EFA" w:rsidRDefault="00A85EFA" w:rsidP="00A85EFA">
                  <w:pPr>
                    <w:pStyle w:val="Figuras"/>
                    <w:spacing w:before="20" w:after="20"/>
                    <w:jc w:val="both"/>
                    <w:rPr>
                      <w:iCs/>
                      <w:szCs w:val="20"/>
                    </w:rPr>
                  </w:pPr>
                  <w:r w:rsidRPr="00A85EFA">
                    <w:rPr>
                      <w:iCs/>
                      <w:szCs w:val="20"/>
                      <w:vertAlign w:val="superscript"/>
                    </w:rPr>
                    <w:t>3</w:t>
                  </w:r>
                  <w:r w:rsidRPr="00A85EFA">
                    <w:rPr>
                      <w:iCs/>
                      <w:szCs w:val="20"/>
                    </w:rPr>
                    <w:t xml:space="preserve"> Ambientes quimicamente agressivos, tanques industriais, galvanoplastia, branqueamento em indústrias de celulose e papel, armazéns de fertilizantes, indústrias químicas.</w:t>
                  </w:r>
                </w:p>
              </w:tc>
            </w:tr>
          </w:tbl>
          <w:p w14:paraId="568B6BC9" w14:textId="77777777" w:rsidR="00A85EFA" w:rsidRPr="00A85EFA" w:rsidRDefault="00A85EFA" w:rsidP="00A85EFA">
            <w:pPr>
              <w:spacing w:before="20" w:after="20" w:line="240" w:lineRule="auto"/>
              <w:ind w:firstLine="0"/>
              <w:rPr>
                <w:rFonts w:cs="Times New Roman"/>
                <w:color w:val="7030A0"/>
                <w:sz w:val="20"/>
                <w:szCs w:val="20"/>
              </w:rPr>
            </w:pPr>
          </w:p>
        </w:tc>
      </w:tr>
    </w:tbl>
    <w:p w14:paraId="10ACC2D0" w14:textId="7A53C399" w:rsidR="009F249E" w:rsidRPr="00A85EFA" w:rsidRDefault="00A85EFA" w:rsidP="00A85EFA">
      <w:pPr>
        <w:spacing w:line="240" w:lineRule="auto"/>
        <w:rPr>
          <w:color w:val="7030A0"/>
          <w:szCs w:val="24"/>
        </w:rPr>
      </w:pPr>
      <w:r w:rsidRPr="00A85EFA">
        <w:rPr>
          <w:color w:val="7030A0"/>
          <w:szCs w:val="24"/>
        </w:rPr>
        <w:lastRenderedPageBreak/>
        <w:t xml:space="preserve">Além dessa classificação Helene </w:t>
      </w:r>
      <w:r w:rsidRPr="00A85EFA">
        <w:rPr>
          <w:color w:val="7030A0"/>
          <w:szCs w:val="24"/>
        </w:rPr>
        <w:fldChar w:fldCharType="begin"/>
      </w:r>
      <w:r w:rsidR="00A250EB">
        <w:rPr>
          <w:color w:val="7030A0"/>
          <w:szCs w:val="24"/>
        </w:rPr>
        <w:instrText xml:space="preserve"> ADDIN ZOTERO_ITEM CSL_CITATION {"citationID":"RymsrncB","properties":{"formattedCitation":"[10]","plainCitation":"[10]","noteIndex":0},"citationItems":[{"id":1910,"uris":["http://zotero.org/users/5942019/items/44PDPYM5"],"uri":["http://zotero.org/users/5942019/items/44PDPYM5"],"itemData":{"id":1910,"type":"article-journal","issue":"2","journalAbbreviation":"Ambiente Construído","language":"Português","page":"45-57","title":"Introdução da durabilidade no projeto das estruturas de concreto","volume":"1","author":[{"family":"Helene","given":"Paulo Roberto Lago"}],"issued":{"date-parts":[["1997"]]}}}],"schema":"https://github.com/citation-style-language/schema/raw/master/csl-citation.json"} </w:instrText>
      </w:r>
      <w:r w:rsidRPr="00A85EFA">
        <w:rPr>
          <w:color w:val="7030A0"/>
          <w:szCs w:val="24"/>
        </w:rPr>
        <w:fldChar w:fldCharType="separate"/>
      </w:r>
      <w:r w:rsidR="00A250EB" w:rsidRPr="00A250EB">
        <w:t>[10]</w:t>
      </w:r>
      <w:r w:rsidRPr="00A85EFA">
        <w:rPr>
          <w:color w:val="7030A0"/>
          <w:szCs w:val="24"/>
        </w:rPr>
        <w:fldChar w:fldCharType="end"/>
      </w:r>
      <w:r w:rsidRPr="00A85EFA">
        <w:rPr>
          <w:color w:val="7030A0"/>
          <w:szCs w:val="24"/>
        </w:rPr>
        <w:t xml:space="preserve"> introduz em seus textos técnicos o conceito de determinação da classe de agressividade em função do nível de exposição da estrutura ao </w:t>
      </w:r>
      <w:proofErr w:type="spellStart"/>
      <w:r w:rsidRPr="00A85EFA">
        <w:rPr>
          <w:color w:val="7030A0"/>
          <w:szCs w:val="24"/>
        </w:rPr>
        <w:t>micro-clima</w:t>
      </w:r>
      <w:proofErr w:type="spellEnd"/>
      <w:r w:rsidRPr="00A85EFA">
        <w:rPr>
          <w:color w:val="7030A0"/>
          <w:szCs w:val="24"/>
        </w:rPr>
        <w:t xml:space="preserve"> e também a substâncias de caráter agressivo. O </w:t>
      </w:r>
      <w:r w:rsidRPr="00A85EFA">
        <w:rPr>
          <w:color w:val="7030A0"/>
          <w:szCs w:val="24"/>
        </w:rPr>
        <w:fldChar w:fldCharType="begin"/>
      </w:r>
      <w:r w:rsidRPr="00A85EFA">
        <w:rPr>
          <w:color w:val="7030A0"/>
          <w:szCs w:val="24"/>
        </w:rPr>
        <w:instrText xml:space="preserve"> REF _Ref42243071 \h  \* MERGEFORMAT </w:instrText>
      </w:r>
      <w:r w:rsidRPr="00A85EFA">
        <w:rPr>
          <w:color w:val="7030A0"/>
          <w:szCs w:val="24"/>
        </w:rPr>
      </w:r>
      <w:r w:rsidRPr="00A85EFA">
        <w:rPr>
          <w:color w:val="7030A0"/>
          <w:szCs w:val="24"/>
        </w:rPr>
        <w:fldChar w:fldCharType="separate"/>
      </w:r>
      <w:r w:rsidR="00656861" w:rsidRPr="00656861">
        <w:rPr>
          <w:rFonts w:cs="Times New Roman"/>
          <w:color w:val="7030A0"/>
          <w:szCs w:val="24"/>
        </w:rPr>
        <w:t xml:space="preserve">Quadro </w:t>
      </w:r>
      <w:r w:rsidR="00656861" w:rsidRPr="00656861">
        <w:rPr>
          <w:rFonts w:cs="Times New Roman"/>
          <w:noProof/>
          <w:color w:val="7030A0"/>
          <w:szCs w:val="24"/>
        </w:rPr>
        <w:t>4.4</w:t>
      </w:r>
      <w:r w:rsidRPr="00A85EFA">
        <w:rPr>
          <w:color w:val="7030A0"/>
          <w:szCs w:val="24"/>
        </w:rPr>
        <w:fldChar w:fldCharType="end"/>
      </w:r>
      <w:r w:rsidRPr="00A85EFA">
        <w:rPr>
          <w:color w:val="7030A0"/>
          <w:szCs w:val="24"/>
        </w:rPr>
        <w:t xml:space="preserve"> e </w:t>
      </w:r>
      <w:r w:rsidRPr="00A85EFA">
        <w:rPr>
          <w:color w:val="7030A0"/>
          <w:szCs w:val="24"/>
        </w:rPr>
        <w:fldChar w:fldCharType="begin"/>
      </w:r>
      <w:r w:rsidRPr="00A85EFA">
        <w:rPr>
          <w:color w:val="7030A0"/>
          <w:szCs w:val="24"/>
        </w:rPr>
        <w:instrText xml:space="preserve"> REF _Ref42243072 \h  \* MERGEFORMAT </w:instrText>
      </w:r>
      <w:r w:rsidRPr="00A85EFA">
        <w:rPr>
          <w:color w:val="7030A0"/>
          <w:szCs w:val="24"/>
        </w:rPr>
      </w:r>
      <w:r w:rsidRPr="00A85EFA">
        <w:rPr>
          <w:color w:val="7030A0"/>
          <w:szCs w:val="24"/>
        </w:rPr>
        <w:fldChar w:fldCharType="separate"/>
      </w:r>
      <w:r w:rsidR="00656861" w:rsidRPr="00656861">
        <w:rPr>
          <w:rFonts w:cs="Times New Roman"/>
          <w:color w:val="7030A0"/>
          <w:szCs w:val="24"/>
        </w:rPr>
        <w:t xml:space="preserve">Quadro </w:t>
      </w:r>
      <w:r w:rsidR="00656861" w:rsidRPr="00656861">
        <w:rPr>
          <w:rFonts w:cs="Times New Roman"/>
          <w:noProof/>
          <w:color w:val="7030A0"/>
          <w:szCs w:val="24"/>
        </w:rPr>
        <w:t>4.5</w:t>
      </w:r>
      <w:r w:rsidRPr="00A85EFA">
        <w:rPr>
          <w:color w:val="7030A0"/>
          <w:szCs w:val="24"/>
        </w:rPr>
        <w:fldChar w:fldCharType="end"/>
      </w:r>
      <w:r w:rsidRPr="00A85EFA">
        <w:rPr>
          <w:color w:val="7030A0"/>
          <w:szCs w:val="24"/>
        </w:rPr>
        <w:t xml:space="preserve"> apresentam essas distinções de critérios.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85EFA" w:rsidRPr="00A85EFA" w14:paraId="23E3B21F" w14:textId="77777777" w:rsidTr="00A85EFA">
        <w:tc>
          <w:tcPr>
            <w:tcW w:w="8354" w:type="dxa"/>
          </w:tcPr>
          <w:p w14:paraId="1D3F63C8" w14:textId="59898B9F" w:rsidR="00A85EFA" w:rsidRPr="00A85EFA" w:rsidRDefault="00A85EFA" w:rsidP="00A85EFA">
            <w:pPr>
              <w:spacing w:before="20" w:after="20" w:line="240" w:lineRule="auto"/>
              <w:ind w:firstLine="0"/>
              <w:rPr>
                <w:rFonts w:cs="Times New Roman"/>
                <w:b/>
                <w:bCs/>
                <w:color w:val="7030A0"/>
                <w:sz w:val="20"/>
                <w:szCs w:val="20"/>
              </w:rPr>
            </w:pPr>
            <w:bookmarkStart w:id="5" w:name="_Ref42243071"/>
            <w:r w:rsidRPr="00A85EFA">
              <w:rPr>
                <w:rFonts w:cs="Times New Roman"/>
                <w:b/>
                <w:bCs/>
                <w:color w:val="7030A0"/>
                <w:sz w:val="20"/>
                <w:szCs w:val="20"/>
              </w:rPr>
              <w:t xml:space="preserve">Quadro </w:t>
            </w:r>
            <w:r w:rsidRPr="00A85EFA">
              <w:rPr>
                <w:rFonts w:cs="Times New Roman"/>
                <w:b/>
                <w:bCs/>
                <w:color w:val="7030A0"/>
                <w:sz w:val="20"/>
                <w:szCs w:val="20"/>
              </w:rPr>
              <w:fldChar w:fldCharType="begin"/>
            </w:r>
            <w:r w:rsidRPr="00A85EFA">
              <w:rPr>
                <w:rFonts w:cs="Times New Roman"/>
                <w:b/>
                <w:bCs/>
                <w:color w:val="7030A0"/>
                <w:sz w:val="20"/>
                <w:szCs w:val="20"/>
              </w:rPr>
              <w:instrText xml:space="preserve"> STYLEREF 1 \s </w:instrText>
            </w:r>
            <w:r w:rsidRPr="00A85EFA">
              <w:rPr>
                <w:rFonts w:cs="Times New Roman"/>
                <w:b/>
                <w:bCs/>
                <w:color w:val="7030A0"/>
                <w:sz w:val="20"/>
                <w:szCs w:val="20"/>
              </w:rPr>
              <w:fldChar w:fldCharType="separate"/>
            </w:r>
            <w:r w:rsidR="00656861">
              <w:rPr>
                <w:rFonts w:cs="Times New Roman"/>
                <w:b/>
                <w:bCs/>
                <w:noProof/>
                <w:color w:val="7030A0"/>
                <w:sz w:val="20"/>
                <w:szCs w:val="20"/>
              </w:rPr>
              <w:t>4</w:t>
            </w:r>
            <w:r w:rsidRPr="00A85EFA">
              <w:rPr>
                <w:rFonts w:cs="Times New Roman"/>
                <w:b/>
                <w:bCs/>
                <w:color w:val="7030A0"/>
                <w:sz w:val="20"/>
                <w:szCs w:val="20"/>
              </w:rPr>
              <w:fldChar w:fldCharType="end"/>
            </w:r>
            <w:r w:rsidRPr="00A85EFA">
              <w:rPr>
                <w:rFonts w:cs="Times New Roman"/>
                <w:b/>
                <w:bCs/>
                <w:color w:val="7030A0"/>
                <w:sz w:val="20"/>
                <w:szCs w:val="20"/>
              </w:rPr>
              <w:t>.</w:t>
            </w:r>
            <w:r w:rsidRPr="00A85EFA">
              <w:rPr>
                <w:rFonts w:cs="Times New Roman"/>
                <w:b/>
                <w:bCs/>
                <w:color w:val="7030A0"/>
                <w:sz w:val="20"/>
                <w:szCs w:val="20"/>
              </w:rPr>
              <w:fldChar w:fldCharType="begin"/>
            </w:r>
            <w:r w:rsidRPr="00A85EFA">
              <w:rPr>
                <w:rFonts w:cs="Times New Roman"/>
                <w:b/>
                <w:bCs/>
                <w:color w:val="7030A0"/>
                <w:sz w:val="20"/>
                <w:szCs w:val="20"/>
              </w:rPr>
              <w:instrText xml:space="preserve"> SEQ Quadro \* ARABIC \s 1 </w:instrText>
            </w:r>
            <w:r w:rsidRPr="00A85EFA">
              <w:rPr>
                <w:rFonts w:cs="Times New Roman"/>
                <w:b/>
                <w:bCs/>
                <w:color w:val="7030A0"/>
                <w:sz w:val="20"/>
                <w:szCs w:val="20"/>
              </w:rPr>
              <w:fldChar w:fldCharType="separate"/>
            </w:r>
            <w:r w:rsidR="00656861">
              <w:rPr>
                <w:rFonts w:cs="Times New Roman"/>
                <w:b/>
                <w:bCs/>
                <w:noProof/>
                <w:color w:val="7030A0"/>
                <w:sz w:val="20"/>
                <w:szCs w:val="20"/>
              </w:rPr>
              <w:t>4</w:t>
            </w:r>
            <w:r w:rsidRPr="00A85EFA">
              <w:rPr>
                <w:rFonts w:cs="Times New Roman"/>
                <w:b/>
                <w:bCs/>
                <w:color w:val="7030A0"/>
                <w:sz w:val="20"/>
                <w:szCs w:val="20"/>
              </w:rPr>
              <w:fldChar w:fldCharType="end"/>
            </w:r>
            <w:bookmarkEnd w:id="5"/>
            <w:r w:rsidRPr="00A85EFA">
              <w:rPr>
                <w:rFonts w:cs="Times New Roman"/>
                <w:b/>
                <w:bCs/>
                <w:color w:val="7030A0"/>
                <w:sz w:val="20"/>
                <w:szCs w:val="20"/>
              </w:rPr>
              <w:t xml:space="preserve"> - </w:t>
            </w:r>
            <w:r w:rsidRPr="00A85EFA">
              <w:rPr>
                <w:rFonts w:cs="Times New Roman"/>
                <w:b/>
                <w:bCs/>
                <w:sz w:val="20"/>
                <w:szCs w:val="20"/>
              </w:rPr>
              <w:t xml:space="preserve">Classe de agressividade ambiental </w:t>
            </w:r>
            <w:r w:rsidRPr="00A85EFA">
              <w:rPr>
                <w:rFonts w:cs="Times New Roman"/>
                <w:b/>
                <w:bCs/>
                <w:color w:val="7030A0"/>
                <w:sz w:val="20"/>
                <w:szCs w:val="20"/>
              </w:rPr>
              <w:t xml:space="preserve">em função das condições de exposição do microclima </w:t>
            </w:r>
            <w:r w:rsidRPr="00A85EFA">
              <w:rPr>
                <w:rFonts w:cs="Times New Roman"/>
                <w:b/>
                <w:bCs/>
                <w:color w:val="7030A0"/>
                <w:sz w:val="20"/>
                <w:szCs w:val="20"/>
              </w:rPr>
              <w:fldChar w:fldCharType="begin"/>
            </w:r>
            <w:r w:rsidR="00A250EB">
              <w:rPr>
                <w:rFonts w:cs="Times New Roman"/>
                <w:b/>
                <w:bCs/>
                <w:color w:val="7030A0"/>
                <w:sz w:val="20"/>
                <w:szCs w:val="20"/>
              </w:rPr>
              <w:instrText xml:space="preserve"> ADDIN ZOTERO_ITEM CSL_CITATION {"citationID":"tUGOELIb","properties":{"formattedCitation":"[10]","plainCitation":"[10]","noteIndex":0},"citationItems":[{"id":1910,"uris":["http://zotero.org/users/5942019/items/44PDPYM5"],"uri":["http://zotero.org/users/5942019/items/44PDPYM5"],"itemData":{"id":1910,"type":"article-journal","issue":"2","journalAbbreviation":"Ambiente Construído","language":"Português","page":"45-57","title":"Introdução da durabilidade no projeto das estruturas de concreto","volume":"1","author":[{"family":"Helene","given":"Paulo Roberto Lago"}],"issued":{"date-parts":[["1997"]]}}}],"schema":"https://github.com/citation-style-language/schema/raw/master/csl-citation.json"} </w:instrText>
            </w:r>
            <w:r w:rsidRPr="00A85EFA">
              <w:rPr>
                <w:rFonts w:cs="Times New Roman"/>
                <w:b/>
                <w:bCs/>
                <w:color w:val="7030A0"/>
                <w:sz w:val="20"/>
                <w:szCs w:val="20"/>
              </w:rPr>
              <w:fldChar w:fldCharType="separate"/>
            </w:r>
            <w:r w:rsidR="00A250EB" w:rsidRPr="00A250EB">
              <w:rPr>
                <w:sz w:val="20"/>
              </w:rPr>
              <w:t>[10]</w:t>
            </w:r>
            <w:r w:rsidRPr="00A85EFA">
              <w:rPr>
                <w:rFonts w:cs="Times New Roman"/>
                <w:b/>
                <w:bCs/>
                <w:color w:val="7030A0"/>
                <w:sz w:val="20"/>
                <w:szCs w:val="20"/>
              </w:rPr>
              <w:fldChar w:fldCharType="end"/>
            </w:r>
            <w:r w:rsidRPr="00A85EFA">
              <w:rPr>
                <w:rFonts w:cs="Times New Roman"/>
                <w:b/>
                <w:bCs/>
                <w:color w:val="7030A0"/>
                <w:sz w:val="20"/>
                <w:szCs w:val="20"/>
              </w:rPr>
              <w:t>.</w:t>
            </w:r>
          </w:p>
        </w:tc>
      </w:tr>
      <w:tr w:rsidR="00A85EFA" w:rsidRPr="00A85EFA" w14:paraId="05EBE9D2" w14:textId="77777777" w:rsidTr="00A85EFA">
        <w:tc>
          <w:tcPr>
            <w:tcW w:w="8354" w:type="dxa"/>
          </w:tcPr>
          <w:p w14:paraId="44121CE9" w14:textId="1E414EBA" w:rsidR="00A85EFA" w:rsidRPr="00A85EFA" w:rsidRDefault="00A85EFA" w:rsidP="00A85EFA">
            <w:pPr>
              <w:spacing w:before="20" w:after="20" w:line="240" w:lineRule="auto"/>
              <w:ind w:firstLine="0"/>
              <w:rPr>
                <w:rFonts w:cs="Times New Roman"/>
                <w:color w:val="7030A0"/>
                <w:sz w:val="20"/>
                <w:szCs w:val="20"/>
              </w:rPr>
            </w:pPr>
            <w:r>
              <w:rPr>
                <w:noProof/>
              </w:rPr>
              <w:drawing>
                <wp:inline distT="0" distB="0" distL="0" distR="0" wp14:anchorId="4A75E4DA" wp14:editId="27D94A46">
                  <wp:extent cx="5311140" cy="1713865"/>
                  <wp:effectExtent l="0" t="0" r="381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140" cy="1713865"/>
                          </a:xfrm>
                          <a:prstGeom prst="rect">
                            <a:avLst/>
                          </a:prstGeom>
                        </pic:spPr>
                      </pic:pic>
                    </a:graphicData>
                  </a:graphic>
                </wp:inline>
              </w:drawing>
            </w:r>
          </w:p>
        </w:tc>
      </w:tr>
      <w:tr w:rsidR="00A85EFA" w:rsidRPr="00A85EFA" w14:paraId="756281C4" w14:textId="77777777" w:rsidTr="00A85EFA">
        <w:tc>
          <w:tcPr>
            <w:tcW w:w="8354" w:type="dxa"/>
          </w:tcPr>
          <w:p w14:paraId="7F72E25A" w14:textId="4A89E7A3" w:rsidR="00A85EFA" w:rsidRDefault="00A85EFA" w:rsidP="00A85EFA">
            <w:pPr>
              <w:spacing w:before="20" w:after="20" w:line="240" w:lineRule="auto"/>
              <w:ind w:firstLine="0"/>
              <w:rPr>
                <w:noProof/>
              </w:rPr>
            </w:pPr>
            <w:r>
              <w:rPr>
                <w:noProof/>
              </w:rPr>
              <w:drawing>
                <wp:inline distT="0" distB="0" distL="0" distR="0" wp14:anchorId="278827B7" wp14:editId="2D68669B">
                  <wp:extent cx="5311140" cy="40894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140" cy="408940"/>
                          </a:xfrm>
                          <a:prstGeom prst="rect">
                            <a:avLst/>
                          </a:prstGeom>
                        </pic:spPr>
                      </pic:pic>
                    </a:graphicData>
                  </a:graphic>
                </wp:inline>
              </w:drawing>
            </w:r>
          </w:p>
        </w:tc>
      </w:tr>
    </w:tbl>
    <w:p w14:paraId="1E4746B7" w14:textId="6DDC8FCA" w:rsidR="00A85EFA" w:rsidRDefault="00A85EFA" w:rsidP="001C7085">
      <w:pPr>
        <w:spacing w:line="240" w:lineRule="auto"/>
        <w:rPr>
          <w:color w:val="7030A0"/>
          <w:szCs w:val="24"/>
        </w:rPr>
      </w:pPr>
      <w:r>
        <w:rPr>
          <w:color w:val="7030A0"/>
          <w:szCs w:val="24"/>
        </w:rPr>
        <w:t xml:space="preserve">É importante salientar que a classificação do </w:t>
      </w:r>
      <w:r w:rsidRPr="00A85EFA">
        <w:rPr>
          <w:color w:val="7030A0"/>
          <w:szCs w:val="24"/>
        </w:rPr>
        <w:fldChar w:fldCharType="begin"/>
      </w:r>
      <w:r w:rsidRPr="00A85EFA">
        <w:rPr>
          <w:color w:val="7030A0"/>
          <w:szCs w:val="24"/>
        </w:rPr>
        <w:instrText xml:space="preserve"> REF _Ref42243072 \h  \* MERGEFORMAT </w:instrText>
      </w:r>
      <w:r w:rsidRPr="00A85EFA">
        <w:rPr>
          <w:color w:val="7030A0"/>
          <w:szCs w:val="24"/>
        </w:rPr>
      </w:r>
      <w:r w:rsidRPr="00A85EFA">
        <w:rPr>
          <w:color w:val="7030A0"/>
          <w:szCs w:val="24"/>
        </w:rPr>
        <w:fldChar w:fldCharType="separate"/>
      </w:r>
      <w:r w:rsidR="00656861" w:rsidRPr="00656861">
        <w:rPr>
          <w:color w:val="7030A0"/>
          <w:szCs w:val="24"/>
        </w:rPr>
        <w:t>Quadro 4.5</w:t>
      </w:r>
      <w:r w:rsidRPr="00A85EFA">
        <w:rPr>
          <w:color w:val="7030A0"/>
          <w:szCs w:val="24"/>
        </w:rPr>
        <w:fldChar w:fldCharType="end"/>
      </w:r>
      <w:r>
        <w:rPr>
          <w:color w:val="7030A0"/>
          <w:szCs w:val="24"/>
        </w:rPr>
        <w:t xml:space="preserve"> é um critério rigoroso </w:t>
      </w:r>
      <w:r w:rsidR="001C7085">
        <w:rPr>
          <w:color w:val="7030A0"/>
          <w:szCs w:val="24"/>
        </w:rPr>
        <w:t>e normalmente exige ensaios preliminares para averiguar as condições de futura exposição da estrutura. No Brasil esses critérios normalmente são utilizados para projeto de estruturas de concreto destinadas a obras de infraestrutura como as Estações de Tratamento de Água e Esgoto.</w:t>
      </w:r>
    </w:p>
    <w:p w14:paraId="028F1E85" w14:textId="47929701" w:rsidR="00A85EFA" w:rsidRDefault="00A85EFA" w:rsidP="009F249E">
      <w:pPr>
        <w:spacing w:line="240" w:lineRule="auto"/>
        <w:ind w:firstLine="0"/>
        <w:rPr>
          <w:color w:val="7030A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A85EFA" w:rsidRPr="00A85EFA" w14:paraId="034AA818" w14:textId="77777777" w:rsidTr="00A85EFA">
        <w:tc>
          <w:tcPr>
            <w:tcW w:w="8354" w:type="dxa"/>
          </w:tcPr>
          <w:p w14:paraId="2855EBFA" w14:textId="0A2CFA75" w:rsidR="00A85EFA" w:rsidRPr="00A85EFA" w:rsidRDefault="00A85EFA" w:rsidP="001C7085">
            <w:pPr>
              <w:spacing w:before="20" w:after="20" w:line="240" w:lineRule="auto"/>
              <w:ind w:firstLine="0"/>
              <w:rPr>
                <w:rFonts w:cs="Times New Roman"/>
                <w:color w:val="7030A0"/>
                <w:sz w:val="20"/>
                <w:szCs w:val="20"/>
              </w:rPr>
            </w:pPr>
            <w:bookmarkStart w:id="6" w:name="_Ref42243072"/>
            <w:r w:rsidRPr="00A85EFA">
              <w:rPr>
                <w:rFonts w:cs="Times New Roman"/>
                <w:b/>
                <w:bCs/>
                <w:color w:val="7030A0"/>
                <w:sz w:val="20"/>
                <w:szCs w:val="20"/>
              </w:rPr>
              <w:t xml:space="preserve">Quadro </w:t>
            </w:r>
            <w:r w:rsidRPr="00A85EFA">
              <w:rPr>
                <w:rFonts w:cs="Times New Roman"/>
                <w:b/>
                <w:bCs/>
                <w:color w:val="7030A0"/>
                <w:sz w:val="20"/>
                <w:szCs w:val="20"/>
              </w:rPr>
              <w:fldChar w:fldCharType="begin"/>
            </w:r>
            <w:r w:rsidRPr="00A85EFA">
              <w:rPr>
                <w:rFonts w:cs="Times New Roman"/>
                <w:b/>
                <w:bCs/>
                <w:color w:val="7030A0"/>
                <w:sz w:val="20"/>
                <w:szCs w:val="20"/>
              </w:rPr>
              <w:instrText xml:space="preserve"> STYLEREF 1 \s </w:instrText>
            </w:r>
            <w:r w:rsidRPr="00A85EFA">
              <w:rPr>
                <w:rFonts w:cs="Times New Roman"/>
                <w:b/>
                <w:bCs/>
                <w:color w:val="7030A0"/>
                <w:sz w:val="20"/>
                <w:szCs w:val="20"/>
              </w:rPr>
              <w:fldChar w:fldCharType="separate"/>
            </w:r>
            <w:r w:rsidR="00656861">
              <w:rPr>
                <w:rFonts w:cs="Times New Roman"/>
                <w:b/>
                <w:bCs/>
                <w:noProof/>
                <w:color w:val="7030A0"/>
                <w:sz w:val="20"/>
                <w:szCs w:val="20"/>
              </w:rPr>
              <w:t>4</w:t>
            </w:r>
            <w:r w:rsidRPr="00A85EFA">
              <w:rPr>
                <w:rFonts w:cs="Times New Roman"/>
                <w:b/>
                <w:bCs/>
                <w:color w:val="7030A0"/>
                <w:sz w:val="20"/>
                <w:szCs w:val="20"/>
              </w:rPr>
              <w:fldChar w:fldCharType="end"/>
            </w:r>
            <w:r w:rsidRPr="00A85EFA">
              <w:rPr>
                <w:rFonts w:cs="Times New Roman"/>
                <w:b/>
                <w:bCs/>
                <w:color w:val="7030A0"/>
                <w:sz w:val="20"/>
                <w:szCs w:val="20"/>
              </w:rPr>
              <w:t>.</w:t>
            </w:r>
            <w:r w:rsidRPr="00A85EFA">
              <w:rPr>
                <w:rFonts w:cs="Times New Roman"/>
                <w:b/>
                <w:bCs/>
                <w:color w:val="7030A0"/>
                <w:sz w:val="20"/>
                <w:szCs w:val="20"/>
              </w:rPr>
              <w:fldChar w:fldCharType="begin"/>
            </w:r>
            <w:r w:rsidRPr="00A85EFA">
              <w:rPr>
                <w:rFonts w:cs="Times New Roman"/>
                <w:b/>
                <w:bCs/>
                <w:color w:val="7030A0"/>
                <w:sz w:val="20"/>
                <w:szCs w:val="20"/>
              </w:rPr>
              <w:instrText xml:space="preserve"> SEQ Quadro \* ARABIC \s 1 </w:instrText>
            </w:r>
            <w:r w:rsidRPr="00A85EFA">
              <w:rPr>
                <w:rFonts w:cs="Times New Roman"/>
                <w:b/>
                <w:bCs/>
                <w:color w:val="7030A0"/>
                <w:sz w:val="20"/>
                <w:szCs w:val="20"/>
              </w:rPr>
              <w:fldChar w:fldCharType="separate"/>
            </w:r>
            <w:r w:rsidR="00656861">
              <w:rPr>
                <w:rFonts w:cs="Times New Roman"/>
                <w:b/>
                <w:bCs/>
                <w:noProof/>
                <w:color w:val="7030A0"/>
                <w:sz w:val="20"/>
                <w:szCs w:val="20"/>
              </w:rPr>
              <w:t>5</w:t>
            </w:r>
            <w:r w:rsidRPr="00A85EFA">
              <w:rPr>
                <w:rFonts w:cs="Times New Roman"/>
                <w:b/>
                <w:bCs/>
                <w:color w:val="7030A0"/>
                <w:sz w:val="20"/>
                <w:szCs w:val="20"/>
              </w:rPr>
              <w:fldChar w:fldCharType="end"/>
            </w:r>
            <w:bookmarkEnd w:id="6"/>
            <w:r w:rsidRPr="00A85EFA">
              <w:rPr>
                <w:rFonts w:cs="Times New Roman"/>
                <w:b/>
                <w:bCs/>
                <w:color w:val="7030A0"/>
                <w:sz w:val="20"/>
                <w:szCs w:val="20"/>
              </w:rPr>
              <w:t xml:space="preserve"> - </w:t>
            </w:r>
            <w:r w:rsidRPr="00A85EFA">
              <w:rPr>
                <w:rFonts w:cs="Times New Roman"/>
                <w:b/>
                <w:bCs/>
                <w:sz w:val="20"/>
                <w:szCs w:val="20"/>
              </w:rPr>
              <w:t>Classe de agressividade ambiental</w:t>
            </w:r>
            <w:r>
              <w:rPr>
                <w:rFonts w:cs="Times New Roman"/>
                <w:b/>
                <w:bCs/>
                <w:sz w:val="20"/>
                <w:szCs w:val="20"/>
              </w:rPr>
              <w:t xml:space="preserve"> visando a durabilidade do concreto</w:t>
            </w:r>
            <w:r w:rsidR="001C7085">
              <w:rPr>
                <w:rFonts w:cs="Times New Roman"/>
                <w:b/>
                <w:bCs/>
                <w:sz w:val="20"/>
                <w:szCs w:val="20"/>
              </w:rPr>
              <w:t xml:space="preserve"> segundo valores referenciais CEB-FIP Model </w:t>
            </w:r>
            <w:proofErr w:type="spellStart"/>
            <w:r w:rsidR="001C7085">
              <w:rPr>
                <w:rFonts w:cs="Times New Roman"/>
                <w:b/>
                <w:bCs/>
                <w:sz w:val="20"/>
                <w:szCs w:val="20"/>
              </w:rPr>
              <w:t>Code</w:t>
            </w:r>
            <w:proofErr w:type="spellEnd"/>
            <w:r w:rsidR="001C7085">
              <w:rPr>
                <w:rFonts w:cs="Times New Roman"/>
                <w:b/>
                <w:bCs/>
                <w:sz w:val="20"/>
                <w:szCs w:val="20"/>
              </w:rPr>
              <w:t xml:space="preserve"> 1990</w:t>
            </w:r>
            <w:r>
              <w:rPr>
                <w:rFonts w:cs="Times New Roman"/>
                <w:b/>
                <w:bCs/>
                <w:sz w:val="20"/>
                <w:szCs w:val="20"/>
              </w:rPr>
              <w:t xml:space="preserve"> </w:t>
            </w:r>
            <w:r w:rsidRPr="00A85EFA">
              <w:rPr>
                <w:rFonts w:cs="Times New Roman"/>
                <w:b/>
                <w:bCs/>
                <w:color w:val="7030A0"/>
                <w:sz w:val="20"/>
                <w:szCs w:val="20"/>
              </w:rPr>
              <w:fldChar w:fldCharType="begin"/>
            </w:r>
            <w:r w:rsidR="00A250EB">
              <w:rPr>
                <w:rFonts w:cs="Times New Roman"/>
                <w:b/>
                <w:bCs/>
                <w:color w:val="7030A0"/>
                <w:sz w:val="20"/>
                <w:szCs w:val="20"/>
              </w:rPr>
              <w:instrText xml:space="preserve"> ADDIN ZOTERO_ITEM CSL_CITATION {"citationID":"wUsS9qLE","properties":{"formattedCitation":"[10]","plainCitation":"[10]","noteIndex":0},"citationItems":[{"id":1910,"uris":["http://zotero.org/users/5942019/items/44PDPYM5"],"uri":["http://zotero.org/users/5942019/items/44PDPYM5"],"itemData":{"id":1910,"type":"article-journal","issue":"2","journalAbbreviation":"Ambiente Construído","language":"Português","page":"45-57","title":"Introdução da durabilidade no projeto das estruturas de concreto","volume":"1","author":[{"family":"Helene","given":"Paulo Roberto Lago"}],"issued":{"date-parts":[["1997"]]}}}],"schema":"https://github.com/citation-style-language/schema/raw/master/csl-citation.json"} </w:instrText>
            </w:r>
            <w:r w:rsidRPr="00A85EFA">
              <w:rPr>
                <w:rFonts w:cs="Times New Roman"/>
                <w:b/>
                <w:bCs/>
                <w:color w:val="7030A0"/>
                <w:sz w:val="20"/>
                <w:szCs w:val="20"/>
              </w:rPr>
              <w:fldChar w:fldCharType="separate"/>
            </w:r>
            <w:r w:rsidR="00A250EB" w:rsidRPr="00A250EB">
              <w:rPr>
                <w:sz w:val="20"/>
              </w:rPr>
              <w:t>[10]</w:t>
            </w:r>
            <w:r w:rsidRPr="00A85EFA">
              <w:rPr>
                <w:rFonts w:cs="Times New Roman"/>
                <w:b/>
                <w:bCs/>
                <w:color w:val="7030A0"/>
                <w:sz w:val="20"/>
                <w:szCs w:val="20"/>
              </w:rPr>
              <w:fldChar w:fldCharType="end"/>
            </w:r>
            <w:r w:rsidRPr="00A85EFA">
              <w:rPr>
                <w:rFonts w:cs="Times New Roman"/>
                <w:b/>
                <w:bCs/>
                <w:color w:val="7030A0"/>
                <w:sz w:val="20"/>
                <w:szCs w:val="20"/>
              </w:rPr>
              <w:t>.</w:t>
            </w:r>
          </w:p>
        </w:tc>
      </w:tr>
      <w:tr w:rsidR="00A85EFA" w:rsidRPr="00A85EFA" w14:paraId="48832D87" w14:textId="77777777" w:rsidTr="00A85EFA">
        <w:tc>
          <w:tcPr>
            <w:tcW w:w="8354" w:type="dxa"/>
          </w:tcPr>
          <w:p w14:paraId="5CC68FB0" w14:textId="027EE705" w:rsidR="00A85EFA" w:rsidRPr="00A85EFA" w:rsidRDefault="00A85EFA" w:rsidP="00A85EFA">
            <w:pPr>
              <w:spacing w:before="20" w:after="20" w:line="240" w:lineRule="auto"/>
              <w:ind w:firstLine="0"/>
              <w:rPr>
                <w:rFonts w:cs="Times New Roman"/>
                <w:color w:val="7030A0"/>
                <w:sz w:val="20"/>
                <w:szCs w:val="20"/>
              </w:rPr>
            </w:pPr>
            <w:r>
              <w:rPr>
                <w:noProof/>
              </w:rPr>
              <w:lastRenderedPageBreak/>
              <w:drawing>
                <wp:inline distT="0" distB="0" distL="0" distR="0" wp14:anchorId="5971669C" wp14:editId="667F3446">
                  <wp:extent cx="5114925" cy="13796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9422" cy="1383545"/>
                          </a:xfrm>
                          <a:prstGeom prst="rect">
                            <a:avLst/>
                          </a:prstGeom>
                        </pic:spPr>
                      </pic:pic>
                    </a:graphicData>
                  </a:graphic>
                </wp:inline>
              </w:drawing>
            </w:r>
          </w:p>
        </w:tc>
      </w:tr>
    </w:tbl>
    <w:p w14:paraId="2EA919F7" w14:textId="1299B693" w:rsidR="00A85EFA" w:rsidRDefault="001C7085" w:rsidP="001C7085">
      <w:pPr>
        <w:spacing w:line="240" w:lineRule="auto"/>
        <w:rPr>
          <w:rFonts w:cs="Times New Roman"/>
          <w:color w:val="7030A0"/>
          <w:szCs w:val="24"/>
        </w:rPr>
      </w:pPr>
      <w:r w:rsidRPr="001C7085">
        <w:rPr>
          <w:color w:val="7030A0"/>
          <w:szCs w:val="24"/>
        </w:rPr>
        <w:t xml:space="preserve">Medeiros </w:t>
      </w:r>
      <w:r w:rsidRPr="003863A0">
        <w:rPr>
          <w:i/>
          <w:iCs/>
          <w:color w:val="7030A0"/>
          <w:szCs w:val="24"/>
        </w:rPr>
        <w:t xml:space="preserve">et al. </w:t>
      </w:r>
      <w:r w:rsidRPr="001C7085">
        <w:rPr>
          <w:color w:val="7030A0"/>
          <w:szCs w:val="24"/>
        </w:rPr>
        <w:fldChar w:fldCharType="begin"/>
      </w:r>
      <w:r w:rsidR="00A250EB">
        <w:rPr>
          <w:color w:val="7030A0"/>
          <w:szCs w:val="24"/>
        </w:rPr>
        <w:instrText xml:space="preserve"> ADDIN ZOTERO_ITEM CSL_CITATION {"citationID":"BMcDI3dI","properties":{"formattedCitation":"[7]","plainCitation":"[7]","noteIndex":0},"citationItems":[{"id":1903,"uris":["http://zotero.org/users/5942019/items/6U9ZW6AH"],"uri":["http://zotero.org/users/5942019/items/6U9ZW6AH"],"itemData":{"id":1903,"type":"book","ISBN":"978-85-98576-16-9","language":"Português","number-of-volumes":"2","publisher":"Ibracon - Instituto Brasileiro do Concreto","source":"Amazon","title":"Concreto: Ciência E Tecnologia","title-short":"Concreto","volume":"1","collection-editor":[{"family":"Isaia","given":"Geraldo Cechella"}],"author":[{"family":"Medeiros","given":"Marcelo Henrique Farias","non-dropping-particle":"de"},{"family":"Andrade","given":"Jairo José de Oliveira"},{"family":"Helene","given":"Paulo"}],"issued":{"date-parts":[["2011"]]}}}],"schema":"https://github.com/citation-style-language/schema/raw/master/csl-citation.json"} </w:instrText>
      </w:r>
      <w:r w:rsidRPr="001C7085">
        <w:rPr>
          <w:color w:val="7030A0"/>
          <w:szCs w:val="24"/>
        </w:rPr>
        <w:fldChar w:fldCharType="separate"/>
      </w:r>
      <w:r w:rsidR="00A250EB" w:rsidRPr="00A250EB">
        <w:t>[7]</w:t>
      </w:r>
      <w:r w:rsidRPr="001C7085">
        <w:rPr>
          <w:color w:val="7030A0"/>
          <w:szCs w:val="24"/>
        </w:rPr>
        <w:fldChar w:fldCharType="end"/>
      </w:r>
      <w:r w:rsidRPr="001C7085">
        <w:rPr>
          <w:color w:val="7030A0"/>
          <w:szCs w:val="24"/>
        </w:rPr>
        <w:t xml:space="preserve"> e Helene </w:t>
      </w:r>
      <w:r w:rsidRPr="001C7085">
        <w:rPr>
          <w:rFonts w:cs="Times New Roman"/>
          <w:color w:val="7030A0"/>
          <w:szCs w:val="24"/>
        </w:rPr>
        <w:fldChar w:fldCharType="begin"/>
      </w:r>
      <w:r w:rsidR="00A250EB">
        <w:rPr>
          <w:rFonts w:cs="Times New Roman"/>
          <w:color w:val="7030A0"/>
          <w:szCs w:val="24"/>
        </w:rPr>
        <w:instrText xml:space="preserve"> ADDIN ZOTERO_ITEM CSL_CITATION {"citationID":"RrL6cmS0","properties":{"formattedCitation":"[10]","plainCitation":"[10]","noteIndex":0},"citationItems":[{"id":1910,"uris":["http://zotero.org/users/5942019/items/44PDPYM5"],"uri":["http://zotero.org/users/5942019/items/44PDPYM5"],"itemData":{"id":1910,"type":"article-journal","issue":"2","journalAbbreviation":"Ambiente Construído","language":"Português","page":"45-57","title":"Introdução da durabilidade no projeto das estruturas de concreto","volume":"1","author":[{"family":"Helene","given":"Paulo Roberto Lago"}],"issued":{"date-parts":[["1997"]]}}}],"schema":"https://github.com/citation-style-language/schema/raw/master/csl-citation.json"} </w:instrText>
      </w:r>
      <w:r w:rsidRPr="001C7085">
        <w:rPr>
          <w:rFonts w:cs="Times New Roman"/>
          <w:color w:val="7030A0"/>
          <w:szCs w:val="24"/>
        </w:rPr>
        <w:fldChar w:fldCharType="separate"/>
      </w:r>
      <w:r w:rsidR="00A250EB" w:rsidRPr="00A250EB">
        <w:t>[10]</w:t>
      </w:r>
      <w:r w:rsidRPr="001C7085">
        <w:rPr>
          <w:rFonts w:cs="Times New Roman"/>
          <w:color w:val="7030A0"/>
          <w:szCs w:val="24"/>
        </w:rPr>
        <w:fldChar w:fldCharType="end"/>
      </w:r>
      <w:r w:rsidRPr="001C7085">
        <w:rPr>
          <w:rFonts w:cs="Times New Roman"/>
          <w:color w:val="7030A0"/>
          <w:szCs w:val="24"/>
        </w:rPr>
        <w:t xml:space="preserve"> afirma</w:t>
      </w:r>
      <w:r>
        <w:rPr>
          <w:rFonts w:cs="Times New Roman"/>
          <w:color w:val="7030A0"/>
          <w:szCs w:val="24"/>
        </w:rPr>
        <w:t xml:space="preserve">m que a durabilidade um sistema estrutural em concreto dependerá da regra dos 4C, </w:t>
      </w:r>
      <w:r w:rsidR="00CA0892">
        <w:rPr>
          <w:rFonts w:cs="Times New Roman"/>
          <w:color w:val="7030A0"/>
          <w:szCs w:val="24"/>
        </w:rPr>
        <w:t>conforme descrito a seguir:</w:t>
      </w:r>
    </w:p>
    <w:p w14:paraId="3B8C8222" w14:textId="588F5428" w:rsidR="001C7085" w:rsidRDefault="001C7085" w:rsidP="00242355">
      <w:pPr>
        <w:pStyle w:val="PargrafodaLista"/>
        <w:numPr>
          <w:ilvl w:val="0"/>
          <w:numId w:val="21"/>
        </w:numPr>
        <w:spacing w:line="240" w:lineRule="auto"/>
        <w:rPr>
          <w:color w:val="7030A0"/>
          <w:szCs w:val="24"/>
        </w:rPr>
      </w:pPr>
      <w:r>
        <w:rPr>
          <w:color w:val="7030A0"/>
          <w:szCs w:val="24"/>
        </w:rPr>
        <w:t>Composição ou traço;</w:t>
      </w:r>
    </w:p>
    <w:p w14:paraId="0D9C564E" w14:textId="1C056731" w:rsidR="001C7085" w:rsidRDefault="001C7085" w:rsidP="00242355">
      <w:pPr>
        <w:pStyle w:val="PargrafodaLista"/>
        <w:numPr>
          <w:ilvl w:val="0"/>
          <w:numId w:val="21"/>
        </w:numPr>
        <w:spacing w:line="240" w:lineRule="auto"/>
        <w:rPr>
          <w:color w:val="7030A0"/>
          <w:szCs w:val="24"/>
        </w:rPr>
      </w:pPr>
      <w:r>
        <w:rPr>
          <w:color w:val="7030A0"/>
          <w:szCs w:val="24"/>
        </w:rPr>
        <w:t>Compactação ou adensamento efetivo do concreto na estrutura;</w:t>
      </w:r>
    </w:p>
    <w:p w14:paraId="165487D0" w14:textId="158196D1" w:rsidR="001C7085" w:rsidRDefault="001C7085" w:rsidP="00242355">
      <w:pPr>
        <w:pStyle w:val="PargrafodaLista"/>
        <w:numPr>
          <w:ilvl w:val="0"/>
          <w:numId w:val="21"/>
        </w:numPr>
        <w:spacing w:line="240" w:lineRule="auto"/>
        <w:rPr>
          <w:color w:val="7030A0"/>
          <w:szCs w:val="24"/>
        </w:rPr>
      </w:pPr>
      <w:r>
        <w:rPr>
          <w:color w:val="7030A0"/>
          <w:szCs w:val="24"/>
        </w:rPr>
        <w:t>Cura efetiva do concreto na estrutura;</w:t>
      </w:r>
    </w:p>
    <w:p w14:paraId="278384AD" w14:textId="2CA9F5FD" w:rsidR="001C7085" w:rsidRDefault="001C7085" w:rsidP="00242355">
      <w:pPr>
        <w:pStyle w:val="PargrafodaLista"/>
        <w:numPr>
          <w:ilvl w:val="0"/>
          <w:numId w:val="21"/>
        </w:numPr>
        <w:spacing w:line="240" w:lineRule="auto"/>
        <w:rPr>
          <w:color w:val="7030A0"/>
          <w:szCs w:val="24"/>
        </w:rPr>
      </w:pPr>
      <w:r>
        <w:rPr>
          <w:color w:val="7030A0"/>
          <w:szCs w:val="24"/>
        </w:rPr>
        <w:t>Cobrimento das armaduras.</w:t>
      </w:r>
    </w:p>
    <w:p w14:paraId="3A77D61A" w14:textId="70A4262A" w:rsidR="005156D5" w:rsidRDefault="00CA0892" w:rsidP="001C7085">
      <w:pPr>
        <w:spacing w:line="240" w:lineRule="auto"/>
        <w:rPr>
          <w:color w:val="7030A0"/>
          <w:szCs w:val="24"/>
        </w:rPr>
      </w:pPr>
      <w:r>
        <w:rPr>
          <w:rFonts w:cs="Times New Roman"/>
          <w:color w:val="7030A0"/>
          <w:szCs w:val="24"/>
        </w:rPr>
        <w:t xml:space="preserve">Parte do primeiro item citado e o último dessa lista de critérios cabe ao projetista estrutural defini-los em um projeto de concreto armado. </w:t>
      </w:r>
      <w:r w:rsidR="005156D5">
        <w:rPr>
          <w:color w:val="7030A0"/>
          <w:szCs w:val="24"/>
        </w:rPr>
        <w:t xml:space="preserve">A composição ou traço do concreto normalmente é definida por um tecnologista do concreto ou especialista da área que trabalhe com métodos de dosagem, porém esse profissional necessita de uma informação básica a resistência característica à compressão do concreto ou </w:t>
      </w:r>
      <m:oMath>
        <m:sSub>
          <m:sSubPr>
            <m:ctrlPr>
              <w:rPr>
                <w:rFonts w:ascii="Cambria Math" w:hAnsi="Cambria Math"/>
                <w:i/>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00C3700D">
        <w:rPr>
          <w:color w:val="7030A0"/>
          <w:szCs w:val="24"/>
        </w:rPr>
        <w:t xml:space="preserve"> e o abatimento</w:t>
      </w:r>
      <w:r w:rsidR="005156D5">
        <w:rPr>
          <w:color w:val="7030A0"/>
          <w:szCs w:val="24"/>
        </w:rPr>
        <w:t>. Com essa</w:t>
      </w:r>
      <w:r w:rsidR="00C3700D">
        <w:rPr>
          <w:color w:val="7030A0"/>
          <w:szCs w:val="24"/>
        </w:rPr>
        <w:t>s</w:t>
      </w:r>
      <w:r w:rsidR="005156D5">
        <w:rPr>
          <w:color w:val="7030A0"/>
          <w:szCs w:val="24"/>
        </w:rPr>
        <w:t xml:space="preserve"> informaç</w:t>
      </w:r>
      <w:r w:rsidR="00C3700D">
        <w:rPr>
          <w:color w:val="7030A0"/>
          <w:szCs w:val="24"/>
        </w:rPr>
        <w:t>ões</w:t>
      </w:r>
      <w:r w:rsidR="005156D5">
        <w:rPr>
          <w:color w:val="7030A0"/>
          <w:szCs w:val="24"/>
        </w:rPr>
        <w:t xml:space="preserve"> o mesmo poderá definir o traço que atenda ao </w:t>
      </w:r>
      <m:oMath>
        <m:sSub>
          <m:sSubPr>
            <m:ctrlPr>
              <w:rPr>
                <w:rFonts w:ascii="Cambria Math" w:hAnsi="Cambria Math"/>
                <w:i/>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00C3700D">
        <w:rPr>
          <w:color w:val="7030A0"/>
          <w:szCs w:val="24"/>
        </w:rPr>
        <w:t xml:space="preserve"> e abatimento</w:t>
      </w:r>
      <w:r w:rsidR="005156D5">
        <w:rPr>
          <w:color w:val="7030A0"/>
          <w:szCs w:val="24"/>
        </w:rPr>
        <w:t>. Alguns fatores influenciam a escolha dessa propriedade e aqui falaremos do ponto de vista da durabilidade e vida útil das peças de concreto.</w:t>
      </w:r>
    </w:p>
    <w:p w14:paraId="64D8073C" w14:textId="36E82907" w:rsidR="005156D5" w:rsidRDefault="005156D5" w:rsidP="001C7085">
      <w:pPr>
        <w:spacing w:line="240" w:lineRule="auto"/>
        <w:rPr>
          <w:color w:val="7030A0"/>
          <w:szCs w:val="24"/>
        </w:rPr>
      </w:pPr>
      <w:r>
        <w:rPr>
          <w:color w:val="7030A0"/>
          <w:szCs w:val="24"/>
        </w:rPr>
        <w:t xml:space="preserve">A NBR 6118 </w:t>
      </w:r>
      <w:r w:rsidRPr="005156D5">
        <w:rPr>
          <w:color w:val="7030A0"/>
          <w:szCs w:val="24"/>
        </w:rPr>
        <w:fldChar w:fldCharType="begin"/>
      </w:r>
      <w:r w:rsidR="00A250EB">
        <w:rPr>
          <w:color w:val="7030A0"/>
          <w:szCs w:val="24"/>
        </w:rPr>
        <w:instrText xml:space="preserve"> ADDIN ZOTERO_ITEM CSL_CITATION {"citationID":"Rr1pamiK","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5156D5">
        <w:rPr>
          <w:color w:val="7030A0"/>
          <w:szCs w:val="24"/>
        </w:rPr>
        <w:fldChar w:fldCharType="separate"/>
      </w:r>
      <w:r w:rsidR="00A250EB" w:rsidRPr="00A250EB">
        <w:t>[2]</w:t>
      </w:r>
      <w:r w:rsidRPr="005156D5">
        <w:rPr>
          <w:color w:val="7030A0"/>
          <w:szCs w:val="24"/>
        </w:rPr>
        <w:fldChar w:fldCharType="end"/>
      </w:r>
      <w:r w:rsidR="003863A0">
        <w:rPr>
          <w:color w:val="7030A0"/>
          <w:szCs w:val="24"/>
        </w:rPr>
        <w:t xml:space="preserve"> e</w:t>
      </w:r>
      <w:r>
        <w:rPr>
          <w:color w:val="7030A0"/>
          <w:szCs w:val="24"/>
        </w:rPr>
        <w:t>m seu item 7</w:t>
      </w:r>
      <w:r w:rsidR="003863A0">
        <w:rPr>
          <w:color w:val="7030A0"/>
          <w:szCs w:val="24"/>
        </w:rPr>
        <w:t>.</w:t>
      </w:r>
      <w:r>
        <w:rPr>
          <w:color w:val="7030A0"/>
          <w:szCs w:val="24"/>
        </w:rPr>
        <w:t>4 especifica a relação água-cimento máxima</w:t>
      </w:r>
      <w:r w:rsidR="00C3700D">
        <w:rPr>
          <w:color w:val="7030A0"/>
          <w:szCs w:val="24"/>
        </w:rPr>
        <w:t>,</w:t>
      </w:r>
      <w:r>
        <w:rPr>
          <w:color w:val="7030A0"/>
          <w:szCs w:val="24"/>
        </w:rPr>
        <w:t xml:space="preserve"> classe do concreto apropriada dada a Classe de </w:t>
      </w:r>
      <w:r w:rsidR="00C3700D">
        <w:rPr>
          <w:color w:val="7030A0"/>
          <w:szCs w:val="24"/>
        </w:rPr>
        <w:t>Agressividade</w:t>
      </w:r>
      <w:r>
        <w:rPr>
          <w:color w:val="7030A0"/>
          <w:szCs w:val="24"/>
        </w:rPr>
        <w:t xml:space="preserve"> Ambiental (CAA)</w:t>
      </w:r>
      <w:r w:rsidR="003863A0">
        <w:rPr>
          <w:color w:val="7030A0"/>
          <w:szCs w:val="24"/>
        </w:rPr>
        <w:t xml:space="preserve"> </w:t>
      </w:r>
      <w:r w:rsidR="00C3700D">
        <w:rPr>
          <w:color w:val="7030A0"/>
          <w:szCs w:val="24"/>
        </w:rPr>
        <w:t>e consumo de cimento Portland</w:t>
      </w:r>
      <w:r w:rsidR="003863A0">
        <w:rPr>
          <w:color w:val="7030A0"/>
          <w:szCs w:val="24"/>
        </w:rPr>
        <w:t xml:space="preserve">. Outras classificações também podem ser vista em Helene </w:t>
      </w:r>
      <w:r w:rsidR="003863A0">
        <w:rPr>
          <w:color w:val="7030A0"/>
          <w:szCs w:val="24"/>
        </w:rPr>
        <w:fldChar w:fldCharType="begin"/>
      </w:r>
      <w:r w:rsidR="00A250EB">
        <w:rPr>
          <w:color w:val="7030A0"/>
          <w:szCs w:val="24"/>
        </w:rPr>
        <w:instrText xml:space="preserve"> ADDIN ZOTERO_ITEM CSL_CITATION {"citationID":"pNIGTqot","properties":{"formattedCitation":"[10]","plainCitation":"[10]","noteIndex":0},"citationItems":[{"id":1910,"uris":["http://zotero.org/users/5942019/items/44PDPYM5"],"uri":["http://zotero.org/users/5942019/items/44PDPYM5"],"itemData":{"id":1910,"type":"article-journal","issue":"2","journalAbbreviation":"Ambiente Construído","language":"Português","page":"45-57","title":"Introdução da durabilidade no projeto das estruturas de concreto","volume":"1","author":[{"family":"Helene","given":"Paulo Roberto Lago"}],"issued":{"date-parts":[["1997"]]}}}],"schema":"https://github.com/citation-style-language/schema/raw/master/csl-citation.json"} </w:instrText>
      </w:r>
      <w:r w:rsidR="003863A0">
        <w:rPr>
          <w:color w:val="7030A0"/>
          <w:szCs w:val="24"/>
        </w:rPr>
        <w:fldChar w:fldCharType="separate"/>
      </w:r>
      <w:r w:rsidR="00A250EB" w:rsidRPr="00A250EB">
        <w:t>[10]</w:t>
      </w:r>
      <w:r w:rsidR="003863A0">
        <w:rPr>
          <w:color w:val="7030A0"/>
          <w:szCs w:val="24"/>
        </w:rPr>
        <w:fldChar w:fldCharType="end"/>
      </w:r>
      <w:r w:rsidR="003863A0">
        <w:rPr>
          <w:color w:val="7030A0"/>
          <w:szCs w:val="24"/>
        </w:rPr>
        <w:t>.</w:t>
      </w:r>
    </w:p>
    <w:tbl>
      <w:tblPr>
        <w:tblStyle w:val="Tabelacomgrade"/>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5156D5" w:rsidRPr="003863A0" w14:paraId="3820A880" w14:textId="77777777" w:rsidTr="003863A0">
        <w:trPr>
          <w:trHeight w:val="286"/>
          <w:jc w:val="center"/>
        </w:trPr>
        <w:tc>
          <w:tcPr>
            <w:tcW w:w="8364" w:type="dxa"/>
            <w:vAlign w:val="center"/>
          </w:tcPr>
          <w:p w14:paraId="7FB0AE6E" w14:textId="4DB2CAC4" w:rsidR="005156D5" w:rsidRPr="003863A0" w:rsidRDefault="005156D5" w:rsidP="003863A0">
            <w:pPr>
              <w:spacing w:before="20" w:after="20" w:line="240" w:lineRule="auto"/>
              <w:ind w:firstLine="0"/>
              <w:jc w:val="center"/>
              <w:rPr>
                <w:b/>
                <w:bCs/>
                <w:color w:val="7030A0"/>
                <w:sz w:val="20"/>
                <w:szCs w:val="20"/>
              </w:rPr>
            </w:pPr>
            <w:r w:rsidRPr="003863A0">
              <w:rPr>
                <w:b/>
                <w:bCs/>
                <w:color w:val="7030A0"/>
                <w:sz w:val="20"/>
                <w:szCs w:val="20"/>
              </w:rPr>
              <w:t xml:space="preserve">Quadro </w:t>
            </w:r>
            <w:r w:rsidRPr="003863A0">
              <w:rPr>
                <w:b/>
                <w:bCs/>
                <w:color w:val="7030A0"/>
                <w:sz w:val="20"/>
                <w:szCs w:val="20"/>
              </w:rPr>
              <w:fldChar w:fldCharType="begin"/>
            </w:r>
            <w:r w:rsidRPr="003863A0">
              <w:rPr>
                <w:b/>
                <w:bCs/>
                <w:color w:val="7030A0"/>
                <w:sz w:val="20"/>
                <w:szCs w:val="20"/>
              </w:rPr>
              <w:instrText xml:space="preserve"> STYLEREF 1 \s </w:instrText>
            </w:r>
            <w:r w:rsidRPr="003863A0">
              <w:rPr>
                <w:b/>
                <w:bCs/>
                <w:color w:val="7030A0"/>
                <w:sz w:val="20"/>
                <w:szCs w:val="20"/>
              </w:rPr>
              <w:fldChar w:fldCharType="separate"/>
            </w:r>
            <w:r w:rsidR="00656861">
              <w:rPr>
                <w:b/>
                <w:bCs/>
                <w:noProof/>
                <w:color w:val="7030A0"/>
                <w:sz w:val="20"/>
                <w:szCs w:val="20"/>
              </w:rPr>
              <w:t>4</w:t>
            </w:r>
            <w:r w:rsidRPr="003863A0">
              <w:rPr>
                <w:b/>
                <w:bCs/>
                <w:color w:val="7030A0"/>
                <w:sz w:val="20"/>
                <w:szCs w:val="20"/>
              </w:rPr>
              <w:fldChar w:fldCharType="end"/>
            </w:r>
            <w:r w:rsidRPr="003863A0">
              <w:rPr>
                <w:b/>
                <w:bCs/>
                <w:color w:val="7030A0"/>
                <w:sz w:val="20"/>
                <w:szCs w:val="20"/>
              </w:rPr>
              <w:t>.</w:t>
            </w:r>
            <w:r w:rsidRPr="003863A0">
              <w:rPr>
                <w:b/>
                <w:bCs/>
                <w:color w:val="7030A0"/>
                <w:sz w:val="20"/>
                <w:szCs w:val="20"/>
              </w:rPr>
              <w:fldChar w:fldCharType="begin"/>
            </w:r>
            <w:r w:rsidRPr="003863A0">
              <w:rPr>
                <w:b/>
                <w:bCs/>
                <w:color w:val="7030A0"/>
                <w:sz w:val="20"/>
                <w:szCs w:val="20"/>
              </w:rPr>
              <w:instrText xml:space="preserve"> SEQ Quadro \* ARABIC \s 1 </w:instrText>
            </w:r>
            <w:r w:rsidRPr="003863A0">
              <w:rPr>
                <w:b/>
                <w:bCs/>
                <w:color w:val="7030A0"/>
                <w:sz w:val="20"/>
                <w:szCs w:val="20"/>
              </w:rPr>
              <w:fldChar w:fldCharType="separate"/>
            </w:r>
            <w:r w:rsidR="00656861">
              <w:rPr>
                <w:b/>
                <w:bCs/>
                <w:noProof/>
                <w:color w:val="7030A0"/>
                <w:sz w:val="20"/>
                <w:szCs w:val="20"/>
              </w:rPr>
              <w:t>6</w:t>
            </w:r>
            <w:r w:rsidRPr="003863A0">
              <w:rPr>
                <w:b/>
                <w:bCs/>
                <w:color w:val="7030A0"/>
                <w:sz w:val="20"/>
                <w:szCs w:val="20"/>
              </w:rPr>
              <w:fldChar w:fldCharType="end"/>
            </w:r>
            <w:r w:rsidRPr="003863A0">
              <w:rPr>
                <w:b/>
                <w:bCs/>
                <w:color w:val="7030A0"/>
                <w:sz w:val="20"/>
                <w:szCs w:val="20"/>
              </w:rPr>
              <w:t xml:space="preserve"> - Correspondência entre classe de agressividade e qualidade do concreto </w:t>
            </w:r>
            <w:r w:rsidRPr="003863A0">
              <w:rPr>
                <w:rFonts w:cs="Times New Roman"/>
                <w:b/>
                <w:bCs/>
                <w:color w:val="7030A0"/>
                <w:sz w:val="20"/>
                <w:szCs w:val="20"/>
              </w:rPr>
              <w:fldChar w:fldCharType="begin"/>
            </w:r>
            <w:r w:rsidR="00A250EB">
              <w:rPr>
                <w:rFonts w:cs="Times New Roman"/>
                <w:b/>
                <w:bCs/>
                <w:color w:val="7030A0"/>
                <w:sz w:val="20"/>
                <w:szCs w:val="20"/>
              </w:rPr>
              <w:instrText xml:space="preserve"> ADDIN ZOTERO_ITEM CSL_CITATION {"citationID":"B5BvPrtV","properties":{"formattedCitation":"[2,9]","plainCitation":"[2,9]","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Técnicas","given":""}],"issued":{"date-parts":[["2014"]]}},"label":"page"},{"id":1908,"uris":["http://zotero.org/users/5942019/items/DVM8NS78"],"uri":["http://zotero.org/users/5942019/items/DVM8NS78"],"itemData":{"id":1908,"type":"book","event-place":"Rio de Janeiro (RJ)","publisher":"ABNT","publisher-place":"Rio de Janeiro (RJ)","title":"ABNT NBR 12655: Concreto de cimento Portland – Preparo, controle, recebimento e aceitação - procedimento","author":[{"family":"Associação Brasileira de Normas Técnicas","given":""}],"issued":{"date-parts":[["2015"]]}},"label":"page"}],"schema":"https://github.com/citation-style-language/schema/raw/master/csl-citation.json"} </w:instrText>
            </w:r>
            <w:r w:rsidRPr="003863A0">
              <w:rPr>
                <w:rFonts w:cs="Times New Roman"/>
                <w:b/>
                <w:bCs/>
                <w:color w:val="7030A0"/>
                <w:sz w:val="20"/>
                <w:szCs w:val="20"/>
              </w:rPr>
              <w:fldChar w:fldCharType="separate"/>
            </w:r>
            <w:r w:rsidR="00A250EB" w:rsidRPr="00A250EB">
              <w:rPr>
                <w:sz w:val="20"/>
              </w:rPr>
              <w:t>[2,9]</w:t>
            </w:r>
            <w:r w:rsidRPr="003863A0">
              <w:rPr>
                <w:rFonts w:cs="Times New Roman"/>
                <w:b/>
                <w:bCs/>
                <w:color w:val="7030A0"/>
                <w:sz w:val="20"/>
                <w:szCs w:val="20"/>
              </w:rPr>
              <w:fldChar w:fldCharType="end"/>
            </w:r>
            <w:r w:rsidRPr="003863A0">
              <w:rPr>
                <w:rFonts w:cs="Times New Roman"/>
                <w:b/>
                <w:bCs/>
                <w:color w:val="7030A0"/>
                <w:sz w:val="20"/>
                <w:szCs w:val="20"/>
              </w:rPr>
              <w:t>.</w:t>
            </w:r>
          </w:p>
        </w:tc>
      </w:tr>
      <w:tr w:rsidR="005156D5" w:rsidRPr="003863A0" w14:paraId="06DC93A2" w14:textId="77777777" w:rsidTr="003863A0">
        <w:trPr>
          <w:trHeight w:val="286"/>
          <w:jc w:val="center"/>
        </w:trPr>
        <w:tc>
          <w:tcPr>
            <w:tcW w:w="8364" w:type="dxa"/>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2"/>
              <w:gridCol w:w="881"/>
              <w:gridCol w:w="1048"/>
              <w:gridCol w:w="1385"/>
              <w:gridCol w:w="1561"/>
              <w:gridCol w:w="1611"/>
            </w:tblGrid>
            <w:tr w:rsidR="005156D5" w:rsidRPr="003863A0" w14:paraId="721F99D7" w14:textId="77777777" w:rsidTr="003863A0">
              <w:trPr>
                <w:trHeight w:val="309"/>
              </w:trPr>
              <w:tc>
                <w:tcPr>
                  <w:tcW w:w="1015" w:type="pct"/>
                  <w:vMerge w:val="restart"/>
                  <w:tcBorders>
                    <w:top w:val="single" w:sz="4" w:space="0" w:color="auto"/>
                  </w:tcBorders>
                  <w:vAlign w:val="center"/>
                </w:tcPr>
                <w:p w14:paraId="5BCF7D26" w14:textId="086C98BA" w:rsidR="005156D5" w:rsidRPr="003863A0" w:rsidRDefault="005156D5" w:rsidP="005156D5">
                  <w:pPr>
                    <w:pStyle w:val="Figuras"/>
                    <w:rPr>
                      <w:szCs w:val="20"/>
                    </w:rPr>
                  </w:pPr>
                  <m:oMathPara>
                    <m:oMath>
                      <m:r>
                        <m:rPr>
                          <m:sty m:val="p"/>
                        </m:rPr>
                        <w:rPr>
                          <w:rFonts w:ascii="Cambria Math" w:hAnsi="Cambria Math"/>
                          <w:szCs w:val="20"/>
                        </w:rPr>
                        <m:t>Concret</m:t>
                      </m:r>
                      <m:sSup>
                        <m:sSupPr>
                          <m:ctrlPr>
                            <w:rPr>
                              <w:rFonts w:ascii="Cambria Math" w:hAnsi="Cambria Math"/>
                              <w:szCs w:val="20"/>
                            </w:rPr>
                          </m:ctrlPr>
                        </m:sSupPr>
                        <m:e>
                          <m:r>
                            <m:rPr>
                              <m:sty m:val="p"/>
                            </m:rPr>
                            <w:rPr>
                              <w:rFonts w:ascii="Cambria Math" w:hAnsi="Cambria Math"/>
                              <w:szCs w:val="20"/>
                            </w:rPr>
                            <m:t>o</m:t>
                          </m:r>
                        </m:e>
                        <m:sup>
                          <m:r>
                            <w:rPr>
                              <w:rFonts w:ascii="Cambria Math" w:hAnsi="Cambria Math"/>
                              <w:szCs w:val="20"/>
                            </w:rPr>
                            <m:t>1</m:t>
                          </m:r>
                        </m:sup>
                      </m:sSup>
                    </m:oMath>
                  </m:oMathPara>
                </w:p>
              </w:tc>
              <w:tc>
                <w:tcPr>
                  <w:tcW w:w="541" w:type="pct"/>
                  <w:vMerge w:val="restart"/>
                  <w:tcBorders>
                    <w:top w:val="single" w:sz="4" w:space="0" w:color="auto"/>
                  </w:tcBorders>
                  <w:vAlign w:val="center"/>
                </w:tcPr>
                <w:p w14:paraId="4200EEE0" w14:textId="23DC71F3" w:rsidR="005156D5" w:rsidRPr="003863A0" w:rsidRDefault="005156D5" w:rsidP="005156D5">
                  <w:pPr>
                    <w:pStyle w:val="Figuras"/>
                    <w:rPr>
                      <w:szCs w:val="20"/>
                    </w:rPr>
                  </w:pPr>
                  <m:oMathPara>
                    <m:oMath>
                      <m:r>
                        <m:rPr>
                          <m:sty m:val="p"/>
                        </m:rPr>
                        <w:rPr>
                          <w:rFonts w:ascii="Cambria Math" w:hAnsi="Cambria Math"/>
                          <w:szCs w:val="20"/>
                        </w:rPr>
                        <m:t>Tip</m:t>
                      </m:r>
                      <m:sSup>
                        <m:sSupPr>
                          <m:ctrlPr>
                            <w:rPr>
                              <w:rFonts w:ascii="Cambria Math" w:hAnsi="Cambria Math"/>
                              <w:szCs w:val="20"/>
                            </w:rPr>
                          </m:ctrlPr>
                        </m:sSupPr>
                        <m:e>
                          <m:r>
                            <m:rPr>
                              <m:sty m:val="p"/>
                            </m:rPr>
                            <w:rPr>
                              <w:rFonts w:ascii="Cambria Math" w:hAnsi="Cambria Math"/>
                              <w:szCs w:val="20"/>
                            </w:rPr>
                            <m:t>o</m:t>
                          </m:r>
                        </m:e>
                        <m:sup>
                          <m:r>
                            <w:rPr>
                              <w:rFonts w:ascii="Cambria Math" w:hAnsi="Cambria Math"/>
                              <w:szCs w:val="20"/>
                            </w:rPr>
                            <m:t>2</m:t>
                          </m:r>
                        </m:sup>
                      </m:sSup>
                    </m:oMath>
                  </m:oMathPara>
                </w:p>
              </w:tc>
              <w:tc>
                <w:tcPr>
                  <w:tcW w:w="3444" w:type="pct"/>
                  <w:gridSpan w:val="4"/>
                  <w:tcBorders>
                    <w:top w:val="single" w:sz="4" w:space="0" w:color="auto"/>
                  </w:tcBorders>
                  <w:vAlign w:val="center"/>
                </w:tcPr>
                <w:p w14:paraId="38D8D992" w14:textId="77777777" w:rsidR="005156D5" w:rsidRPr="003863A0" w:rsidRDefault="005156D5" w:rsidP="005156D5">
                  <w:pPr>
                    <w:pStyle w:val="Figuras"/>
                    <w:rPr>
                      <w:szCs w:val="20"/>
                    </w:rPr>
                  </w:pPr>
                  <w:r w:rsidRPr="003863A0">
                    <w:rPr>
                      <w:szCs w:val="20"/>
                    </w:rPr>
                    <w:t>Classe de agressividade</w:t>
                  </w:r>
                </w:p>
              </w:tc>
            </w:tr>
            <w:tr w:rsidR="005156D5" w:rsidRPr="003863A0" w14:paraId="34F8838B" w14:textId="77777777" w:rsidTr="003863A0">
              <w:trPr>
                <w:trHeight w:val="365"/>
              </w:trPr>
              <w:tc>
                <w:tcPr>
                  <w:tcW w:w="1015" w:type="pct"/>
                  <w:vMerge/>
                  <w:vAlign w:val="center"/>
                </w:tcPr>
                <w:p w14:paraId="415DCB36" w14:textId="77777777" w:rsidR="005156D5" w:rsidRPr="003863A0" w:rsidRDefault="005156D5" w:rsidP="005156D5">
                  <w:pPr>
                    <w:pStyle w:val="Figuras"/>
                    <w:rPr>
                      <w:rFonts w:eastAsia="Times New Roman"/>
                      <w:szCs w:val="20"/>
                    </w:rPr>
                  </w:pPr>
                </w:p>
              </w:tc>
              <w:tc>
                <w:tcPr>
                  <w:tcW w:w="541" w:type="pct"/>
                  <w:vMerge/>
                  <w:vAlign w:val="center"/>
                </w:tcPr>
                <w:p w14:paraId="4649A511" w14:textId="77777777" w:rsidR="005156D5" w:rsidRPr="003863A0" w:rsidRDefault="005156D5" w:rsidP="005156D5">
                  <w:pPr>
                    <w:pStyle w:val="Figuras"/>
                    <w:rPr>
                      <w:rFonts w:eastAsia="Times New Roman"/>
                      <w:szCs w:val="20"/>
                    </w:rPr>
                  </w:pPr>
                </w:p>
              </w:tc>
              <w:tc>
                <w:tcPr>
                  <w:tcW w:w="644" w:type="pct"/>
                  <w:vAlign w:val="center"/>
                </w:tcPr>
                <w:p w14:paraId="124E5DD6" w14:textId="77777777" w:rsidR="005156D5" w:rsidRPr="003863A0" w:rsidRDefault="005156D5" w:rsidP="005156D5">
                  <w:pPr>
                    <w:pStyle w:val="Figuras"/>
                    <w:rPr>
                      <w:szCs w:val="20"/>
                    </w:rPr>
                  </w:pPr>
                  <w:r w:rsidRPr="003863A0">
                    <w:rPr>
                      <w:szCs w:val="20"/>
                    </w:rPr>
                    <w:t>I</w:t>
                  </w:r>
                </w:p>
              </w:tc>
              <w:tc>
                <w:tcPr>
                  <w:tcW w:w="851" w:type="pct"/>
                  <w:vAlign w:val="center"/>
                </w:tcPr>
                <w:p w14:paraId="63729A5B" w14:textId="77777777" w:rsidR="005156D5" w:rsidRPr="003863A0" w:rsidRDefault="005156D5" w:rsidP="005156D5">
                  <w:pPr>
                    <w:pStyle w:val="Figuras"/>
                    <w:rPr>
                      <w:szCs w:val="20"/>
                    </w:rPr>
                  </w:pPr>
                  <w:r w:rsidRPr="003863A0">
                    <w:rPr>
                      <w:szCs w:val="20"/>
                    </w:rPr>
                    <w:t>II</w:t>
                  </w:r>
                </w:p>
              </w:tc>
              <w:tc>
                <w:tcPr>
                  <w:tcW w:w="959" w:type="pct"/>
                  <w:vAlign w:val="center"/>
                </w:tcPr>
                <w:p w14:paraId="3E987711" w14:textId="77777777" w:rsidR="005156D5" w:rsidRPr="003863A0" w:rsidRDefault="005156D5" w:rsidP="005156D5">
                  <w:pPr>
                    <w:pStyle w:val="Figuras"/>
                    <w:rPr>
                      <w:szCs w:val="20"/>
                    </w:rPr>
                  </w:pPr>
                  <w:r w:rsidRPr="003863A0">
                    <w:rPr>
                      <w:szCs w:val="20"/>
                    </w:rPr>
                    <w:t>III</w:t>
                  </w:r>
                </w:p>
              </w:tc>
              <w:tc>
                <w:tcPr>
                  <w:tcW w:w="990" w:type="pct"/>
                  <w:vAlign w:val="center"/>
                </w:tcPr>
                <w:p w14:paraId="7A1C9120" w14:textId="77777777" w:rsidR="005156D5" w:rsidRPr="003863A0" w:rsidRDefault="005156D5" w:rsidP="005156D5">
                  <w:pPr>
                    <w:pStyle w:val="Figuras"/>
                    <w:rPr>
                      <w:szCs w:val="20"/>
                    </w:rPr>
                  </w:pPr>
                  <w:r w:rsidRPr="003863A0">
                    <w:rPr>
                      <w:szCs w:val="20"/>
                    </w:rPr>
                    <w:t>IV</w:t>
                  </w:r>
                </w:p>
              </w:tc>
            </w:tr>
            <w:tr w:rsidR="005156D5" w:rsidRPr="003863A0" w14:paraId="21897AFB" w14:textId="77777777" w:rsidTr="003863A0">
              <w:trPr>
                <w:trHeight w:val="337"/>
              </w:trPr>
              <w:tc>
                <w:tcPr>
                  <w:tcW w:w="1015" w:type="pct"/>
                  <w:vAlign w:val="center"/>
                </w:tcPr>
                <w:p w14:paraId="3CDB3C58" w14:textId="0519C0A1" w:rsidR="005156D5" w:rsidRPr="003863A0" w:rsidRDefault="005156D5" w:rsidP="003863A0">
                  <w:pPr>
                    <w:pStyle w:val="Figuras"/>
                    <w:jc w:val="both"/>
                    <w:rPr>
                      <w:szCs w:val="20"/>
                    </w:rPr>
                  </w:pPr>
                  <w:r w:rsidRPr="003863A0">
                    <w:rPr>
                      <w:szCs w:val="20"/>
                    </w:rPr>
                    <w:t xml:space="preserve">Relação </w:t>
                  </w:r>
                  <w:r w:rsidR="003863A0" w:rsidRPr="003863A0">
                    <w:rPr>
                      <w:szCs w:val="20"/>
                    </w:rPr>
                    <w:t>água</w:t>
                  </w:r>
                  <w:r w:rsidRPr="003863A0">
                    <w:rPr>
                      <w:szCs w:val="20"/>
                    </w:rPr>
                    <w:t>/cimento em massa</w:t>
                  </w:r>
                </w:p>
              </w:tc>
              <w:tc>
                <w:tcPr>
                  <w:tcW w:w="541" w:type="pct"/>
                  <w:vAlign w:val="center"/>
                </w:tcPr>
                <w:p w14:paraId="41A6D56F" w14:textId="77777777" w:rsidR="005156D5" w:rsidRPr="003863A0" w:rsidRDefault="005156D5" w:rsidP="005156D5">
                  <w:pPr>
                    <w:pStyle w:val="Figuras"/>
                    <w:rPr>
                      <w:szCs w:val="20"/>
                    </w:rPr>
                  </w:pPr>
                  <w:r w:rsidRPr="003863A0">
                    <w:rPr>
                      <w:szCs w:val="20"/>
                    </w:rPr>
                    <w:t>CA</w:t>
                  </w:r>
                </w:p>
              </w:tc>
              <w:tc>
                <w:tcPr>
                  <w:tcW w:w="644" w:type="pct"/>
                  <w:vAlign w:val="center"/>
                </w:tcPr>
                <w:p w14:paraId="3856D885" w14:textId="669F4991"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0,65</w:t>
                  </w:r>
                </w:p>
              </w:tc>
              <w:tc>
                <w:tcPr>
                  <w:tcW w:w="851" w:type="pct"/>
                  <w:vAlign w:val="center"/>
                </w:tcPr>
                <w:p w14:paraId="76BD2DF2" w14:textId="73D6EA92"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0,60</w:t>
                  </w:r>
                </w:p>
              </w:tc>
              <w:tc>
                <w:tcPr>
                  <w:tcW w:w="959" w:type="pct"/>
                  <w:vAlign w:val="center"/>
                </w:tcPr>
                <w:p w14:paraId="52988FA1" w14:textId="0C9429F3"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0,55</w:t>
                  </w:r>
                </w:p>
              </w:tc>
              <w:tc>
                <w:tcPr>
                  <w:tcW w:w="990" w:type="pct"/>
                  <w:vAlign w:val="center"/>
                </w:tcPr>
                <w:p w14:paraId="41CAF0ED" w14:textId="2DBE77B4"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0,45</w:t>
                  </w:r>
                </w:p>
              </w:tc>
            </w:tr>
            <w:tr w:rsidR="005156D5" w:rsidRPr="003863A0" w14:paraId="437EEB38" w14:textId="77777777" w:rsidTr="003863A0">
              <w:trPr>
                <w:trHeight w:val="262"/>
              </w:trPr>
              <w:tc>
                <w:tcPr>
                  <w:tcW w:w="1015" w:type="pct"/>
                  <w:vAlign w:val="center"/>
                </w:tcPr>
                <w:p w14:paraId="73FB8636" w14:textId="77777777" w:rsidR="005156D5" w:rsidRPr="003863A0" w:rsidRDefault="005156D5" w:rsidP="003863A0">
                  <w:pPr>
                    <w:pStyle w:val="Figuras"/>
                    <w:jc w:val="both"/>
                    <w:rPr>
                      <w:szCs w:val="20"/>
                    </w:rPr>
                  </w:pPr>
                  <w:r w:rsidRPr="003863A0">
                    <w:rPr>
                      <w:szCs w:val="20"/>
                    </w:rPr>
                    <w:t>Classe de concreto (ABNT NBR 8953)</w:t>
                  </w:r>
                </w:p>
              </w:tc>
              <w:tc>
                <w:tcPr>
                  <w:tcW w:w="541" w:type="pct"/>
                  <w:vAlign w:val="center"/>
                </w:tcPr>
                <w:p w14:paraId="1358B9C2" w14:textId="77777777" w:rsidR="005156D5" w:rsidRPr="003863A0" w:rsidRDefault="005156D5" w:rsidP="005156D5">
                  <w:pPr>
                    <w:pStyle w:val="Figuras"/>
                    <w:rPr>
                      <w:szCs w:val="20"/>
                    </w:rPr>
                  </w:pPr>
                  <w:r w:rsidRPr="003863A0">
                    <w:rPr>
                      <w:szCs w:val="20"/>
                    </w:rPr>
                    <w:t>CA</w:t>
                  </w:r>
                </w:p>
              </w:tc>
              <w:tc>
                <w:tcPr>
                  <w:tcW w:w="644" w:type="pct"/>
                  <w:vAlign w:val="center"/>
                </w:tcPr>
                <w:p w14:paraId="4DDB0FEF" w14:textId="567EAC74"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C20</w:t>
                  </w:r>
                </w:p>
              </w:tc>
              <w:tc>
                <w:tcPr>
                  <w:tcW w:w="851" w:type="pct"/>
                  <w:vAlign w:val="center"/>
                </w:tcPr>
                <w:p w14:paraId="67FF1019" w14:textId="048B8F91"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C25</w:t>
                  </w:r>
                </w:p>
              </w:tc>
              <w:tc>
                <w:tcPr>
                  <w:tcW w:w="959" w:type="pct"/>
                  <w:vAlign w:val="center"/>
                </w:tcPr>
                <w:p w14:paraId="3F198BD7" w14:textId="413B8E63"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C30</w:t>
                  </w:r>
                </w:p>
              </w:tc>
              <w:tc>
                <w:tcPr>
                  <w:tcW w:w="990" w:type="pct"/>
                  <w:vAlign w:val="center"/>
                </w:tcPr>
                <w:p w14:paraId="52167B24" w14:textId="3DCDED5A" w:rsidR="005156D5" w:rsidRPr="003863A0" w:rsidRDefault="005156D5" w:rsidP="005156D5">
                  <w:pPr>
                    <w:pStyle w:val="Figuras"/>
                    <w:rPr>
                      <w:szCs w:val="20"/>
                    </w:rPr>
                  </w:pPr>
                  <m:oMath>
                    <m:r>
                      <m:rPr>
                        <m:sty m:val="p"/>
                      </m:rPr>
                      <w:rPr>
                        <w:rFonts w:ascii="Cambria Math" w:hAnsi="Cambria Math"/>
                        <w:szCs w:val="20"/>
                      </w:rPr>
                      <m:t>≥</m:t>
                    </m:r>
                  </m:oMath>
                  <w:r w:rsidR="00414190">
                    <w:rPr>
                      <w:szCs w:val="20"/>
                    </w:rPr>
                    <w:t xml:space="preserve"> C40</w:t>
                  </w:r>
                </w:p>
              </w:tc>
            </w:tr>
            <w:tr w:rsidR="00414190" w:rsidRPr="003863A0" w14:paraId="16B285A1" w14:textId="77777777" w:rsidTr="003863A0">
              <w:trPr>
                <w:trHeight w:val="262"/>
              </w:trPr>
              <w:tc>
                <w:tcPr>
                  <w:tcW w:w="1015" w:type="pct"/>
                  <w:vAlign w:val="center"/>
                </w:tcPr>
                <w:p w14:paraId="07FA3720" w14:textId="1498D11F" w:rsidR="00414190" w:rsidRPr="003863A0" w:rsidRDefault="00414190" w:rsidP="00414190">
                  <w:pPr>
                    <w:pStyle w:val="Figuras"/>
                    <w:jc w:val="both"/>
                    <w:rPr>
                      <w:szCs w:val="20"/>
                    </w:rPr>
                  </w:pPr>
                  <w:r>
                    <w:rPr>
                      <w:szCs w:val="20"/>
                    </w:rPr>
                    <w:t>Consumo de cimento Portland por metro cúbico de concreto (kg/m</w:t>
                  </w:r>
                  <w:r w:rsidRPr="00414190">
                    <w:rPr>
                      <w:szCs w:val="20"/>
                      <w:vertAlign w:val="superscript"/>
                    </w:rPr>
                    <w:t>3</w:t>
                  </w:r>
                  <w:r>
                    <w:rPr>
                      <w:szCs w:val="20"/>
                    </w:rPr>
                    <w:t>)</w:t>
                  </w:r>
                </w:p>
              </w:tc>
              <w:tc>
                <w:tcPr>
                  <w:tcW w:w="541" w:type="pct"/>
                  <w:vAlign w:val="center"/>
                </w:tcPr>
                <w:p w14:paraId="2521795A" w14:textId="0FB3BBA3" w:rsidR="00414190" w:rsidRPr="003863A0" w:rsidRDefault="00414190" w:rsidP="00414190">
                  <w:pPr>
                    <w:pStyle w:val="Figuras"/>
                    <w:rPr>
                      <w:szCs w:val="20"/>
                    </w:rPr>
                  </w:pPr>
                  <w:r>
                    <w:rPr>
                      <w:szCs w:val="20"/>
                    </w:rPr>
                    <w:t>CA</w:t>
                  </w:r>
                </w:p>
              </w:tc>
              <w:tc>
                <w:tcPr>
                  <w:tcW w:w="644" w:type="pct"/>
                  <w:vAlign w:val="center"/>
                </w:tcPr>
                <w:p w14:paraId="10394A6A" w14:textId="1E9F279F" w:rsidR="00414190" w:rsidRDefault="00414190" w:rsidP="00414190">
                  <w:pPr>
                    <w:pStyle w:val="Figuras"/>
                    <w:rPr>
                      <w:rFonts w:eastAsia="Times New Roman"/>
                      <w:szCs w:val="20"/>
                    </w:rPr>
                  </w:pPr>
                  <m:oMath>
                    <m:r>
                      <m:rPr>
                        <m:sty m:val="p"/>
                      </m:rPr>
                      <w:rPr>
                        <w:rFonts w:ascii="Cambria Math" w:hAnsi="Cambria Math"/>
                        <w:szCs w:val="20"/>
                      </w:rPr>
                      <m:t>≥</m:t>
                    </m:r>
                  </m:oMath>
                  <w:r>
                    <w:rPr>
                      <w:rFonts w:eastAsia="Times New Roman"/>
                      <w:szCs w:val="20"/>
                    </w:rPr>
                    <w:t xml:space="preserve"> 260</w:t>
                  </w:r>
                </w:p>
              </w:tc>
              <w:tc>
                <w:tcPr>
                  <w:tcW w:w="851" w:type="pct"/>
                  <w:vAlign w:val="center"/>
                </w:tcPr>
                <w:p w14:paraId="00E87A63" w14:textId="045A86F6" w:rsidR="00414190" w:rsidRDefault="00414190" w:rsidP="00414190">
                  <w:pPr>
                    <w:pStyle w:val="Figuras"/>
                    <w:rPr>
                      <w:rFonts w:eastAsia="Times New Roman"/>
                      <w:szCs w:val="20"/>
                    </w:rPr>
                  </w:pPr>
                  <m:oMath>
                    <m:r>
                      <m:rPr>
                        <m:sty m:val="p"/>
                      </m:rPr>
                      <w:rPr>
                        <w:rFonts w:ascii="Cambria Math" w:hAnsi="Cambria Math"/>
                        <w:szCs w:val="20"/>
                      </w:rPr>
                      <m:t>≥</m:t>
                    </m:r>
                  </m:oMath>
                  <w:r>
                    <w:rPr>
                      <w:rFonts w:eastAsia="Times New Roman"/>
                      <w:szCs w:val="20"/>
                    </w:rPr>
                    <w:t xml:space="preserve"> 280</w:t>
                  </w:r>
                </w:p>
              </w:tc>
              <w:tc>
                <w:tcPr>
                  <w:tcW w:w="959" w:type="pct"/>
                  <w:vAlign w:val="center"/>
                </w:tcPr>
                <w:p w14:paraId="71ABCC14" w14:textId="500D74E7" w:rsidR="00414190" w:rsidRDefault="00414190" w:rsidP="00414190">
                  <w:pPr>
                    <w:pStyle w:val="Figuras"/>
                    <w:rPr>
                      <w:rFonts w:eastAsia="Times New Roman"/>
                      <w:szCs w:val="20"/>
                    </w:rPr>
                  </w:pPr>
                  <m:oMath>
                    <m:r>
                      <m:rPr>
                        <m:sty m:val="p"/>
                      </m:rPr>
                      <w:rPr>
                        <w:rFonts w:ascii="Cambria Math" w:hAnsi="Cambria Math"/>
                        <w:szCs w:val="20"/>
                      </w:rPr>
                      <m:t>≥</m:t>
                    </m:r>
                  </m:oMath>
                  <w:r>
                    <w:rPr>
                      <w:rFonts w:eastAsia="Times New Roman"/>
                      <w:szCs w:val="20"/>
                    </w:rPr>
                    <w:t xml:space="preserve"> 320</w:t>
                  </w:r>
                </w:p>
              </w:tc>
              <w:tc>
                <w:tcPr>
                  <w:tcW w:w="990" w:type="pct"/>
                  <w:vAlign w:val="center"/>
                </w:tcPr>
                <w:p w14:paraId="66C10A3C" w14:textId="1E2DF0BA" w:rsidR="00414190" w:rsidRDefault="00414190" w:rsidP="00414190">
                  <w:pPr>
                    <w:pStyle w:val="Figuras"/>
                    <w:rPr>
                      <w:rFonts w:eastAsia="Times New Roman"/>
                      <w:szCs w:val="20"/>
                    </w:rPr>
                  </w:pPr>
                  <m:oMath>
                    <m:r>
                      <m:rPr>
                        <m:sty m:val="p"/>
                      </m:rPr>
                      <w:rPr>
                        <w:rFonts w:ascii="Cambria Math" w:hAnsi="Cambria Math"/>
                        <w:szCs w:val="20"/>
                      </w:rPr>
                      <m:t>≥</m:t>
                    </m:r>
                  </m:oMath>
                  <w:r>
                    <w:rPr>
                      <w:rFonts w:eastAsia="Times New Roman"/>
                      <w:szCs w:val="20"/>
                    </w:rPr>
                    <w:t xml:space="preserve"> 360</w:t>
                  </w:r>
                </w:p>
              </w:tc>
            </w:tr>
            <w:tr w:rsidR="00414190" w:rsidRPr="003863A0" w14:paraId="5983C982" w14:textId="77777777" w:rsidTr="003863A0">
              <w:trPr>
                <w:trHeight w:val="355"/>
              </w:trPr>
              <w:tc>
                <w:tcPr>
                  <w:tcW w:w="5000" w:type="pct"/>
                  <w:gridSpan w:val="6"/>
                  <w:tcBorders>
                    <w:top w:val="single" w:sz="4" w:space="0" w:color="auto"/>
                    <w:left w:val="nil"/>
                    <w:bottom w:val="nil"/>
                    <w:right w:val="nil"/>
                  </w:tcBorders>
                  <w:vAlign w:val="center"/>
                </w:tcPr>
                <w:p w14:paraId="00A59F7B" w14:textId="1C61C7F9" w:rsidR="00414190" w:rsidRPr="003863A0" w:rsidRDefault="00414190" w:rsidP="00414190">
                  <w:pPr>
                    <w:pStyle w:val="Figuras"/>
                    <w:jc w:val="both"/>
                    <w:rPr>
                      <w:iCs/>
                      <w:szCs w:val="20"/>
                    </w:rPr>
                  </w:pPr>
                  <w:r w:rsidRPr="003863A0">
                    <w:rPr>
                      <w:iCs/>
                      <w:szCs w:val="20"/>
                      <w:vertAlign w:val="superscript"/>
                    </w:rPr>
                    <w:t>1</w:t>
                  </w:r>
                  <w:r w:rsidRPr="003863A0">
                    <w:rPr>
                      <w:iCs/>
                      <w:szCs w:val="20"/>
                    </w:rPr>
                    <w:t xml:space="preserve"> O concreto empregado na execução de estruturas deve cumprir com os requisitos estabelecidos na ABNT NBR 12 655.</w:t>
                  </w:r>
                </w:p>
                <w:p w14:paraId="7E2E83D0" w14:textId="0573E0C3" w:rsidR="00414190" w:rsidRPr="003863A0" w:rsidRDefault="00414190" w:rsidP="00414190">
                  <w:pPr>
                    <w:pStyle w:val="Figuras"/>
                    <w:jc w:val="both"/>
                    <w:rPr>
                      <w:iCs/>
                      <w:szCs w:val="20"/>
                    </w:rPr>
                  </w:pPr>
                  <w:r w:rsidRPr="003863A0">
                    <w:rPr>
                      <w:iCs/>
                      <w:szCs w:val="20"/>
                      <w:vertAlign w:val="superscript"/>
                    </w:rPr>
                    <w:t xml:space="preserve">2 </w:t>
                  </w:r>
                  <w:r w:rsidRPr="003863A0">
                    <w:rPr>
                      <w:iCs/>
                      <w:szCs w:val="20"/>
                    </w:rPr>
                    <w:t>CA corresponde a componentes e elementos estruturais do concreto armado.</w:t>
                  </w:r>
                </w:p>
              </w:tc>
            </w:tr>
          </w:tbl>
          <w:p w14:paraId="410C105D" w14:textId="77777777" w:rsidR="005156D5" w:rsidRPr="003863A0" w:rsidRDefault="005156D5" w:rsidP="005156D5">
            <w:pPr>
              <w:spacing w:before="20" w:after="20" w:line="240" w:lineRule="auto"/>
              <w:ind w:firstLine="0"/>
              <w:jc w:val="center"/>
              <w:rPr>
                <w:b/>
                <w:bCs/>
                <w:color w:val="7030A0"/>
                <w:sz w:val="20"/>
                <w:szCs w:val="20"/>
              </w:rPr>
            </w:pPr>
          </w:p>
        </w:tc>
      </w:tr>
    </w:tbl>
    <w:p w14:paraId="1AB2FE1E" w14:textId="212CE2AE" w:rsidR="00C3700D" w:rsidRPr="0077476D" w:rsidRDefault="00C3700D" w:rsidP="001C7085">
      <w:pPr>
        <w:spacing w:line="240" w:lineRule="auto"/>
        <w:rPr>
          <w:color w:val="7030A0"/>
          <w:szCs w:val="24"/>
        </w:rPr>
      </w:pPr>
      <w:r w:rsidRPr="0077476D">
        <w:rPr>
          <w:color w:val="7030A0"/>
          <w:szCs w:val="24"/>
        </w:rPr>
        <w:t xml:space="preserve">Em relação ao abatimento a classificação é dada pela NBR </w:t>
      </w:r>
      <w:r w:rsidR="0077476D" w:rsidRPr="0077476D">
        <w:rPr>
          <w:color w:val="7030A0"/>
          <w:szCs w:val="24"/>
        </w:rPr>
        <w:t>8953</w:t>
      </w:r>
      <w:r w:rsidR="0077476D">
        <w:rPr>
          <w:color w:val="7030A0"/>
          <w:szCs w:val="24"/>
        </w:rPr>
        <w:t xml:space="preserve"> </w:t>
      </w:r>
      <w:r w:rsidR="0077476D">
        <w:rPr>
          <w:color w:val="7030A0"/>
          <w:szCs w:val="24"/>
        </w:rPr>
        <w:fldChar w:fldCharType="begin"/>
      </w:r>
      <w:r w:rsidR="00A250EB">
        <w:rPr>
          <w:color w:val="7030A0"/>
          <w:szCs w:val="24"/>
        </w:rPr>
        <w:instrText xml:space="preserve"> ADDIN ZOTERO_ITEM CSL_CITATION {"citationID":"ViPDXxZC","properties":{"formattedCitation":"[11]","plainCitation":"[11]","noteIndex":0},"citationItems":[{"id":1912,"uris":["http://zotero.org/users/5942019/items/7ZQD72TC"],"uri":["http://zotero.org/users/5942019/items/7ZQD72TC"],"itemData":{"id":1912,"type":"book","event-place":"Rio de Janeiro (RJ)","publisher":"ABNT","publisher-place":"Rio de Janeiro (RJ)","title":"ABNT NBR 8953: Concreto para fins estruturais – Classificação pela massa específica, por grupos de resistência e consistência","author":[{"family":"Associação Brasileira de Normas Técnicas","given":""}],"issued":{"date-parts":[["2015"]]}}}],"schema":"https://github.com/citation-style-language/schema/raw/master/csl-citation.json"} </w:instrText>
      </w:r>
      <w:r w:rsidR="0077476D">
        <w:rPr>
          <w:color w:val="7030A0"/>
          <w:szCs w:val="24"/>
        </w:rPr>
        <w:fldChar w:fldCharType="separate"/>
      </w:r>
      <w:r w:rsidR="00A250EB" w:rsidRPr="00A250EB">
        <w:t>[11]</w:t>
      </w:r>
      <w:r w:rsidR="0077476D">
        <w:rPr>
          <w:color w:val="7030A0"/>
          <w:szCs w:val="24"/>
        </w:rPr>
        <w:fldChar w:fldCharType="end"/>
      </w:r>
      <w:r w:rsidRPr="0077476D">
        <w:rPr>
          <w:color w:val="7030A0"/>
          <w:szCs w:val="24"/>
        </w:rPr>
        <w:t xml:space="preserve">. A consistência é dividida em cinco classes S conforme </w:t>
      </w:r>
      <w:r w:rsidR="0077476D" w:rsidRPr="0077476D">
        <w:rPr>
          <w:color w:val="7030A0"/>
          <w:szCs w:val="24"/>
        </w:rPr>
        <w:fldChar w:fldCharType="begin"/>
      </w:r>
      <w:r w:rsidR="0077476D" w:rsidRPr="0077476D">
        <w:rPr>
          <w:color w:val="7030A0"/>
          <w:szCs w:val="24"/>
        </w:rPr>
        <w:instrText xml:space="preserve"> REF _Ref42500322 \h  \* MERGEFORMAT </w:instrText>
      </w:r>
      <w:r w:rsidR="0077476D" w:rsidRPr="0077476D">
        <w:rPr>
          <w:color w:val="7030A0"/>
          <w:szCs w:val="24"/>
        </w:rPr>
      </w:r>
      <w:r w:rsidR="0077476D" w:rsidRPr="0077476D">
        <w:rPr>
          <w:color w:val="7030A0"/>
          <w:szCs w:val="24"/>
        </w:rPr>
        <w:fldChar w:fldCharType="separate"/>
      </w:r>
      <w:r w:rsidR="00656861" w:rsidRPr="00656861">
        <w:rPr>
          <w:color w:val="7030A0"/>
          <w:szCs w:val="24"/>
        </w:rPr>
        <w:t xml:space="preserve">Quadro </w:t>
      </w:r>
      <w:r w:rsidR="00656861" w:rsidRPr="00656861">
        <w:rPr>
          <w:noProof/>
          <w:color w:val="7030A0"/>
          <w:szCs w:val="24"/>
        </w:rPr>
        <w:t>4.7</w:t>
      </w:r>
      <w:r w:rsidR="0077476D" w:rsidRPr="0077476D">
        <w:rPr>
          <w:color w:val="7030A0"/>
          <w:szCs w:val="24"/>
        </w:rPr>
        <w:fldChar w:fldCharType="end"/>
      </w:r>
      <w:r w:rsidR="0077476D">
        <w:rPr>
          <w:color w:val="7030A0"/>
          <w:szCs w:val="24"/>
        </w:rPr>
        <w:t xml:space="preserve"> e deverá ser definida em projeto juntamente com o </w:t>
      </w: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77476D">
        <w:t>.</w:t>
      </w:r>
    </w:p>
    <w:tbl>
      <w:tblPr>
        <w:tblStyle w:val="Tabelacomgrade"/>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C3700D" w:rsidRPr="003863A0" w14:paraId="49431205" w14:textId="77777777" w:rsidTr="00C3700D">
        <w:trPr>
          <w:trHeight w:val="286"/>
          <w:jc w:val="center"/>
        </w:trPr>
        <w:tc>
          <w:tcPr>
            <w:tcW w:w="8364" w:type="dxa"/>
            <w:vAlign w:val="center"/>
          </w:tcPr>
          <w:p w14:paraId="77566A90" w14:textId="6BEB1173" w:rsidR="00C3700D" w:rsidRPr="0077476D" w:rsidRDefault="00C3700D" w:rsidP="00C3700D">
            <w:pPr>
              <w:spacing w:before="20" w:after="20" w:line="240" w:lineRule="auto"/>
              <w:ind w:firstLine="0"/>
              <w:jc w:val="center"/>
              <w:rPr>
                <w:b/>
                <w:bCs/>
                <w:color w:val="7030A0"/>
                <w:sz w:val="20"/>
                <w:szCs w:val="20"/>
              </w:rPr>
            </w:pPr>
            <w:bookmarkStart w:id="7" w:name="_Ref42500322"/>
            <w:r w:rsidRPr="0077476D">
              <w:rPr>
                <w:b/>
                <w:bCs/>
                <w:color w:val="7030A0"/>
                <w:sz w:val="20"/>
                <w:szCs w:val="20"/>
              </w:rPr>
              <w:t xml:space="preserve">Quadro </w:t>
            </w:r>
            <w:r w:rsidRPr="0077476D">
              <w:rPr>
                <w:b/>
                <w:bCs/>
                <w:color w:val="7030A0"/>
                <w:sz w:val="20"/>
                <w:szCs w:val="20"/>
              </w:rPr>
              <w:fldChar w:fldCharType="begin"/>
            </w:r>
            <w:r w:rsidRPr="0077476D">
              <w:rPr>
                <w:b/>
                <w:bCs/>
                <w:color w:val="7030A0"/>
                <w:sz w:val="20"/>
                <w:szCs w:val="20"/>
              </w:rPr>
              <w:instrText xml:space="preserve"> STYLEREF 1 \s </w:instrText>
            </w:r>
            <w:r w:rsidRPr="0077476D">
              <w:rPr>
                <w:b/>
                <w:bCs/>
                <w:color w:val="7030A0"/>
                <w:sz w:val="20"/>
                <w:szCs w:val="20"/>
              </w:rPr>
              <w:fldChar w:fldCharType="separate"/>
            </w:r>
            <w:r w:rsidR="00656861">
              <w:rPr>
                <w:b/>
                <w:bCs/>
                <w:noProof/>
                <w:color w:val="7030A0"/>
                <w:sz w:val="20"/>
                <w:szCs w:val="20"/>
              </w:rPr>
              <w:t>4</w:t>
            </w:r>
            <w:r w:rsidRPr="0077476D">
              <w:rPr>
                <w:b/>
                <w:bCs/>
                <w:color w:val="7030A0"/>
                <w:sz w:val="20"/>
                <w:szCs w:val="20"/>
              </w:rPr>
              <w:fldChar w:fldCharType="end"/>
            </w:r>
            <w:r w:rsidRPr="0077476D">
              <w:rPr>
                <w:b/>
                <w:bCs/>
                <w:color w:val="7030A0"/>
                <w:sz w:val="20"/>
                <w:szCs w:val="20"/>
              </w:rPr>
              <w:t>.</w:t>
            </w:r>
            <w:r w:rsidRPr="0077476D">
              <w:rPr>
                <w:b/>
                <w:bCs/>
                <w:color w:val="7030A0"/>
                <w:sz w:val="20"/>
                <w:szCs w:val="20"/>
              </w:rPr>
              <w:fldChar w:fldCharType="begin"/>
            </w:r>
            <w:r w:rsidRPr="0077476D">
              <w:rPr>
                <w:b/>
                <w:bCs/>
                <w:color w:val="7030A0"/>
                <w:sz w:val="20"/>
                <w:szCs w:val="20"/>
              </w:rPr>
              <w:instrText xml:space="preserve"> SEQ Quadro \* ARABIC \s 1 </w:instrText>
            </w:r>
            <w:r w:rsidRPr="0077476D">
              <w:rPr>
                <w:b/>
                <w:bCs/>
                <w:color w:val="7030A0"/>
                <w:sz w:val="20"/>
                <w:szCs w:val="20"/>
              </w:rPr>
              <w:fldChar w:fldCharType="separate"/>
            </w:r>
            <w:r w:rsidR="00656861">
              <w:rPr>
                <w:b/>
                <w:bCs/>
                <w:noProof/>
                <w:color w:val="7030A0"/>
                <w:sz w:val="20"/>
                <w:szCs w:val="20"/>
              </w:rPr>
              <w:t>7</w:t>
            </w:r>
            <w:r w:rsidRPr="0077476D">
              <w:rPr>
                <w:b/>
                <w:bCs/>
                <w:color w:val="7030A0"/>
                <w:sz w:val="20"/>
                <w:szCs w:val="20"/>
              </w:rPr>
              <w:fldChar w:fldCharType="end"/>
            </w:r>
            <w:bookmarkEnd w:id="7"/>
            <w:r w:rsidRPr="0077476D">
              <w:rPr>
                <w:b/>
                <w:bCs/>
                <w:color w:val="7030A0"/>
                <w:sz w:val="20"/>
                <w:szCs w:val="20"/>
              </w:rPr>
              <w:t xml:space="preserve"> </w:t>
            </w:r>
            <w:r w:rsidR="0077476D" w:rsidRPr="0077476D">
              <w:rPr>
                <w:b/>
                <w:bCs/>
                <w:color w:val="7030A0"/>
                <w:sz w:val="20"/>
                <w:szCs w:val="20"/>
              </w:rPr>
              <w:t>–</w:t>
            </w:r>
            <w:r w:rsidRPr="0077476D">
              <w:rPr>
                <w:b/>
                <w:bCs/>
                <w:color w:val="7030A0"/>
                <w:sz w:val="20"/>
                <w:szCs w:val="20"/>
              </w:rPr>
              <w:t xml:space="preserve"> </w:t>
            </w:r>
            <w:r w:rsidR="0077476D" w:rsidRPr="0077476D">
              <w:rPr>
                <w:b/>
                <w:bCs/>
                <w:color w:val="7030A0"/>
                <w:sz w:val="20"/>
                <w:szCs w:val="20"/>
              </w:rPr>
              <w:t xml:space="preserve">Classe de consistência </w:t>
            </w:r>
            <w:r w:rsidR="0077476D" w:rsidRPr="0077476D">
              <w:rPr>
                <w:color w:val="7030A0"/>
                <w:sz w:val="20"/>
                <w:szCs w:val="20"/>
              </w:rPr>
              <w:fldChar w:fldCharType="begin"/>
            </w:r>
            <w:r w:rsidR="00A250EB">
              <w:rPr>
                <w:color w:val="7030A0"/>
                <w:sz w:val="20"/>
                <w:szCs w:val="20"/>
              </w:rPr>
              <w:instrText xml:space="preserve"> ADDIN ZOTERO_ITEM CSL_CITATION {"citationID":"011RbapR","properties":{"formattedCitation":"[11]","plainCitation":"[11]","noteIndex":0},"citationItems":[{"id":1912,"uris":["http://zotero.org/users/5942019/items/7ZQD72TC"],"uri":["http://zotero.org/users/5942019/items/7ZQD72TC"],"itemData":{"id":1912,"type":"book","event-place":"Rio de Janeiro (RJ)","publisher":"ABNT","publisher-place":"Rio de Janeiro (RJ)","title":"ABNT NBR 8953: Concreto para fins estruturais – Classificação pela massa específica, por grupos de resistência e consistência","author":[{"family":"Associação Brasileira de Normas Técnicas","given":""}],"issued":{"date-parts":[["2015"]]}}}],"schema":"https://github.com/citation-style-language/schema/raw/master/csl-citation.json"} </w:instrText>
            </w:r>
            <w:r w:rsidR="0077476D" w:rsidRPr="0077476D">
              <w:rPr>
                <w:color w:val="7030A0"/>
                <w:sz w:val="20"/>
                <w:szCs w:val="20"/>
              </w:rPr>
              <w:fldChar w:fldCharType="separate"/>
            </w:r>
            <w:r w:rsidR="00A250EB" w:rsidRPr="00A250EB">
              <w:rPr>
                <w:sz w:val="20"/>
              </w:rPr>
              <w:t>[11]</w:t>
            </w:r>
            <w:r w:rsidR="0077476D" w:rsidRPr="0077476D">
              <w:rPr>
                <w:color w:val="7030A0"/>
                <w:sz w:val="20"/>
                <w:szCs w:val="20"/>
              </w:rPr>
              <w:fldChar w:fldCharType="end"/>
            </w:r>
            <w:r w:rsidR="0077476D" w:rsidRPr="0077476D">
              <w:rPr>
                <w:color w:val="7030A0"/>
                <w:sz w:val="20"/>
                <w:szCs w:val="20"/>
              </w:rPr>
              <w:t>.</w:t>
            </w:r>
          </w:p>
        </w:tc>
      </w:tr>
      <w:tr w:rsidR="00C3700D" w:rsidRPr="003863A0" w14:paraId="33F9918C" w14:textId="77777777" w:rsidTr="00C3700D">
        <w:trPr>
          <w:trHeight w:val="286"/>
          <w:jc w:val="center"/>
        </w:trPr>
        <w:tc>
          <w:tcPr>
            <w:tcW w:w="8364" w:type="dxa"/>
            <w:vAlign w:val="center"/>
          </w:tcPr>
          <w:tbl>
            <w:tblPr>
              <w:tblW w:w="8391" w:type="dxa"/>
              <w:jc w:val="center"/>
              <w:tblCellMar>
                <w:left w:w="70" w:type="dxa"/>
                <w:right w:w="70" w:type="dxa"/>
              </w:tblCellMar>
              <w:tblLook w:val="04A0" w:firstRow="1" w:lastRow="0" w:firstColumn="1" w:lastColumn="0" w:noHBand="0" w:noVBand="1"/>
            </w:tblPr>
            <w:tblGrid>
              <w:gridCol w:w="1129"/>
              <w:gridCol w:w="1672"/>
              <w:gridCol w:w="5337"/>
            </w:tblGrid>
            <w:tr w:rsidR="0077476D" w:rsidRPr="00240829" w14:paraId="2A408D0D" w14:textId="77777777" w:rsidTr="00FA1121">
              <w:trPr>
                <w:trHeight w:val="240"/>
                <w:jc w:val="center"/>
              </w:trPr>
              <w:tc>
                <w:tcPr>
                  <w:tcW w:w="11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D66C4" w14:textId="77777777" w:rsidR="0077476D" w:rsidRPr="0077476D" w:rsidRDefault="0077476D" w:rsidP="0077476D">
                  <w:pPr>
                    <w:spacing w:before="0" w:after="0" w:line="240" w:lineRule="auto"/>
                    <w:ind w:firstLine="0"/>
                    <w:jc w:val="center"/>
                    <w:rPr>
                      <w:rFonts w:eastAsia="Times New Roman" w:cs="Times New Roman"/>
                      <w:b/>
                      <w:bCs/>
                      <w:color w:val="000000"/>
                      <w:sz w:val="20"/>
                      <w:szCs w:val="20"/>
                    </w:rPr>
                  </w:pPr>
                  <w:r w:rsidRPr="0077476D">
                    <w:rPr>
                      <w:rFonts w:eastAsia="Times New Roman" w:cs="Times New Roman"/>
                      <w:b/>
                      <w:bCs/>
                      <w:color w:val="000000"/>
                      <w:sz w:val="20"/>
                      <w:szCs w:val="20"/>
                    </w:rPr>
                    <w:lastRenderedPageBreak/>
                    <w:t>Classe</w:t>
                  </w:r>
                </w:p>
              </w:tc>
              <w:tc>
                <w:tcPr>
                  <w:tcW w:w="1722" w:type="dxa"/>
                  <w:tcBorders>
                    <w:top w:val="single" w:sz="4" w:space="0" w:color="auto"/>
                    <w:left w:val="nil"/>
                    <w:bottom w:val="nil"/>
                    <w:right w:val="single" w:sz="4" w:space="0" w:color="auto"/>
                  </w:tcBorders>
                  <w:shd w:val="clear" w:color="auto" w:fill="auto"/>
                  <w:noWrap/>
                  <w:vAlign w:val="center"/>
                  <w:hideMark/>
                </w:tcPr>
                <w:p w14:paraId="2F1C592D" w14:textId="77777777" w:rsidR="0077476D" w:rsidRPr="0077476D" w:rsidRDefault="0077476D" w:rsidP="0077476D">
                  <w:pPr>
                    <w:spacing w:before="0" w:after="0" w:line="240" w:lineRule="auto"/>
                    <w:ind w:firstLine="0"/>
                    <w:jc w:val="center"/>
                    <w:rPr>
                      <w:rFonts w:eastAsia="Times New Roman" w:cs="Times New Roman"/>
                      <w:b/>
                      <w:bCs/>
                      <w:color w:val="000000"/>
                      <w:sz w:val="20"/>
                      <w:szCs w:val="20"/>
                    </w:rPr>
                  </w:pPr>
                  <w:r w:rsidRPr="0077476D">
                    <w:rPr>
                      <w:rFonts w:eastAsia="Times New Roman" w:cs="Times New Roman"/>
                      <w:b/>
                      <w:bCs/>
                      <w:color w:val="000000"/>
                      <w:sz w:val="20"/>
                      <w:szCs w:val="20"/>
                    </w:rPr>
                    <w:t>Abatimento</w:t>
                  </w:r>
                </w:p>
              </w:tc>
              <w:tc>
                <w:tcPr>
                  <w:tcW w:w="55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5E35E" w14:textId="77777777" w:rsidR="0077476D" w:rsidRPr="0077476D" w:rsidRDefault="0077476D" w:rsidP="0077476D">
                  <w:pPr>
                    <w:spacing w:before="0" w:after="0" w:line="240" w:lineRule="auto"/>
                    <w:ind w:firstLine="0"/>
                    <w:jc w:val="center"/>
                    <w:rPr>
                      <w:rFonts w:eastAsia="Times New Roman" w:cs="Times New Roman"/>
                      <w:b/>
                      <w:bCs/>
                      <w:color w:val="000000"/>
                      <w:sz w:val="20"/>
                      <w:szCs w:val="20"/>
                    </w:rPr>
                  </w:pPr>
                  <w:r w:rsidRPr="0077476D">
                    <w:rPr>
                      <w:rFonts w:eastAsia="Times New Roman" w:cs="Times New Roman"/>
                      <w:b/>
                      <w:bCs/>
                      <w:color w:val="000000"/>
                      <w:sz w:val="20"/>
                      <w:szCs w:val="20"/>
                    </w:rPr>
                    <w:t>Aplicações típicas</w:t>
                  </w:r>
                </w:p>
              </w:tc>
            </w:tr>
            <w:tr w:rsidR="0077476D" w:rsidRPr="00240829" w14:paraId="48EFDDE7" w14:textId="77777777" w:rsidTr="00FA1121">
              <w:trPr>
                <w:trHeight w:val="240"/>
                <w:jc w:val="center"/>
              </w:trPr>
              <w:tc>
                <w:tcPr>
                  <w:tcW w:w="1162" w:type="dxa"/>
                  <w:vMerge/>
                  <w:tcBorders>
                    <w:top w:val="single" w:sz="4" w:space="0" w:color="auto"/>
                    <w:left w:val="single" w:sz="4" w:space="0" w:color="auto"/>
                    <w:bottom w:val="single" w:sz="4" w:space="0" w:color="auto"/>
                    <w:right w:val="single" w:sz="4" w:space="0" w:color="auto"/>
                  </w:tcBorders>
                  <w:vAlign w:val="center"/>
                  <w:hideMark/>
                </w:tcPr>
                <w:p w14:paraId="097007F7" w14:textId="77777777" w:rsidR="0077476D" w:rsidRPr="00240829" w:rsidRDefault="0077476D" w:rsidP="0077476D">
                  <w:pPr>
                    <w:spacing w:before="0" w:after="0" w:line="240" w:lineRule="auto"/>
                    <w:ind w:firstLine="0"/>
                    <w:jc w:val="left"/>
                    <w:rPr>
                      <w:rFonts w:eastAsia="Times New Roman" w:cs="Times New Roman"/>
                      <w:b/>
                      <w:bCs/>
                      <w:color w:val="000000"/>
                      <w:sz w:val="20"/>
                      <w:szCs w:val="20"/>
                    </w:rPr>
                  </w:pPr>
                </w:p>
              </w:tc>
              <w:tc>
                <w:tcPr>
                  <w:tcW w:w="1722" w:type="dxa"/>
                  <w:tcBorders>
                    <w:top w:val="nil"/>
                    <w:left w:val="nil"/>
                    <w:bottom w:val="single" w:sz="4" w:space="0" w:color="auto"/>
                    <w:right w:val="single" w:sz="4" w:space="0" w:color="auto"/>
                  </w:tcBorders>
                  <w:shd w:val="clear" w:color="auto" w:fill="auto"/>
                  <w:noWrap/>
                  <w:vAlign w:val="center"/>
                  <w:hideMark/>
                </w:tcPr>
                <w:p w14:paraId="29EE32D9" w14:textId="77777777" w:rsidR="0077476D" w:rsidRPr="0077476D" w:rsidRDefault="0077476D" w:rsidP="0077476D">
                  <w:pPr>
                    <w:spacing w:before="0" w:after="0" w:line="240" w:lineRule="auto"/>
                    <w:ind w:firstLine="0"/>
                    <w:jc w:val="center"/>
                    <w:rPr>
                      <w:rFonts w:eastAsia="Times New Roman" w:cs="Times New Roman"/>
                      <w:b/>
                      <w:bCs/>
                      <w:color w:val="000000"/>
                      <w:sz w:val="20"/>
                      <w:szCs w:val="20"/>
                    </w:rPr>
                  </w:pPr>
                  <w:r w:rsidRPr="0077476D">
                    <w:rPr>
                      <w:rFonts w:eastAsia="Times New Roman" w:cs="Times New Roman"/>
                      <w:b/>
                      <w:bCs/>
                      <w:color w:val="000000"/>
                      <w:sz w:val="20"/>
                      <w:szCs w:val="20"/>
                    </w:rPr>
                    <w:t>mm</w:t>
                  </w:r>
                </w:p>
              </w:tc>
              <w:tc>
                <w:tcPr>
                  <w:tcW w:w="5507" w:type="dxa"/>
                  <w:vMerge/>
                  <w:tcBorders>
                    <w:top w:val="single" w:sz="4" w:space="0" w:color="auto"/>
                    <w:left w:val="single" w:sz="4" w:space="0" w:color="auto"/>
                    <w:bottom w:val="single" w:sz="4" w:space="0" w:color="auto"/>
                    <w:right w:val="single" w:sz="4" w:space="0" w:color="auto"/>
                  </w:tcBorders>
                  <w:vAlign w:val="center"/>
                  <w:hideMark/>
                </w:tcPr>
                <w:p w14:paraId="32217770" w14:textId="77777777" w:rsidR="0077476D" w:rsidRPr="00240829" w:rsidRDefault="0077476D" w:rsidP="0077476D">
                  <w:pPr>
                    <w:spacing w:before="0" w:after="0" w:line="240" w:lineRule="auto"/>
                    <w:ind w:firstLine="0"/>
                    <w:jc w:val="left"/>
                    <w:rPr>
                      <w:rFonts w:eastAsia="Times New Roman" w:cs="Times New Roman"/>
                      <w:b/>
                      <w:bCs/>
                      <w:color w:val="000000"/>
                      <w:sz w:val="20"/>
                      <w:szCs w:val="20"/>
                    </w:rPr>
                  </w:pPr>
                </w:p>
              </w:tc>
            </w:tr>
            <w:tr w:rsidR="0077476D" w:rsidRPr="00240829" w14:paraId="6BCDAFC1" w14:textId="77777777" w:rsidTr="00FA1121">
              <w:trPr>
                <w:trHeight w:val="240"/>
                <w:jc w:val="center"/>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20B512"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S10</w:t>
                  </w:r>
                </w:p>
              </w:tc>
              <w:tc>
                <w:tcPr>
                  <w:tcW w:w="1722" w:type="dxa"/>
                  <w:tcBorders>
                    <w:top w:val="nil"/>
                    <w:left w:val="nil"/>
                    <w:bottom w:val="single" w:sz="4" w:space="0" w:color="auto"/>
                    <w:right w:val="single" w:sz="4" w:space="0" w:color="auto"/>
                  </w:tcBorders>
                  <w:shd w:val="clear" w:color="auto" w:fill="auto"/>
                  <w:noWrap/>
                  <w:vAlign w:val="center"/>
                  <w:hideMark/>
                </w:tcPr>
                <w:p w14:paraId="42CF3853"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10 ≤ A &lt; 50</w:t>
                  </w:r>
                </w:p>
              </w:tc>
              <w:tc>
                <w:tcPr>
                  <w:tcW w:w="5507" w:type="dxa"/>
                  <w:tcBorders>
                    <w:top w:val="nil"/>
                    <w:left w:val="nil"/>
                    <w:bottom w:val="single" w:sz="4" w:space="0" w:color="auto"/>
                    <w:right w:val="single" w:sz="4" w:space="0" w:color="auto"/>
                  </w:tcBorders>
                  <w:shd w:val="clear" w:color="auto" w:fill="auto"/>
                  <w:vAlign w:val="center"/>
                  <w:hideMark/>
                </w:tcPr>
                <w:p w14:paraId="22B09841" w14:textId="77777777" w:rsidR="0077476D" w:rsidRPr="00240829" w:rsidRDefault="0077476D" w:rsidP="0077476D">
                  <w:pPr>
                    <w:spacing w:before="0" w:after="0" w:line="240" w:lineRule="auto"/>
                    <w:ind w:firstLine="0"/>
                    <w:rPr>
                      <w:rFonts w:eastAsia="Times New Roman" w:cs="Times New Roman"/>
                      <w:color w:val="000000"/>
                      <w:sz w:val="20"/>
                      <w:szCs w:val="20"/>
                    </w:rPr>
                  </w:pPr>
                  <w:r w:rsidRPr="00240829">
                    <w:rPr>
                      <w:rFonts w:eastAsia="Times New Roman" w:cs="Times New Roman"/>
                      <w:color w:val="000000"/>
                      <w:sz w:val="20"/>
                      <w:szCs w:val="20"/>
                    </w:rPr>
                    <w:t xml:space="preserve">Concreto extrusado, </w:t>
                  </w:r>
                  <w:proofErr w:type="spellStart"/>
                  <w:r w:rsidRPr="00240829">
                    <w:rPr>
                      <w:rFonts w:eastAsia="Times New Roman" w:cs="Times New Roman"/>
                      <w:color w:val="000000"/>
                      <w:sz w:val="20"/>
                      <w:szCs w:val="20"/>
                    </w:rPr>
                    <w:t>vibroprensado</w:t>
                  </w:r>
                  <w:proofErr w:type="spellEnd"/>
                  <w:r w:rsidRPr="00240829">
                    <w:rPr>
                      <w:rFonts w:eastAsia="Times New Roman" w:cs="Times New Roman"/>
                      <w:color w:val="000000"/>
                      <w:sz w:val="20"/>
                      <w:szCs w:val="20"/>
                    </w:rPr>
                    <w:t xml:space="preserve"> ou centrifugado</w:t>
                  </w:r>
                </w:p>
              </w:tc>
            </w:tr>
            <w:tr w:rsidR="0077476D" w:rsidRPr="00240829" w14:paraId="74D4E534" w14:textId="77777777" w:rsidTr="00FA1121">
              <w:trPr>
                <w:trHeight w:val="240"/>
                <w:jc w:val="center"/>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CDC7D84"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S50</w:t>
                  </w:r>
                </w:p>
              </w:tc>
              <w:tc>
                <w:tcPr>
                  <w:tcW w:w="1722" w:type="dxa"/>
                  <w:tcBorders>
                    <w:top w:val="nil"/>
                    <w:left w:val="nil"/>
                    <w:bottom w:val="single" w:sz="4" w:space="0" w:color="auto"/>
                    <w:right w:val="single" w:sz="4" w:space="0" w:color="auto"/>
                  </w:tcBorders>
                  <w:shd w:val="clear" w:color="auto" w:fill="auto"/>
                  <w:noWrap/>
                  <w:vAlign w:val="center"/>
                  <w:hideMark/>
                </w:tcPr>
                <w:p w14:paraId="41C81B47"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50 ≤ A &lt; 100</w:t>
                  </w:r>
                </w:p>
              </w:tc>
              <w:tc>
                <w:tcPr>
                  <w:tcW w:w="5507" w:type="dxa"/>
                  <w:tcBorders>
                    <w:top w:val="nil"/>
                    <w:left w:val="nil"/>
                    <w:bottom w:val="single" w:sz="4" w:space="0" w:color="auto"/>
                    <w:right w:val="single" w:sz="4" w:space="0" w:color="auto"/>
                  </w:tcBorders>
                  <w:shd w:val="clear" w:color="auto" w:fill="auto"/>
                  <w:vAlign w:val="center"/>
                  <w:hideMark/>
                </w:tcPr>
                <w:p w14:paraId="34CB42F8" w14:textId="77777777" w:rsidR="0077476D" w:rsidRPr="00240829" w:rsidRDefault="0077476D" w:rsidP="0077476D">
                  <w:pPr>
                    <w:spacing w:before="0" w:after="0" w:line="240" w:lineRule="auto"/>
                    <w:ind w:firstLine="0"/>
                    <w:rPr>
                      <w:rFonts w:eastAsia="Times New Roman" w:cs="Times New Roman"/>
                      <w:color w:val="000000"/>
                      <w:sz w:val="20"/>
                      <w:szCs w:val="20"/>
                    </w:rPr>
                  </w:pPr>
                  <w:r w:rsidRPr="00240829">
                    <w:rPr>
                      <w:rFonts w:eastAsia="Times New Roman" w:cs="Times New Roman"/>
                      <w:color w:val="000000"/>
                      <w:sz w:val="20"/>
                      <w:szCs w:val="20"/>
                    </w:rPr>
                    <w:t>Alguns tipos de pavimentos e de elementos de fundação</w:t>
                  </w:r>
                </w:p>
              </w:tc>
            </w:tr>
            <w:tr w:rsidR="0077476D" w:rsidRPr="00240829" w14:paraId="466D280D" w14:textId="77777777" w:rsidTr="00FA1121">
              <w:trPr>
                <w:trHeight w:val="240"/>
                <w:jc w:val="center"/>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2669F62D"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S100</w:t>
                  </w:r>
                </w:p>
              </w:tc>
              <w:tc>
                <w:tcPr>
                  <w:tcW w:w="1722" w:type="dxa"/>
                  <w:tcBorders>
                    <w:top w:val="nil"/>
                    <w:left w:val="nil"/>
                    <w:bottom w:val="single" w:sz="4" w:space="0" w:color="auto"/>
                    <w:right w:val="single" w:sz="4" w:space="0" w:color="auto"/>
                  </w:tcBorders>
                  <w:shd w:val="clear" w:color="auto" w:fill="auto"/>
                  <w:noWrap/>
                  <w:vAlign w:val="center"/>
                  <w:hideMark/>
                </w:tcPr>
                <w:p w14:paraId="4A15E09B"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100 ≤ A &lt; 160</w:t>
                  </w:r>
                </w:p>
              </w:tc>
              <w:tc>
                <w:tcPr>
                  <w:tcW w:w="5507" w:type="dxa"/>
                  <w:tcBorders>
                    <w:top w:val="nil"/>
                    <w:left w:val="nil"/>
                    <w:bottom w:val="single" w:sz="4" w:space="0" w:color="auto"/>
                    <w:right w:val="single" w:sz="4" w:space="0" w:color="auto"/>
                  </w:tcBorders>
                  <w:shd w:val="clear" w:color="auto" w:fill="auto"/>
                  <w:vAlign w:val="center"/>
                  <w:hideMark/>
                </w:tcPr>
                <w:p w14:paraId="4456865B" w14:textId="77777777" w:rsidR="0077476D" w:rsidRPr="00240829" w:rsidRDefault="0077476D" w:rsidP="0077476D">
                  <w:pPr>
                    <w:spacing w:before="0" w:after="0" w:line="240" w:lineRule="auto"/>
                    <w:ind w:firstLine="0"/>
                    <w:rPr>
                      <w:rFonts w:eastAsia="Times New Roman" w:cs="Times New Roman"/>
                      <w:color w:val="000000"/>
                      <w:sz w:val="20"/>
                      <w:szCs w:val="20"/>
                    </w:rPr>
                  </w:pPr>
                  <w:r w:rsidRPr="00240829">
                    <w:rPr>
                      <w:rFonts w:eastAsia="Times New Roman" w:cs="Times New Roman"/>
                      <w:color w:val="000000"/>
                      <w:sz w:val="20"/>
                      <w:szCs w:val="20"/>
                    </w:rPr>
                    <w:t>Elementos estruturais, com lançamento convencional do concreto</w:t>
                  </w:r>
                </w:p>
              </w:tc>
            </w:tr>
            <w:tr w:rsidR="0077476D" w:rsidRPr="00240829" w14:paraId="6F96E672" w14:textId="77777777" w:rsidTr="0077476D">
              <w:trPr>
                <w:trHeight w:val="240"/>
                <w:jc w:val="center"/>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64A65024"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S160</w:t>
                  </w:r>
                </w:p>
              </w:tc>
              <w:tc>
                <w:tcPr>
                  <w:tcW w:w="1722" w:type="dxa"/>
                  <w:tcBorders>
                    <w:top w:val="nil"/>
                    <w:left w:val="nil"/>
                    <w:bottom w:val="single" w:sz="4" w:space="0" w:color="auto"/>
                    <w:right w:val="single" w:sz="4" w:space="0" w:color="auto"/>
                  </w:tcBorders>
                  <w:shd w:val="clear" w:color="auto" w:fill="auto"/>
                  <w:noWrap/>
                  <w:vAlign w:val="center"/>
                  <w:hideMark/>
                </w:tcPr>
                <w:p w14:paraId="5B5D519D"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160 ≤ A &lt; 220</w:t>
                  </w:r>
                </w:p>
              </w:tc>
              <w:tc>
                <w:tcPr>
                  <w:tcW w:w="5507" w:type="dxa"/>
                  <w:tcBorders>
                    <w:top w:val="nil"/>
                    <w:left w:val="nil"/>
                    <w:bottom w:val="single" w:sz="4" w:space="0" w:color="auto"/>
                    <w:right w:val="single" w:sz="4" w:space="0" w:color="auto"/>
                  </w:tcBorders>
                  <w:shd w:val="clear" w:color="auto" w:fill="auto"/>
                  <w:vAlign w:val="center"/>
                  <w:hideMark/>
                </w:tcPr>
                <w:p w14:paraId="2610DA64" w14:textId="77777777" w:rsidR="0077476D" w:rsidRPr="00240829" w:rsidRDefault="0077476D" w:rsidP="0077476D">
                  <w:pPr>
                    <w:spacing w:before="0" w:after="0" w:line="240" w:lineRule="auto"/>
                    <w:ind w:firstLine="0"/>
                    <w:rPr>
                      <w:rFonts w:eastAsia="Times New Roman" w:cs="Times New Roman"/>
                      <w:color w:val="000000"/>
                      <w:sz w:val="20"/>
                      <w:szCs w:val="20"/>
                    </w:rPr>
                  </w:pPr>
                  <w:r w:rsidRPr="00240829">
                    <w:rPr>
                      <w:rFonts w:eastAsia="Times New Roman" w:cs="Times New Roman"/>
                      <w:color w:val="000000"/>
                      <w:sz w:val="20"/>
                      <w:szCs w:val="20"/>
                    </w:rPr>
                    <w:t>Elementos estruturais com lançamento bombeado do concreto</w:t>
                  </w:r>
                </w:p>
              </w:tc>
            </w:tr>
            <w:tr w:rsidR="0077476D" w:rsidRPr="00240829" w14:paraId="7B10B2C1" w14:textId="77777777" w:rsidTr="0077476D">
              <w:trPr>
                <w:trHeight w:val="240"/>
                <w:jc w:val="center"/>
              </w:trPr>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3A57E"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S220</w:t>
                  </w:r>
                </w:p>
              </w:tc>
              <w:tc>
                <w:tcPr>
                  <w:tcW w:w="1722" w:type="dxa"/>
                  <w:tcBorders>
                    <w:top w:val="single" w:sz="4" w:space="0" w:color="auto"/>
                    <w:left w:val="nil"/>
                    <w:bottom w:val="single" w:sz="4" w:space="0" w:color="auto"/>
                    <w:right w:val="single" w:sz="4" w:space="0" w:color="auto"/>
                  </w:tcBorders>
                  <w:shd w:val="clear" w:color="auto" w:fill="auto"/>
                  <w:noWrap/>
                  <w:vAlign w:val="center"/>
                  <w:hideMark/>
                </w:tcPr>
                <w:p w14:paraId="0BC092D7" w14:textId="77777777" w:rsidR="0077476D" w:rsidRPr="00240829" w:rsidRDefault="0077476D" w:rsidP="0077476D">
                  <w:pPr>
                    <w:spacing w:before="0" w:after="0" w:line="240" w:lineRule="auto"/>
                    <w:ind w:firstLine="0"/>
                    <w:jc w:val="center"/>
                    <w:rPr>
                      <w:rFonts w:eastAsia="Times New Roman" w:cs="Times New Roman"/>
                      <w:color w:val="000000"/>
                      <w:sz w:val="20"/>
                      <w:szCs w:val="20"/>
                    </w:rPr>
                  </w:pPr>
                  <w:r w:rsidRPr="00240829">
                    <w:rPr>
                      <w:rFonts w:eastAsia="Times New Roman" w:cs="Times New Roman"/>
                      <w:color w:val="000000"/>
                      <w:sz w:val="20"/>
                      <w:szCs w:val="20"/>
                    </w:rPr>
                    <w:t>≥ 220</w:t>
                  </w:r>
                </w:p>
              </w:tc>
              <w:tc>
                <w:tcPr>
                  <w:tcW w:w="5507" w:type="dxa"/>
                  <w:tcBorders>
                    <w:top w:val="single" w:sz="4" w:space="0" w:color="auto"/>
                    <w:left w:val="nil"/>
                    <w:bottom w:val="single" w:sz="4" w:space="0" w:color="auto"/>
                    <w:right w:val="single" w:sz="4" w:space="0" w:color="auto"/>
                  </w:tcBorders>
                  <w:shd w:val="clear" w:color="auto" w:fill="auto"/>
                  <w:vAlign w:val="center"/>
                  <w:hideMark/>
                </w:tcPr>
                <w:p w14:paraId="75CE0131" w14:textId="77777777" w:rsidR="0077476D" w:rsidRPr="00240829" w:rsidRDefault="0077476D" w:rsidP="0077476D">
                  <w:pPr>
                    <w:spacing w:before="0" w:after="0" w:line="240" w:lineRule="auto"/>
                    <w:ind w:firstLine="0"/>
                    <w:rPr>
                      <w:rFonts w:eastAsia="Times New Roman" w:cs="Times New Roman"/>
                      <w:color w:val="000000"/>
                      <w:sz w:val="20"/>
                      <w:szCs w:val="20"/>
                    </w:rPr>
                  </w:pPr>
                  <w:r w:rsidRPr="00240829">
                    <w:rPr>
                      <w:rFonts w:eastAsia="Times New Roman" w:cs="Times New Roman"/>
                      <w:color w:val="000000"/>
                      <w:sz w:val="20"/>
                      <w:szCs w:val="20"/>
                    </w:rPr>
                    <w:t>Elementos estruturais esbeltos ou com alta densidade de armaduras</w:t>
                  </w:r>
                </w:p>
              </w:tc>
            </w:tr>
            <w:tr w:rsidR="0077476D" w:rsidRPr="00240829" w14:paraId="7015DEE2" w14:textId="77777777" w:rsidTr="0077476D">
              <w:trPr>
                <w:trHeight w:val="585"/>
                <w:jc w:val="center"/>
              </w:trPr>
              <w:tc>
                <w:tcPr>
                  <w:tcW w:w="8391" w:type="dxa"/>
                  <w:gridSpan w:val="3"/>
                  <w:tcBorders>
                    <w:top w:val="single" w:sz="4" w:space="0" w:color="auto"/>
                    <w:bottom w:val="nil"/>
                  </w:tcBorders>
                  <w:shd w:val="clear" w:color="auto" w:fill="auto"/>
                  <w:vAlign w:val="center"/>
                  <w:hideMark/>
                </w:tcPr>
                <w:p w14:paraId="4AA67CFD" w14:textId="3F9FB865" w:rsidR="0077476D" w:rsidRPr="00240829" w:rsidRDefault="0077476D" w:rsidP="0077476D">
                  <w:pPr>
                    <w:spacing w:before="0" w:after="0" w:line="240" w:lineRule="auto"/>
                    <w:ind w:firstLine="0"/>
                    <w:rPr>
                      <w:rFonts w:eastAsia="Times New Roman" w:cs="Times New Roman"/>
                      <w:color w:val="000000"/>
                      <w:sz w:val="18"/>
                      <w:szCs w:val="18"/>
                    </w:rPr>
                  </w:pPr>
                  <w:r w:rsidRPr="00240829">
                    <w:rPr>
                      <w:rFonts w:eastAsia="Times New Roman" w:cs="Times New Roman"/>
                      <w:color w:val="000000"/>
                      <w:sz w:val="18"/>
                      <w:szCs w:val="18"/>
                    </w:rPr>
                    <w:t>NOTA 1</w:t>
                  </w:r>
                  <w:r>
                    <w:rPr>
                      <w:rFonts w:eastAsia="Times New Roman" w:cs="Times New Roman"/>
                      <w:color w:val="000000"/>
                      <w:sz w:val="18"/>
                      <w:szCs w:val="18"/>
                    </w:rPr>
                    <w:t xml:space="preserve"> </w:t>
                  </w:r>
                  <w:r w:rsidRPr="00240829">
                    <w:rPr>
                      <w:rFonts w:eastAsia="Times New Roman" w:cs="Times New Roman"/>
                      <w:color w:val="000000"/>
                      <w:sz w:val="18"/>
                      <w:szCs w:val="18"/>
                    </w:rPr>
                    <w:t>De comum acordo entre as partes, podem ser criadas classes especiais de consistência, explicitando a respectiva faixa de variação do abatimento.</w:t>
                  </w:r>
                </w:p>
              </w:tc>
            </w:tr>
            <w:tr w:rsidR="0077476D" w:rsidRPr="00240829" w14:paraId="3524F88A" w14:textId="77777777" w:rsidTr="0077476D">
              <w:trPr>
                <w:trHeight w:val="315"/>
                <w:jc w:val="center"/>
              </w:trPr>
              <w:tc>
                <w:tcPr>
                  <w:tcW w:w="8391" w:type="dxa"/>
                  <w:gridSpan w:val="3"/>
                  <w:tcBorders>
                    <w:top w:val="nil"/>
                  </w:tcBorders>
                  <w:shd w:val="clear" w:color="auto" w:fill="auto"/>
                  <w:vAlign w:val="center"/>
                  <w:hideMark/>
                </w:tcPr>
                <w:p w14:paraId="1214704D" w14:textId="3C468F0D" w:rsidR="0077476D" w:rsidRPr="00240829" w:rsidRDefault="0077476D" w:rsidP="0077476D">
                  <w:pPr>
                    <w:spacing w:before="0" w:after="0" w:line="240" w:lineRule="auto"/>
                    <w:ind w:firstLine="0"/>
                    <w:rPr>
                      <w:rFonts w:eastAsia="Times New Roman" w:cs="Times New Roman"/>
                      <w:color w:val="000000"/>
                      <w:sz w:val="18"/>
                      <w:szCs w:val="18"/>
                    </w:rPr>
                  </w:pPr>
                  <w:r w:rsidRPr="00240829">
                    <w:rPr>
                      <w:rFonts w:eastAsia="Times New Roman" w:cs="Times New Roman"/>
                      <w:color w:val="000000"/>
                      <w:sz w:val="18"/>
                      <w:szCs w:val="18"/>
                    </w:rPr>
                    <w:t xml:space="preserve">NOTA 2 Os exemplos </w:t>
                  </w:r>
                  <w:r>
                    <w:rPr>
                      <w:rFonts w:eastAsia="Times New Roman" w:cs="Times New Roman"/>
                      <w:color w:val="000000"/>
                      <w:sz w:val="18"/>
                      <w:szCs w:val="18"/>
                    </w:rPr>
                    <w:t>deste quadro</w:t>
                  </w:r>
                  <w:r w:rsidRPr="00240829">
                    <w:rPr>
                      <w:rFonts w:eastAsia="Times New Roman" w:cs="Times New Roman"/>
                      <w:color w:val="000000"/>
                      <w:sz w:val="18"/>
                      <w:szCs w:val="18"/>
                    </w:rPr>
                    <w:t xml:space="preserve"> são ilustrativos e não abrangem todos os tipos de aplicações.</w:t>
                  </w:r>
                </w:p>
              </w:tc>
            </w:tr>
          </w:tbl>
          <w:p w14:paraId="6E8308E8" w14:textId="77777777" w:rsidR="00C3700D" w:rsidRPr="003863A0" w:rsidRDefault="00C3700D" w:rsidP="00C3700D">
            <w:pPr>
              <w:spacing w:before="20" w:after="20" w:line="240" w:lineRule="auto"/>
              <w:ind w:firstLine="0"/>
              <w:jc w:val="center"/>
              <w:rPr>
                <w:b/>
                <w:bCs/>
                <w:color w:val="7030A0"/>
                <w:sz w:val="20"/>
                <w:szCs w:val="20"/>
              </w:rPr>
            </w:pPr>
          </w:p>
        </w:tc>
      </w:tr>
    </w:tbl>
    <w:p w14:paraId="6DAF40D0" w14:textId="5DD6DCD5" w:rsidR="00C3700D" w:rsidRDefault="009C629D" w:rsidP="001C7085">
      <w:pPr>
        <w:spacing w:line="240" w:lineRule="auto"/>
        <w:rPr>
          <w:color w:val="7030A0"/>
          <w:szCs w:val="24"/>
        </w:rPr>
      </w:pPr>
      <w:r>
        <w:rPr>
          <w:color w:val="7030A0"/>
          <w:szCs w:val="24"/>
        </w:rPr>
        <w:t xml:space="preserve">A antiga versão da NBR 7212 </w:t>
      </w:r>
      <w:r>
        <w:rPr>
          <w:color w:val="7030A0"/>
          <w:szCs w:val="24"/>
        </w:rPr>
        <w:fldChar w:fldCharType="begin"/>
      </w:r>
      <w:r w:rsidR="00A250EB">
        <w:rPr>
          <w:color w:val="7030A0"/>
          <w:szCs w:val="24"/>
        </w:rPr>
        <w:instrText xml:space="preserve"> ADDIN ZOTERO_ITEM CSL_CITATION {"citationID":"3pNl75lq","properties":{"formattedCitation":"[12]","plainCitation":"[12]","noteIndex":0},"citationItems":[{"id":1914,"uris":["http://zotero.org/users/5942019/items/DIV6JDSW"],"uri":["http://zotero.org/users/5942019/items/DIV6JDSW"],"itemData":{"id":1914,"type":"book","event-place":"Rio de Janeiro (RJ)","publisher":"ABNT","publisher-place":"Rio de Janeiro (RJ)","title":"ABNT NBR 7212: Execução de concreto dosado em central - procedimento","author":[{"family":"Associação Brasileira de Normas Técnicas","given":""}],"issued":{"date-parts":[["2012"]]}}}],"schema":"https://github.com/citation-style-language/schema/raw/master/csl-citation.json"} </w:instrText>
      </w:r>
      <w:r>
        <w:rPr>
          <w:color w:val="7030A0"/>
          <w:szCs w:val="24"/>
        </w:rPr>
        <w:fldChar w:fldCharType="separate"/>
      </w:r>
      <w:r w:rsidR="00A250EB" w:rsidRPr="00A250EB">
        <w:t>[12]</w:t>
      </w:r>
      <w:r>
        <w:rPr>
          <w:color w:val="7030A0"/>
          <w:szCs w:val="24"/>
        </w:rPr>
        <w:fldChar w:fldCharType="end"/>
      </w:r>
      <w:r>
        <w:rPr>
          <w:color w:val="7030A0"/>
          <w:szCs w:val="24"/>
        </w:rPr>
        <w:t xml:space="preserve"> delimitava a tolerância permitida em cada uma das faixas de abatimento e normalmente as concreteiras padronizaram essas famílias de faixa de </w:t>
      </w:r>
      <w:r w:rsidR="00CA0892">
        <w:rPr>
          <w:color w:val="7030A0"/>
          <w:szCs w:val="24"/>
        </w:rPr>
        <w:t>abatimento (exemplo:</w:t>
      </w:r>
      <w:r w:rsidR="00CA0892" w:rsidRPr="00CA0892">
        <w:rPr>
          <w:color w:val="7030A0"/>
          <w:szCs w:val="24"/>
        </w:rPr>
        <w:t xml:space="preserve"> 5±1, 8±1, 10±2, 16±3, 22±3)</w:t>
      </w:r>
      <w:r w:rsidR="00CA0892">
        <w:rPr>
          <w:color w:val="7030A0"/>
          <w:szCs w:val="24"/>
        </w:rPr>
        <w:t xml:space="preserve"> . A Votorantim cimentos</w:t>
      </w:r>
      <w:r w:rsidR="00CA0892" w:rsidRPr="00CA0892">
        <w:rPr>
          <w:vertAlign w:val="superscript"/>
        </w:rPr>
        <w:footnoteReference w:id="1"/>
      </w:r>
      <w:r w:rsidR="00CA0892">
        <w:rPr>
          <w:color w:val="7030A0"/>
          <w:szCs w:val="24"/>
        </w:rPr>
        <w:t xml:space="preserve"> específica 460 famílias de traços em seu documento técnico. Em relação a tolerância a mesma é dada da seguinte forma: </w:t>
      </w:r>
    </w:p>
    <w:p w14:paraId="278F65C0" w14:textId="03126D21" w:rsidR="00CA0892" w:rsidRDefault="00CA0892" w:rsidP="00CA0892">
      <w:pPr>
        <w:pStyle w:val="PargrafodaLista"/>
        <w:numPr>
          <w:ilvl w:val="0"/>
          <w:numId w:val="22"/>
        </w:numPr>
        <w:spacing w:line="240" w:lineRule="auto"/>
        <w:rPr>
          <w:color w:val="7030A0"/>
          <w:szCs w:val="24"/>
        </w:rPr>
      </w:pPr>
      <w:r>
        <w:rPr>
          <w:color w:val="7030A0"/>
          <w:szCs w:val="24"/>
        </w:rPr>
        <w:t xml:space="preserve">Abatimento de 10 a 90 mm - tolerância </w:t>
      </w:r>
      <m:oMath>
        <m:r>
          <w:rPr>
            <w:rFonts w:ascii="Cambria Math" w:hAnsi="Cambria Math"/>
            <w:color w:val="7030A0"/>
            <w:szCs w:val="24"/>
          </w:rPr>
          <m:t>±</m:t>
        </m:r>
      </m:oMath>
      <w:r>
        <w:rPr>
          <w:color w:val="7030A0"/>
          <w:szCs w:val="24"/>
        </w:rPr>
        <w:t xml:space="preserve"> 10 mm;</w:t>
      </w:r>
    </w:p>
    <w:p w14:paraId="2A0793E0" w14:textId="666647DC" w:rsidR="00CA0892" w:rsidRDefault="00CA0892" w:rsidP="00CA0892">
      <w:pPr>
        <w:pStyle w:val="PargrafodaLista"/>
        <w:numPr>
          <w:ilvl w:val="0"/>
          <w:numId w:val="22"/>
        </w:numPr>
        <w:spacing w:line="240" w:lineRule="auto"/>
        <w:rPr>
          <w:color w:val="7030A0"/>
          <w:szCs w:val="24"/>
        </w:rPr>
      </w:pPr>
      <w:r>
        <w:rPr>
          <w:color w:val="7030A0"/>
          <w:szCs w:val="24"/>
        </w:rPr>
        <w:t xml:space="preserve">Abatimento de 100 a 150 mm - tolerância </w:t>
      </w:r>
      <m:oMath>
        <m:r>
          <w:rPr>
            <w:rFonts w:ascii="Cambria Math" w:hAnsi="Cambria Math"/>
            <w:color w:val="7030A0"/>
            <w:szCs w:val="24"/>
          </w:rPr>
          <m:t>±</m:t>
        </m:r>
      </m:oMath>
      <w:r>
        <w:rPr>
          <w:color w:val="7030A0"/>
          <w:szCs w:val="24"/>
        </w:rPr>
        <w:t xml:space="preserve"> 20 mm;</w:t>
      </w:r>
    </w:p>
    <w:p w14:paraId="54DE9570" w14:textId="2BD81C21" w:rsidR="00CA0892" w:rsidRPr="00CA0892" w:rsidRDefault="00CA0892" w:rsidP="00CA0892">
      <w:pPr>
        <w:pStyle w:val="PargrafodaLista"/>
        <w:numPr>
          <w:ilvl w:val="0"/>
          <w:numId w:val="22"/>
        </w:numPr>
        <w:spacing w:line="240" w:lineRule="auto"/>
        <w:rPr>
          <w:color w:val="7030A0"/>
          <w:szCs w:val="24"/>
        </w:rPr>
      </w:pPr>
      <w:r>
        <w:rPr>
          <w:color w:val="7030A0"/>
          <w:szCs w:val="24"/>
        </w:rPr>
        <w:t xml:space="preserve">Acima de 160 mm - tolerância </w:t>
      </w:r>
      <m:oMath>
        <m:r>
          <w:rPr>
            <w:rFonts w:ascii="Cambria Math" w:hAnsi="Cambria Math"/>
            <w:color w:val="7030A0"/>
            <w:szCs w:val="24"/>
          </w:rPr>
          <m:t>±</m:t>
        </m:r>
      </m:oMath>
      <w:r>
        <w:rPr>
          <w:color w:val="7030A0"/>
          <w:szCs w:val="24"/>
        </w:rPr>
        <w:t xml:space="preserve"> 30 mm.</w:t>
      </w:r>
    </w:p>
    <w:p w14:paraId="2A4C5066" w14:textId="77777777" w:rsidR="00FA1121" w:rsidRDefault="00CA0892" w:rsidP="001C7085">
      <w:pPr>
        <w:spacing w:line="240" w:lineRule="auto"/>
        <w:rPr>
          <w:color w:val="7030A0"/>
          <w:szCs w:val="24"/>
        </w:rPr>
      </w:pPr>
      <w:r>
        <w:rPr>
          <w:color w:val="7030A0"/>
          <w:szCs w:val="24"/>
        </w:rPr>
        <w:t>A propriedade no estado fresco que é fortemente influenciada pelo abatimento é a trabalhabilidade do concreto, tal propriedade é essencial para que ocorra o espalhamento adequado do concreto pelas fôrmas e além disso em situações de bombeamento do concreto o mesmo não sofra exsudação ou entupa a tubulação, causando problemas no ato de execução da peça estrutural.</w:t>
      </w:r>
    </w:p>
    <w:p w14:paraId="13F91141" w14:textId="7AE008B6" w:rsidR="00CA0892" w:rsidRDefault="00FA1121" w:rsidP="001C7085">
      <w:pPr>
        <w:spacing w:line="240" w:lineRule="auto"/>
        <w:rPr>
          <w:color w:val="7030A0"/>
          <w:szCs w:val="24"/>
        </w:rPr>
      </w:pPr>
      <w:r w:rsidRPr="00BD0A81">
        <w:rPr>
          <w:color w:val="7030A0"/>
          <w:szCs w:val="24"/>
        </w:rPr>
        <w:t xml:space="preserve">Em linhas gerais o estudo do transporte por meio de bombeamento é complexo </w:t>
      </w:r>
      <w:r w:rsidRPr="00BD0A81">
        <w:rPr>
          <w:color w:val="7030A0"/>
          <w:szCs w:val="24"/>
        </w:rPr>
        <w:fldChar w:fldCharType="begin"/>
      </w:r>
      <w:r w:rsidR="00A250EB">
        <w:rPr>
          <w:color w:val="7030A0"/>
          <w:szCs w:val="24"/>
        </w:rPr>
        <w:instrText xml:space="preserve"> ADDIN ZOTERO_ITEM CSL_CITATION {"citationID":"F6LaZhjc","properties":{"formattedCitation":"[13]","plainCitation":"[13]","noteIndex":0},"citationItems":[{"id":1916,"uris":["http://zotero.org/users/5942019/items/S2TJPKAT"],"uri":["http://zotero.org/users/5942019/items/S2TJPKAT"],"itemData":{"id":1916,"type":"thesis","event-place":"Florianópolis","genre":"Mestre em Engenharia Civil","publisher":"Universidade Federal de Santa Catarina (UFSC)","publisher-place":"Florianópolis","title":"Contribuição ao estudo da influência da forma e da composição granulométrica de agregados miúdos de britagem nas propriedades do concreto de cimento Portland","author":[{"family":"Weidmann","given":"Denis Fernandes"}],"issued":{"date-parts":[["2008"]]}}}],"schema":"https://github.com/citation-style-language/schema/raw/master/csl-citation.json"} </w:instrText>
      </w:r>
      <w:r w:rsidRPr="00BD0A81">
        <w:rPr>
          <w:color w:val="7030A0"/>
          <w:szCs w:val="24"/>
        </w:rPr>
        <w:fldChar w:fldCharType="separate"/>
      </w:r>
      <w:r w:rsidR="00A250EB" w:rsidRPr="00A250EB">
        <w:t>[13]</w:t>
      </w:r>
      <w:r w:rsidRPr="00BD0A81">
        <w:rPr>
          <w:color w:val="7030A0"/>
          <w:szCs w:val="24"/>
        </w:rPr>
        <w:fldChar w:fldCharType="end"/>
      </w:r>
      <w:r w:rsidRPr="00BD0A81">
        <w:rPr>
          <w:color w:val="7030A0"/>
          <w:szCs w:val="24"/>
        </w:rPr>
        <w:t xml:space="preserve"> e normalmente com a informação do projetista estrutural de recomendação de abatimento a construtora irá adequar o sistema de bombeamento para aquele nível de consistência. Algumas recomendações de abatimento são feitas na literatura para que o projetista estrutural possa se guiar nessa recomendação. São exemplo des recomendação a de </w:t>
      </w:r>
      <w:proofErr w:type="spellStart"/>
      <w:r w:rsidRPr="00BD0A81">
        <w:rPr>
          <w:color w:val="7030A0"/>
          <w:szCs w:val="24"/>
        </w:rPr>
        <w:t>Ripper</w:t>
      </w:r>
      <w:proofErr w:type="spellEnd"/>
      <w:r w:rsidRPr="00BD0A81">
        <w:rPr>
          <w:color w:val="7030A0"/>
          <w:szCs w:val="24"/>
        </w:rPr>
        <w:t xml:space="preserve"> </w:t>
      </w:r>
      <w:r w:rsidRPr="00BD0A81">
        <w:rPr>
          <w:color w:val="7030A0"/>
          <w:szCs w:val="24"/>
        </w:rPr>
        <w:fldChar w:fldCharType="begin"/>
      </w:r>
      <w:r w:rsidR="00A250EB">
        <w:rPr>
          <w:color w:val="7030A0"/>
          <w:szCs w:val="24"/>
        </w:rPr>
        <w:instrText xml:space="preserve"> ADDIN ZOTERO_ITEM CSL_CITATION {"citationID":"DibHS24M","properties":{"formattedCitation":"[14]","plainCitation":"[14]","noteIndex":0},"citationItems":[{"id":1917,"uris":["http://zotero.org/users/5942019/items/MHFYA3R4"],"uri":["http://zotero.org/users/5942019/items/MHFYA3R4"],"itemData":{"id":1917,"type":"book","event-place":"São Paulo","ISBN":"978-85-7266-050-1","language":"Portuguese","note":"OCLC: 53857278","publisher":"Pini","publisher-place":"São Paulo","source":"Open WorldCat","title":"Manual prático de materiais de construção: recebimento, transporte interno, estocagem, manuseio e aplicacao","title-short":"Manual prático de materiais de construção","author":[{"family":"Ripper","given":"Ernesto"}],"issued":{"date-parts":[["1995"]]}}}],"schema":"https://github.com/citation-style-language/schema/raw/master/csl-citation.json"} </w:instrText>
      </w:r>
      <w:r w:rsidRPr="00BD0A81">
        <w:rPr>
          <w:color w:val="7030A0"/>
          <w:szCs w:val="24"/>
        </w:rPr>
        <w:fldChar w:fldCharType="separate"/>
      </w:r>
      <w:r w:rsidR="00A250EB" w:rsidRPr="00A250EB">
        <w:t>[14]</w:t>
      </w:r>
      <w:r w:rsidRPr="00BD0A81">
        <w:rPr>
          <w:color w:val="7030A0"/>
          <w:szCs w:val="24"/>
        </w:rPr>
        <w:fldChar w:fldCharType="end"/>
      </w:r>
      <w:r w:rsidRPr="00BD0A81">
        <w:rPr>
          <w:color w:val="7030A0"/>
          <w:szCs w:val="24"/>
        </w:rPr>
        <w:t xml:space="preserve"> no </w:t>
      </w:r>
      <w:r w:rsidRPr="00BD0A81">
        <w:rPr>
          <w:color w:val="7030A0"/>
          <w:szCs w:val="24"/>
        </w:rPr>
        <w:fldChar w:fldCharType="begin"/>
      </w:r>
      <w:r w:rsidRPr="00BD0A81">
        <w:rPr>
          <w:color w:val="7030A0"/>
          <w:szCs w:val="24"/>
        </w:rPr>
        <w:instrText xml:space="preserve"> REF _Ref42504913 \h  \* MERGEFORMAT </w:instrText>
      </w:r>
      <w:r w:rsidRPr="00BD0A81">
        <w:rPr>
          <w:color w:val="7030A0"/>
          <w:szCs w:val="24"/>
        </w:rPr>
      </w:r>
      <w:r w:rsidRPr="00BD0A81">
        <w:rPr>
          <w:color w:val="7030A0"/>
          <w:szCs w:val="24"/>
        </w:rPr>
        <w:fldChar w:fldCharType="separate"/>
      </w:r>
      <w:r w:rsidR="00656861" w:rsidRPr="00656861">
        <w:rPr>
          <w:color w:val="7030A0"/>
          <w:szCs w:val="24"/>
        </w:rPr>
        <w:t>Quadro 4.8</w:t>
      </w:r>
      <w:r w:rsidRPr="00BD0A81">
        <w:rPr>
          <w:color w:val="7030A0"/>
          <w:szCs w:val="24"/>
        </w:rPr>
        <w:fldChar w:fldCharType="end"/>
      </w:r>
      <w:r w:rsidRPr="00BD0A81">
        <w:rPr>
          <w:color w:val="7030A0"/>
          <w:szCs w:val="24"/>
        </w:rPr>
        <w:t xml:space="preserve"> e </w:t>
      </w:r>
      <w:r w:rsidR="00BD0A81" w:rsidRPr="00BD0A81">
        <w:rPr>
          <w:color w:val="7030A0"/>
          <w:szCs w:val="24"/>
        </w:rPr>
        <w:t xml:space="preserve">de Helene e </w:t>
      </w:r>
      <w:proofErr w:type="spellStart"/>
      <w:r w:rsidR="00BD0A81" w:rsidRPr="00BD0A81">
        <w:rPr>
          <w:color w:val="7030A0"/>
          <w:szCs w:val="24"/>
        </w:rPr>
        <w:t>Terzian</w:t>
      </w:r>
      <w:proofErr w:type="spellEnd"/>
      <w:r w:rsidR="00BD0A81" w:rsidRPr="00BD0A81">
        <w:rPr>
          <w:b/>
          <w:bCs/>
          <w:color w:val="7030A0"/>
          <w:szCs w:val="24"/>
        </w:rPr>
        <w:t xml:space="preserve"> </w:t>
      </w:r>
      <w:r w:rsidR="00BD0A81" w:rsidRPr="00BD0A81">
        <w:rPr>
          <w:color w:val="7030A0"/>
          <w:szCs w:val="24"/>
        </w:rPr>
        <w:fldChar w:fldCharType="begin"/>
      </w:r>
      <w:r w:rsidR="00A250EB">
        <w:rPr>
          <w:color w:val="7030A0"/>
          <w:szCs w:val="24"/>
        </w:rPr>
        <w:instrText xml:space="preserve"> ADDIN ZOTERO_ITEM CSL_CITATION {"citationID":"mmF4YhQ9","properties":{"formattedCitation":"[15]","plainCitation":"[15]","noteIndex":0},"citationItems":[{"id":1919,"uris":["http://zotero.org/users/5942019/items/876M4KJ8"],"uri":["http://zotero.org/users/5942019/items/876M4KJ8"],"itemData":{"id":1919,"type":"book","event-place":"São Paulo","ISBN":"978-85-7266-007-5","language":"Portuguese","note":"OCLC: 731405546","publisher":"Pini","publisher-place":"São Paulo","source":"Open WorldCat","title":"Manual de dosagem e controle do concreto","author":[{"family":"Helene","given":"Paulo"},{"family":"Terzian","given":"Paolo"}],"issued":{"date-parts":[["1992"]]}}}],"schema":"https://github.com/citation-style-language/schema/raw/master/csl-citation.json"} </w:instrText>
      </w:r>
      <w:r w:rsidR="00BD0A81" w:rsidRPr="00BD0A81">
        <w:rPr>
          <w:color w:val="7030A0"/>
          <w:szCs w:val="24"/>
        </w:rPr>
        <w:fldChar w:fldCharType="separate"/>
      </w:r>
      <w:r w:rsidR="00A250EB" w:rsidRPr="00A250EB">
        <w:t>[15]</w:t>
      </w:r>
      <w:r w:rsidR="00BD0A81" w:rsidRPr="00BD0A81">
        <w:rPr>
          <w:color w:val="7030A0"/>
          <w:szCs w:val="24"/>
        </w:rPr>
        <w:fldChar w:fldCharType="end"/>
      </w:r>
      <w:r w:rsidR="00BD0A81" w:rsidRPr="00BD0A81">
        <w:rPr>
          <w:color w:val="7030A0"/>
          <w:szCs w:val="24"/>
        </w:rPr>
        <w:t xml:space="preserve"> no </w:t>
      </w:r>
      <w:r w:rsidR="00BD0A81" w:rsidRPr="00BD0A81">
        <w:rPr>
          <w:color w:val="7030A0"/>
          <w:szCs w:val="24"/>
        </w:rPr>
        <w:fldChar w:fldCharType="begin"/>
      </w:r>
      <w:r w:rsidR="00BD0A81" w:rsidRPr="00BD0A81">
        <w:rPr>
          <w:color w:val="7030A0"/>
          <w:szCs w:val="24"/>
        </w:rPr>
        <w:instrText xml:space="preserve"> REF _Ref42505291 \h  \* MERGEFORMAT </w:instrText>
      </w:r>
      <w:r w:rsidR="00BD0A81" w:rsidRPr="00BD0A81">
        <w:rPr>
          <w:color w:val="7030A0"/>
          <w:szCs w:val="24"/>
        </w:rPr>
      </w:r>
      <w:r w:rsidR="00BD0A81" w:rsidRPr="00BD0A81">
        <w:rPr>
          <w:color w:val="7030A0"/>
          <w:szCs w:val="24"/>
        </w:rPr>
        <w:fldChar w:fldCharType="separate"/>
      </w:r>
      <w:r w:rsidR="00656861" w:rsidRPr="00656861">
        <w:rPr>
          <w:color w:val="7030A0"/>
          <w:szCs w:val="24"/>
        </w:rPr>
        <w:t>Quadro 4.9</w:t>
      </w:r>
      <w:r w:rsidR="00BD0A81" w:rsidRPr="00BD0A81">
        <w:rPr>
          <w:color w:val="7030A0"/>
          <w:szCs w:val="24"/>
        </w:rPr>
        <w:fldChar w:fldCharType="end"/>
      </w:r>
      <w:r w:rsidR="00BD0A81" w:rsidRPr="00BD0A81">
        <w:rPr>
          <w:color w:val="7030A0"/>
          <w:szCs w:val="24"/>
        </w:rPr>
        <w:t>.</w:t>
      </w:r>
    </w:p>
    <w:tbl>
      <w:tblPr>
        <w:tblStyle w:val="Tabelacomgrade"/>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A1121" w:rsidRPr="003863A0" w14:paraId="64A071C6" w14:textId="77777777" w:rsidTr="00FA1121">
        <w:trPr>
          <w:trHeight w:val="286"/>
          <w:jc w:val="center"/>
        </w:trPr>
        <w:tc>
          <w:tcPr>
            <w:tcW w:w="8364" w:type="dxa"/>
            <w:vAlign w:val="center"/>
          </w:tcPr>
          <w:p w14:paraId="5FB60310" w14:textId="4E1E03ED" w:rsidR="00FA1121" w:rsidRPr="0077476D" w:rsidRDefault="00FA1121" w:rsidP="00FA1121">
            <w:pPr>
              <w:spacing w:before="20" w:after="20" w:line="240" w:lineRule="auto"/>
              <w:ind w:firstLine="0"/>
              <w:jc w:val="center"/>
              <w:rPr>
                <w:b/>
                <w:bCs/>
                <w:color w:val="7030A0"/>
                <w:sz w:val="20"/>
                <w:szCs w:val="20"/>
              </w:rPr>
            </w:pPr>
            <w:bookmarkStart w:id="8" w:name="_Ref42504913"/>
            <w:r w:rsidRPr="0077476D">
              <w:rPr>
                <w:b/>
                <w:bCs/>
                <w:color w:val="7030A0"/>
                <w:sz w:val="20"/>
                <w:szCs w:val="20"/>
              </w:rPr>
              <w:t xml:space="preserve">Quadro </w:t>
            </w:r>
            <w:r w:rsidRPr="0077476D">
              <w:rPr>
                <w:b/>
                <w:bCs/>
                <w:color w:val="7030A0"/>
                <w:sz w:val="20"/>
                <w:szCs w:val="20"/>
              </w:rPr>
              <w:fldChar w:fldCharType="begin"/>
            </w:r>
            <w:r w:rsidRPr="0077476D">
              <w:rPr>
                <w:b/>
                <w:bCs/>
                <w:color w:val="7030A0"/>
                <w:sz w:val="20"/>
                <w:szCs w:val="20"/>
              </w:rPr>
              <w:instrText xml:space="preserve"> STYLEREF 1 \s </w:instrText>
            </w:r>
            <w:r w:rsidRPr="0077476D">
              <w:rPr>
                <w:b/>
                <w:bCs/>
                <w:color w:val="7030A0"/>
                <w:sz w:val="20"/>
                <w:szCs w:val="20"/>
              </w:rPr>
              <w:fldChar w:fldCharType="separate"/>
            </w:r>
            <w:r w:rsidR="00656861">
              <w:rPr>
                <w:b/>
                <w:bCs/>
                <w:noProof/>
                <w:color w:val="7030A0"/>
                <w:sz w:val="20"/>
                <w:szCs w:val="20"/>
              </w:rPr>
              <w:t>4</w:t>
            </w:r>
            <w:r w:rsidRPr="0077476D">
              <w:rPr>
                <w:b/>
                <w:bCs/>
                <w:color w:val="7030A0"/>
                <w:sz w:val="20"/>
                <w:szCs w:val="20"/>
              </w:rPr>
              <w:fldChar w:fldCharType="end"/>
            </w:r>
            <w:r w:rsidRPr="0077476D">
              <w:rPr>
                <w:b/>
                <w:bCs/>
                <w:color w:val="7030A0"/>
                <w:sz w:val="20"/>
                <w:szCs w:val="20"/>
              </w:rPr>
              <w:t>.</w:t>
            </w:r>
            <w:r w:rsidRPr="0077476D">
              <w:rPr>
                <w:b/>
                <w:bCs/>
                <w:color w:val="7030A0"/>
                <w:sz w:val="20"/>
                <w:szCs w:val="20"/>
              </w:rPr>
              <w:fldChar w:fldCharType="begin"/>
            </w:r>
            <w:r w:rsidRPr="0077476D">
              <w:rPr>
                <w:b/>
                <w:bCs/>
                <w:color w:val="7030A0"/>
                <w:sz w:val="20"/>
                <w:szCs w:val="20"/>
              </w:rPr>
              <w:instrText xml:space="preserve"> SEQ Quadro \* ARABIC \s 1 </w:instrText>
            </w:r>
            <w:r w:rsidRPr="0077476D">
              <w:rPr>
                <w:b/>
                <w:bCs/>
                <w:color w:val="7030A0"/>
                <w:sz w:val="20"/>
                <w:szCs w:val="20"/>
              </w:rPr>
              <w:fldChar w:fldCharType="separate"/>
            </w:r>
            <w:r w:rsidR="00656861">
              <w:rPr>
                <w:b/>
                <w:bCs/>
                <w:noProof/>
                <w:color w:val="7030A0"/>
                <w:sz w:val="20"/>
                <w:szCs w:val="20"/>
              </w:rPr>
              <w:t>8</w:t>
            </w:r>
            <w:r w:rsidRPr="0077476D">
              <w:rPr>
                <w:b/>
                <w:bCs/>
                <w:color w:val="7030A0"/>
                <w:sz w:val="20"/>
                <w:szCs w:val="20"/>
              </w:rPr>
              <w:fldChar w:fldCharType="end"/>
            </w:r>
            <w:bookmarkEnd w:id="8"/>
            <w:r w:rsidRPr="0077476D">
              <w:rPr>
                <w:b/>
                <w:bCs/>
                <w:color w:val="7030A0"/>
                <w:sz w:val="20"/>
                <w:szCs w:val="20"/>
              </w:rPr>
              <w:t xml:space="preserve"> – </w:t>
            </w:r>
            <w:r>
              <w:rPr>
                <w:b/>
                <w:bCs/>
                <w:color w:val="7030A0"/>
                <w:sz w:val="20"/>
                <w:szCs w:val="20"/>
              </w:rPr>
              <w:t>Limite de abatimento</w:t>
            </w:r>
            <w:r w:rsidR="0019222E">
              <w:rPr>
                <w:b/>
                <w:bCs/>
                <w:color w:val="7030A0"/>
                <w:sz w:val="20"/>
                <w:szCs w:val="20"/>
              </w:rPr>
              <w:t xml:space="preserve"> por tipo de peça estrutural</w:t>
            </w:r>
            <w:r w:rsidRPr="0077476D">
              <w:rPr>
                <w:b/>
                <w:bCs/>
                <w:color w:val="7030A0"/>
                <w:sz w:val="20"/>
                <w:szCs w:val="20"/>
              </w:rPr>
              <w:t xml:space="preserve"> </w:t>
            </w:r>
            <w:r w:rsidRPr="0077476D">
              <w:rPr>
                <w:color w:val="7030A0"/>
                <w:sz w:val="20"/>
                <w:szCs w:val="20"/>
              </w:rPr>
              <w:fldChar w:fldCharType="begin"/>
            </w:r>
            <w:r w:rsidR="00A250EB">
              <w:rPr>
                <w:color w:val="7030A0"/>
                <w:sz w:val="20"/>
                <w:szCs w:val="20"/>
              </w:rPr>
              <w:instrText xml:space="preserve"> ADDIN ZOTERO_ITEM CSL_CITATION {"citationID":"aVe1rUwU","properties":{"formattedCitation":"[11]","plainCitation":"[11]","noteIndex":0},"citationItems":[{"id":1912,"uris":["http://zotero.org/users/5942019/items/7ZQD72TC"],"uri":["http://zotero.org/users/5942019/items/7ZQD72TC"],"itemData":{"id":1912,"type":"book","event-place":"Rio de Janeiro (RJ)","publisher":"ABNT","publisher-place":"Rio de Janeiro (RJ)","title":"ABNT NBR 8953: Concreto para fins estruturais – Classificação pela massa específica, por grupos de resistência e consistência","author":[{"family":"Associação Brasileira de Normas Técnicas","given":""}],"issued":{"date-parts":[["2015"]]}}}],"schema":"https://github.com/citation-style-language/schema/raw/master/csl-citation.json"} </w:instrText>
            </w:r>
            <w:r w:rsidRPr="0077476D">
              <w:rPr>
                <w:color w:val="7030A0"/>
                <w:sz w:val="20"/>
                <w:szCs w:val="20"/>
              </w:rPr>
              <w:fldChar w:fldCharType="separate"/>
            </w:r>
            <w:r w:rsidR="00A250EB" w:rsidRPr="00A250EB">
              <w:rPr>
                <w:sz w:val="20"/>
              </w:rPr>
              <w:t>[11]</w:t>
            </w:r>
            <w:r w:rsidRPr="0077476D">
              <w:rPr>
                <w:color w:val="7030A0"/>
                <w:sz w:val="20"/>
                <w:szCs w:val="20"/>
              </w:rPr>
              <w:fldChar w:fldCharType="end"/>
            </w:r>
            <w:r w:rsidRPr="0077476D">
              <w:rPr>
                <w:color w:val="7030A0"/>
                <w:sz w:val="20"/>
                <w:szCs w:val="20"/>
              </w:rPr>
              <w:t>.</w:t>
            </w:r>
          </w:p>
        </w:tc>
      </w:tr>
      <w:tr w:rsidR="00FA1121" w:rsidRPr="003863A0" w14:paraId="65363BAA" w14:textId="77777777" w:rsidTr="00FA1121">
        <w:trPr>
          <w:trHeight w:val="286"/>
          <w:jc w:val="center"/>
        </w:trPr>
        <w:tc>
          <w:tcPr>
            <w:tcW w:w="8364" w:type="dxa"/>
            <w:vAlign w:val="center"/>
          </w:tcPr>
          <w:p w14:paraId="609F9579" w14:textId="72331855" w:rsidR="00FA1121" w:rsidRPr="003863A0" w:rsidRDefault="00FA1121" w:rsidP="00FA1121">
            <w:pPr>
              <w:spacing w:before="20" w:after="20" w:line="240" w:lineRule="auto"/>
              <w:ind w:firstLine="0"/>
              <w:jc w:val="center"/>
              <w:rPr>
                <w:b/>
                <w:bCs/>
                <w:color w:val="7030A0"/>
                <w:sz w:val="20"/>
                <w:szCs w:val="20"/>
              </w:rPr>
            </w:pPr>
            <w:r>
              <w:rPr>
                <w:noProof/>
              </w:rPr>
              <w:drawing>
                <wp:inline distT="0" distB="0" distL="0" distR="0" wp14:anchorId="2D39584F" wp14:editId="5DA62D94">
                  <wp:extent cx="3021920" cy="149542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2983" cy="1505848"/>
                          </a:xfrm>
                          <a:prstGeom prst="rect">
                            <a:avLst/>
                          </a:prstGeom>
                        </pic:spPr>
                      </pic:pic>
                    </a:graphicData>
                  </a:graphic>
                </wp:inline>
              </w:drawing>
            </w:r>
          </w:p>
        </w:tc>
      </w:tr>
    </w:tbl>
    <w:p w14:paraId="08001CBE" w14:textId="075B4F83" w:rsidR="00FA1121" w:rsidRDefault="00FA1121" w:rsidP="001C7085">
      <w:pPr>
        <w:spacing w:line="240" w:lineRule="auto"/>
        <w:rPr>
          <w:color w:val="7030A0"/>
          <w:szCs w:val="24"/>
        </w:rPr>
      </w:pPr>
    </w:p>
    <w:tbl>
      <w:tblPr>
        <w:tblStyle w:val="Tabelacomgrade"/>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D0A81" w:rsidRPr="003863A0" w14:paraId="64DE0183" w14:textId="77777777" w:rsidTr="0019222E">
        <w:trPr>
          <w:trHeight w:val="286"/>
          <w:jc w:val="center"/>
        </w:trPr>
        <w:tc>
          <w:tcPr>
            <w:tcW w:w="8364" w:type="dxa"/>
            <w:vAlign w:val="center"/>
          </w:tcPr>
          <w:p w14:paraId="46F29F81" w14:textId="3CF7CEE0" w:rsidR="00BD0A81" w:rsidRPr="0077476D" w:rsidRDefault="00BD0A81" w:rsidP="0019222E">
            <w:pPr>
              <w:spacing w:before="20" w:after="20" w:line="240" w:lineRule="auto"/>
              <w:ind w:firstLine="0"/>
              <w:jc w:val="center"/>
              <w:rPr>
                <w:b/>
                <w:bCs/>
                <w:color w:val="7030A0"/>
                <w:sz w:val="20"/>
                <w:szCs w:val="20"/>
              </w:rPr>
            </w:pPr>
            <w:bookmarkStart w:id="9" w:name="_Ref42505291"/>
            <w:r w:rsidRPr="0077476D">
              <w:rPr>
                <w:b/>
                <w:bCs/>
                <w:color w:val="7030A0"/>
                <w:sz w:val="20"/>
                <w:szCs w:val="20"/>
              </w:rPr>
              <w:t xml:space="preserve">Quadro </w:t>
            </w:r>
            <w:r w:rsidRPr="0077476D">
              <w:rPr>
                <w:b/>
                <w:bCs/>
                <w:color w:val="7030A0"/>
                <w:sz w:val="20"/>
                <w:szCs w:val="20"/>
              </w:rPr>
              <w:fldChar w:fldCharType="begin"/>
            </w:r>
            <w:r w:rsidRPr="0077476D">
              <w:rPr>
                <w:b/>
                <w:bCs/>
                <w:color w:val="7030A0"/>
                <w:sz w:val="20"/>
                <w:szCs w:val="20"/>
              </w:rPr>
              <w:instrText xml:space="preserve"> STYLEREF 1 \s </w:instrText>
            </w:r>
            <w:r w:rsidRPr="0077476D">
              <w:rPr>
                <w:b/>
                <w:bCs/>
                <w:color w:val="7030A0"/>
                <w:sz w:val="20"/>
                <w:szCs w:val="20"/>
              </w:rPr>
              <w:fldChar w:fldCharType="separate"/>
            </w:r>
            <w:r w:rsidR="00656861">
              <w:rPr>
                <w:b/>
                <w:bCs/>
                <w:noProof/>
                <w:color w:val="7030A0"/>
                <w:sz w:val="20"/>
                <w:szCs w:val="20"/>
              </w:rPr>
              <w:t>4</w:t>
            </w:r>
            <w:r w:rsidRPr="0077476D">
              <w:rPr>
                <w:b/>
                <w:bCs/>
                <w:color w:val="7030A0"/>
                <w:sz w:val="20"/>
                <w:szCs w:val="20"/>
              </w:rPr>
              <w:fldChar w:fldCharType="end"/>
            </w:r>
            <w:r w:rsidRPr="0077476D">
              <w:rPr>
                <w:b/>
                <w:bCs/>
                <w:color w:val="7030A0"/>
                <w:sz w:val="20"/>
                <w:szCs w:val="20"/>
              </w:rPr>
              <w:t>.</w:t>
            </w:r>
            <w:r w:rsidRPr="0077476D">
              <w:rPr>
                <w:b/>
                <w:bCs/>
                <w:color w:val="7030A0"/>
                <w:sz w:val="20"/>
                <w:szCs w:val="20"/>
              </w:rPr>
              <w:fldChar w:fldCharType="begin"/>
            </w:r>
            <w:r w:rsidRPr="0077476D">
              <w:rPr>
                <w:b/>
                <w:bCs/>
                <w:color w:val="7030A0"/>
                <w:sz w:val="20"/>
                <w:szCs w:val="20"/>
              </w:rPr>
              <w:instrText xml:space="preserve"> SEQ Quadro \* ARABIC \s 1 </w:instrText>
            </w:r>
            <w:r w:rsidRPr="0077476D">
              <w:rPr>
                <w:b/>
                <w:bCs/>
                <w:color w:val="7030A0"/>
                <w:sz w:val="20"/>
                <w:szCs w:val="20"/>
              </w:rPr>
              <w:fldChar w:fldCharType="separate"/>
            </w:r>
            <w:r w:rsidR="00656861">
              <w:rPr>
                <w:b/>
                <w:bCs/>
                <w:noProof/>
                <w:color w:val="7030A0"/>
                <w:sz w:val="20"/>
                <w:szCs w:val="20"/>
              </w:rPr>
              <w:t>9</w:t>
            </w:r>
            <w:r w:rsidRPr="0077476D">
              <w:rPr>
                <w:b/>
                <w:bCs/>
                <w:color w:val="7030A0"/>
                <w:sz w:val="20"/>
                <w:szCs w:val="20"/>
              </w:rPr>
              <w:fldChar w:fldCharType="end"/>
            </w:r>
            <w:bookmarkEnd w:id="9"/>
            <w:r w:rsidRPr="0077476D">
              <w:rPr>
                <w:b/>
                <w:bCs/>
                <w:color w:val="7030A0"/>
                <w:sz w:val="20"/>
                <w:szCs w:val="20"/>
              </w:rPr>
              <w:t xml:space="preserve"> – </w:t>
            </w:r>
            <w:r>
              <w:rPr>
                <w:b/>
                <w:bCs/>
                <w:color w:val="7030A0"/>
                <w:sz w:val="20"/>
                <w:szCs w:val="20"/>
              </w:rPr>
              <w:t>Limite de abatimento de acordo com peça estrutural e taxa de armadura</w:t>
            </w:r>
            <w:r w:rsidRPr="0077476D">
              <w:rPr>
                <w:b/>
                <w:bCs/>
                <w:color w:val="7030A0"/>
                <w:sz w:val="20"/>
                <w:szCs w:val="20"/>
              </w:rPr>
              <w:t xml:space="preserve"> </w:t>
            </w:r>
            <w:r w:rsidRPr="0077476D">
              <w:rPr>
                <w:color w:val="7030A0"/>
                <w:sz w:val="20"/>
                <w:szCs w:val="20"/>
              </w:rPr>
              <w:fldChar w:fldCharType="begin"/>
            </w:r>
            <w:r w:rsidR="00A250EB">
              <w:rPr>
                <w:color w:val="7030A0"/>
                <w:sz w:val="20"/>
                <w:szCs w:val="20"/>
              </w:rPr>
              <w:instrText xml:space="preserve"> ADDIN ZOTERO_ITEM CSL_CITATION {"citationID":"VfkMLj3E","properties":{"formattedCitation":"[15]","plainCitation":"[15]","noteIndex":0},"citationItems":[{"id":1919,"uris":["http://zotero.org/users/5942019/items/876M4KJ8"],"uri":["http://zotero.org/users/5942019/items/876M4KJ8"],"itemData":{"id":1919,"type":"book","event-place":"São Paulo","ISBN":"978-85-7266-007-5","language":"Portuguese","note":"OCLC: 731405546","publisher":"Pini","publisher-place":"São Paulo","source":"Open WorldCat","title":"Manual de dosagem e controle do concreto","author":[{"family":"Helene","given":"Paulo"},{"family":"Terzian","given":"Paolo"}],"issued":{"date-parts":[["1992"]]}}}],"schema":"https://github.com/citation-style-language/schema/raw/master/csl-citation.json"} </w:instrText>
            </w:r>
            <w:r w:rsidRPr="0077476D">
              <w:rPr>
                <w:color w:val="7030A0"/>
                <w:sz w:val="20"/>
                <w:szCs w:val="20"/>
              </w:rPr>
              <w:fldChar w:fldCharType="separate"/>
            </w:r>
            <w:r w:rsidR="00A250EB" w:rsidRPr="00A250EB">
              <w:rPr>
                <w:sz w:val="20"/>
              </w:rPr>
              <w:t>[15]</w:t>
            </w:r>
            <w:r w:rsidRPr="0077476D">
              <w:rPr>
                <w:color w:val="7030A0"/>
                <w:sz w:val="20"/>
                <w:szCs w:val="20"/>
              </w:rPr>
              <w:fldChar w:fldCharType="end"/>
            </w:r>
            <w:r w:rsidRPr="0077476D">
              <w:rPr>
                <w:color w:val="7030A0"/>
                <w:sz w:val="20"/>
                <w:szCs w:val="20"/>
              </w:rPr>
              <w:t>.</w:t>
            </w:r>
          </w:p>
        </w:tc>
      </w:tr>
      <w:tr w:rsidR="00BD0A81" w:rsidRPr="003863A0" w14:paraId="20DE7E22" w14:textId="77777777" w:rsidTr="0019222E">
        <w:trPr>
          <w:trHeight w:val="286"/>
          <w:jc w:val="center"/>
        </w:trPr>
        <w:tc>
          <w:tcPr>
            <w:tcW w:w="8364" w:type="dxa"/>
            <w:vAlign w:val="center"/>
          </w:tcPr>
          <w:p w14:paraId="33ECDCC7" w14:textId="3035BE52" w:rsidR="00BD0A81" w:rsidRPr="003863A0" w:rsidRDefault="00BD0A81" w:rsidP="0019222E">
            <w:pPr>
              <w:spacing w:before="20" w:after="20" w:line="240" w:lineRule="auto"/>
              <w:ind w:firstLine="0"/>
              <w:jc w:val="center"/>
              <w:rPr>
                <w:b/>
                <w:bCs/>
                <w:color w:val="7030A0"/>
                <w:sz w:val="20"/>
                <w:szCs w:val="20"/>
              </w:rPr>
            </w:pPr>
            <w:r>
              <w:rPr>
                <w:noProof/>
              </w:rPr>
              <w:lastRenderedPageBreak/>
              <w:drawing>
                <wp:inline distT="0" distB="0" distL="0" distR="0" wp14:anchorId="18D32D74" wp14:editId="114C86B9">
                  <wp:extent cx="5007935" cy="1716613"/>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4161" cy="1718747"/>
                          </a:xfrm>
                          <a:prstGeom prst="rect">
                            <a:avLst/>
                          </a:prstGeom>
                        </pic:spPr>
                      </pic:pic>
                    </a:graphicData>
                  </a:graphic>
                </wp:inline>
              </w:drawing>
            </w:r>
          </w:p>
        </w:tc>
      </w:tr>
    </w:tbl>
    <w:p w14:paraId="3A3F6C5F" w14:textId="07DCF499" w:rsidR="0019222E" w:rsidRPr="005156D5" w:rsidRDefault="0019222E" w:rsidP="0019222E">
      <w:pPr>
        <w:spacing w:line="240" w:lineRule="auto"/>
        <w:rPr>
          <w:color w:val="7030A0"/>
          <w:szCs w:val="24"/>
        </w:rPr>
      </w:pPr>
      <w:r>
        <w:rPr>
          <w:color w:val="7030A0"/>
          <w:szCs w:val="24"/>
        </w:rPr>
        <w:t xml:space="preserve">Além dos critérios estabelecidos de </w:t>
      </w:r>
      <m:oMath>
        <m:sSub>
          <m:sSubPr>
            <m:ctrlPr>
              <w:rPr>
                <w:rFonts w:ascii="Cambria Math" w:hAnsi="Cambria Math"/>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Pr="0019222E">
        <w:rPr>
          <w:color w:val="7030A0"/>
          <w:szCs w:val="24"/>
        </w:rPr>
        <w:t xml:space="preserve"> e abatimento o projetista deverá delimitar nos seus projetos o cobrimento das armaduras</w:t>
      </w:r>
      <w:r>
        <w:rPr>
          <w:color w:val="7030A0"/>
          <w:szCs w:val="24"/>
        </w:rPr>
        <w:t xml:space="preserve">. </w:t>
      </w:r>
      <w:r w:rsidRPr="005156D5">
        <w:rPr>
          <w:color w:val="7030A0"/>
          <w:szCs w:val="24"/>
        </w:rPr>
        <w:t xml:space="preserve">A camada, dita cobrimento, inicia-se a partir da face externa da barra de aço </w:t>
      </w:r>
      <w:r>
        <w:rPr>
          <w:color w:val="7030A0"/>
          <w:szCs w:val="24"/>
        </w:rPr>
        <w:t xml:space="preserve">(seja ela estribo em caso de vigas ou barras longitudinais em caso de lajes) </w:t>
      </w:r>
      <w:r w:rsidRPr="005156D5">
        <w:rPr>
          <w:color w:val="7030A0"/>
          <w:szCs w:val="24"/>
        </w:rPr>
        <w:t xml:space="preserve">e se estende por uma determinada espessura conforme descrito no </w:t>
      </w:r>
      <w:r w:rsidRPr="005156D5">
        <w:rPr>
          <w:color w:val="7030A0"/>
          <w:szCs w:val="24"/>
        </w:rPr>
        <w:fldChar w:fldCharType="begin"/>
      </w:r>
      <w:r w:rsidRPr="005156D5">
        <w:rPr>
          <w:color w:val="7030A0"/>
          <w:szCs w:val="24"/>
        </w:rPr>
        <w:instrText xml:space="preserve"> REF _Ref42244816 \h  \* MERGEFORMAT </w:instrText>
      </w:r>
      <w:r w:rsidRPr="005156D5">
        <w:rPr>
          <w:color w:val="7030A0"/>
          <w:szCs w:val="24"/>
        </w:rPr>
      </w:r>
      <w:r w:rsidRPr="005156D5">
        <w:rPr>
          <w:color w:val="7030A0"/>
          <w:szCs w:val="24"/>
        </w:rPr>
        <w:fldChar w:fldCharType="separate"/>
      </w:r>
      <w:r w:rsidR="00656861" w:rsidRPr="00656861">
        <w:rPr>
          <w:color w:val="7030A0"/>
          <w:szCs w:val="24"/>
        </w:rPr>
        <w:t>Quadro 4.10</w:t>
      </w:r>
      <w:r w:rsidRPr="005156D5">
        <w:rPr>
          <w:color w:val="7030A0"/>
          <w:szCs w:val="24"/>
        </w:rPr>
        <w:fldChar w:fldCharType="end"/>
      </w:r>
      <w:r w:rsidRPr="005156D5">
        <w:rPr>
          <w:color w:val="7030A0"/>
          <w:szCs w:val="24"/>
        </w:rPr>
        <w:t xml:space="preserve"> item 7.4.7.6 da NBR 6118 </w:t>
      </w:r>
      <w:r w:rsidRPr="005156D5">
        <w:rPr>
          <w:rFonts w:cs="Times New Roman"/>
          <w:color w:val="7030A0"/>
          <w:szCs w:val="24"/>
        </w:rPr>
        <w:fldChar w:fldCharType="begin"/>
      </w:r>
      <w:r w:rsidR="00A250EB">
        <w:rPr>
          <w:rFonts w:cs="Times New Roman"/>
          <w:color w:val="7030A0"/>
          <w:szCs w:val="24"/>
        </w:rPr>
        <w:instrText xml:space="preserve"> ADDIN ZOTERO_ITEM CSL_CITATION {"citationID":"9WF7w3OF","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5156D5">
        <w:rPr>
          <w:rFonts w:cs="Times New Roman"/>
          <w:color w:val="7030A0"/>
          <w:szCs w:val="24"/>
        </w:rPr>
        <w:fldChar w:fldCharType="separate"/>
      </w:r>
      <w:r w:rsidR="00A250EB" w:rsidRPr="00A250EB">
        <w:t>[2]</w:t>
      </w:r>
      <w:r w:rsidRPr="005156D5">
        <w:rPr>
          <w:rFonts w:cs="Times New Roman"/>
          <w:color w:val="7030A0"/>
          <w:szCs w:val="24"/>
        </w:rPr>
        <w:fldChar w:fldCharType="end"/>
      </w:r>
      <w:r w:rsidRPr="005156D5">
        <w:rPr>
          <w:rFonts w:cs="Times New Roman"/>
          <w:color w:val="7030A0"/>
          <w:szCs w:val="24"/>
        </w:rPr>
        <w:t xml:space="preserve">. Esses valores são descritos conforme o tipo de elemento estrutural. A </w:t>
      </w:r>
      <w:r w:rsidRPr="005156D5">
        <w:rPr>
          <w:rFonts w:cs="Times New Roman"/>
          <w:color w:val="7030A0"/>
          <w:szCs w:val="24"/>
        </w:rPr>
        <w:fldChar w:fldCharType="begin"/>
      </w:r>
      <w:r w:rsidRPr="005156D5">
        <w:rPr>
          <w:rFonts w:cs="Times New Roman"/>
          <w:color w:val="7030A0"/>
          <w:szCs w:val="24"/>
        </w:rPr>
        <w:instrText xml:space="preserve"> REF _Ref42245033 \h  \* MERGEFORMAT </w:instrText>
      </w:r>
      <w:r w:rsidRPr="005156D5">
        <w:rPr>
          <w:rFonts w:cs="Times New Roman"/>
          <w:color w:val="7030A0"/>
          <w:szCs w:val="24"/>
        </w:rPr>
      </w:r>
      <w:r w:rsidRPr="005156D5">
        <w:rPr>
          <w:rFonts w:cs="Times New Roman"/>
          <w:color w:val="7030A0"/>
          <w:szCs w:val="24"/>
        </w:rPr>
        <w:fldChar w:fldCharType="separate"/>
      </w:r>
      <w:r w:rsidR="00656861" w:rsidRPr="00656861">
        <w:rPr>
          <w:szCs w:val="24"/>
        </w:rPr>
        <w:t xml:space="preserve">Figura </w:t>
      </w:r>
      <w:r w:rsidR="00656861" w:rsidRPr="00656861">
        <w:rPr>
          <w:noProof/>
          <w:szCs w:val="24"/>
        </w:rPr>
        <w:t>4.3</w:t>
      </w:r>
      <w:r w:rsidRPr="005156D5">
        <w:rPr>
          <w:rFonts w:cs="Times New Roman"/>
          <w:color w:val="7030A0"/>
          <w:szCs w:val="24"/>
        </w:rPr>
        <w:fldChar w:fldCharType="end"/>
      </w:r>
      <w:r w:rsidRPr="005156D5">
        <w:rPr>
          <w:rFonts w:cs="Times New Roman"/>
          <w:color w:val="7030A0"/>
          <w:szCs w:val="24"/>
        </w:rPr>
        <w:t xml:space="preserve"> apresenta o detalhamento seções típicas em concreto armado onde é definido o cobrimento nominal (</w:t>
      </w:r>
      <m:oMath>
        <m:sSub>
          <m:sSubPr>
            <m:ctrlPr>
              <w:rPr>
                <w:rFonts w:ascii="Cambria Math" w:hAnsi="Cambria Math" w:cs="Times New Roman"/>
                <w:i/>
                <w:color w:val="7030A0"/>
                <w:szCs w:val="24"/>
              </w:rPr>
            </m:ctrlPr>
          </m:sSubPr>
          <m:e>
            <m:r>
              <w:rPr>
                <w:rFonts w:ascii="Cambria Math" w:hAnsi="Cambria Math" w:cs="Times New Roman"/>
                <w:color w:val="7030A0"/>
                <w:szCs w:val="24"/>
              </w:rPr>
              <m:t>c</m:t>
            </m:r>
          </m:e>
          <m:sub>
            <m:r>
              <w:rPr>
                <w:rFonts w:ascii="Cambria Math" w:hAnsi="Cambria Math" w:cs="Times New Roman"/>
                <w:color w:val="7030A0"/>
                <w:szCs w:val="24"/>
              </w:rPr>
              <m:t>nom</m:t>
            </m:r>
          </m:sub>
        </m:sSub>
      </m:oMath>
      <w:r w:rsidRPr="005156D5">
        <w:rPr>
          <w:rFonts w:cs="Times New Roman"/>
          <w:color w:val="7030A0"/>
          <w:szCs w:val="24"/>
        </w:rPr>
        <w:t>).</w:t>
      </w:r>
    </w:p>
    <w:tbl>
      <w:tblPr>
        <w:tblStyle w:val="Tabelacomgrade"/>
        <w:tblW w:w="87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19222E" w:rsidRPr="00AC42A5" w14:paraId="199AF0F1" w14:textId="77777777" w:rsidTr="0019222E">
        <w:trPr>
          <w:trHeight w:val="286"/>
          <w:jc w:val="center"/>
        </w:trPr>
        <w:tc>
          <w:tcPr>
            <w:tcW w:w="8736" w:type="dxa"/>
            <w:vAlign w:val="center"/>
          </w:tcPr>
          <w:p w14:paraId="2E2D441E" w14:textId="413C77E3" w:rsidR="0019222E" w:rsidRPr="00AC42A5" w:rsidRDefault="0019222E" w:rsidP="0019222E">
            <w:pPr>
              <w:spacing w:before="20" w:after="20" w:line="240" w:lineRule="auto"/>
              <w:ind w:firstLine="0"/>
              <w:rPr>
                <w:b/>
                <w:bCs/>
                <w:color w:val="7030A0"/>
              </w:rPr>
            </w:pPr>
            <w:bookmarkStart w:id="10" w:name="_Ref42244816"/>
            <w:r w:rsidRPr="00AC42A5">
              <w:rPr>
                <w:b/>
                <w:bCs/>
                <w:color w:val="7030A0"/>
                <w:sz w:val="20"/>
                <w:szCs w:val="20"/>
              </w:rPr>
              <w:t xml:space="preserve">Quadro </w:t>
            </w:r>
            <w:r w:rsidRPr="00AC42A5">
              <w:rPr>
                <w:b/>
                <w:bCs/>
                <w:color w:val="7030A0"/>
                <w:sz w:val="20"/>
                <w:szCs w:val="20"/>
              </w:rPr>
              <w:fldChar w:fldCharType="begin"/>
            </w:r>
            <w:r w:rsidRPr="00AC42A5">
              <w:rPr>
                <w:b/>
                <w:bCs/>
                <w:color w:val="7030A0"/>
                <w:sz w:val="20"/>
                <w:szCs w:val="20"/>
              </w:rPr>
              <w:instrText xml:space="preserve"> STYLEREF 1 \s </w:instrText>
            </w:r>
            <w:r w:rsidRPr="00AC42A5">
              <w:rPr>
                <w:b/>
                <w:bCs/>
                <w:color w:val="7030A0"/>
                <w:sz w:val="20"/>
                <w:szCs w:val="20"/>
              </w:rPr>
              <w:fldChar w:fldCharType="separate"/>
            </w:r>
            <w:r w:rsidR="00656861">
              <w:rPr>
                <w:b/>
                <w:bCs/>
                <w:noProof/>
                <w:color w:val="7030A0"/>
                <w:sz w:val="20"/>
                <w:szCs w:val="20"/>
              </w:rPr>
              <w:t>4</w:t>
            </w:r>
            <w:r w:rsidRPr="00AC42A5">
              <w:rPr>
                <w:b/>
                <w:bCs/>
                <w:color w:val="7030A0"/>
                <w:sz w:val="20"/>
                <w:szCs w:val="20"/>
              </w:rPr>
              <w:fldChar w:fldCharType="end"/>
            </w:r>
            <w:r w:rsidRPr="00AC42A5">
              <w:rPr>
                <w:b/>
                <w:bCs/>
                <w:color w:val="7030A0"/>
                <w:sz w:val="20"/>
                <w:szCs w:val="20"/>
              </w:rPr>
              <w:t>.</w:t>
            </w:r>
            <w:r w:rsidRPr="00AC42A5">
              <w:rPr>
                <w:b/>
                <w:bCs/>
                <w:color w:val="7030A0"/>
                <w:sz w:val="20"/>
                <w:szCs w:val="20"/>
              </w:rPr>
              <w:fldChar w:fldCharType="begin"/>
            </w:r>
            <w:r w:rsidRPr="00AC42A5">
              <w:rPr>
                <w:b/>
                <w:bCs/>
                <w:color w:val="7030A0"/>
                <w:sz w:val="20"/>
                <w:szCs w:val="20"/>
              </w:rPr>
              <w:instrText xml:space="preserve"> SEQ Quadro \* ARABIC \s 1 </w:instrText>
            </w:r>
            <w:r w:rsidRPr="00AC42A5">
              <w:rPr>
                <w:b/>
                <w:bCs/>
                <w:color w:val="7030A0"/>
                <w:sz w:val="20"/>
                <w:szCs w:val="20"/>
              </w:rPr>
              <w:fldChar w:fldCharType="separate"/>
            </w:r>
            <w:r w:rsidR="00656861">
              <w:rPr>
                <w:b/>
                <w:bCs/>
                <w:noProof/>
                <w:color w:val="7030A0"/>
                <w:sz w:val="20"/>
                <w:szCs w:val="20"/>
              </w:rPr>
              <w:t>10</w:t>
            </w:r>
            <w:r w:rsidRPr="00AC42A5">
              <w:rPr>
                <w:b/>
                <w:bCs/>
                <w:color w:val="7030A0"/>
                <w:sz w:val="20"/>
                <w:szCs w:val="20"/>
              </w:rPr>
              <w:fldChar w:fldCharType="end"/>
            </w:r>
            <w:bookmarkEnd w:id="10"/>
            <w:r w:rsidRPr="00AC42A5">
              <w:rPr>
                <w:b/>
                <w:bCs/>
                <w:color w:val="7030A0"/>
                <w:sz w:val="20"/>
                <w:szCs w:val="20"/>
              </w:rPr>
              <w:t xml:space="preserve"> - </w:t>
            </w:r>
            <w:r w:rsidRPr="001C7085">
              <w:rPr>
                <w:b/>
                <w:bCs/>
                <w:color w:val="7030A0"/>
                <w:sz w:val="20"/>
                <w:szCs w:val="20"/>
              </w:rPr>
              <w:t>Correspondência entre classe de agressividade ambiental e cobrimento nominal para ∆c = 10 mm</w:t>
            </w:r>
            <w:r>
              <w:rPr>
                <w:b/>
                <w:bCs/>
                <w:color w:val="7030A0"/>
                <w:sz w:val="20"/>
                <w:szCs w:val="20"/>
              </w:rPr>
              <w:t xml:space="preserve"> </w:t>
            </w:r>
            <w:r w:rsidRPr="00A85EFA">
              <w:rPr>
                <w:rFonts w:cs="Times New Roman"/>
                <w:b/>
                <w:bCs/>
                <w:color w:val="7030A0"/>
                <w:sz w:val="20"/>
                <w:szCs w:val="20"/>
              </w:rPr>
              <w:fldChar w:fldCharType="begin"/>
            </w:r>
            <w:r w:rsidR="00A250EB">
              <w:rPr>
                <w:rFonts w:cs="Times New Roman"/>
                <w:b/>
                <w:bCs/>
                <w:color w:val="7030A0"/>
                <w:sz w:val="20"/>
                <w:szCs w:val="20"/>
              </w:rPr>
              <w:instrText xml:space="preserve"> ADDIN ZOTERO_ITEM CSL_CITATION {"citationID":"8pGz4Yx0","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A85EFA">
              <w:rPr>
                <w:rFonts w:cs="Times New Roman"/>
                <w:b/>
                <w:bCs/>
                <w:color w:val="7030A0"/>
                <w:sz w:val="20"/>
                <w:szCs w:val="20"/>
              </w:rPr>
              <w:fldChar w:fldCharType="separate"/>
            </w:r>
            <w:r w:rsidR="00A250EB" w:rsidRPr="00A250EB">
              <w:rPr>
                <w:sz w:val="20"/>
              </w:rPr>
              <w:t>[2]</w:t>
            </w:r>
            <w:r w:rsidRPr="00A85EFA">
              <w:rPr>
                <w:rFonts w:cs="Times New Roman"/>
                <w:b/>
                <w:bCs/>
                <w:color w:val="7030A0"/>
                <w:sz w:val="20"/>
                <w:szCs w:val="20"/>
              </w:rPr>
              <w:fldChar w:fldCharType="end"/>
            </w:r>
            <w:r>
              <w:rPr>
                <w:rFonts w:cs="Times New Roman"/>
                <w:b/>
                <w:bCs/>
                <w:color w:val="7030A0"/>
                <w:sz w:val="20"/>
                <w:szCs w:val="20"/>
              </w:rPr>
              <w:t>.</w:t>
            </w:r>
          </w:p>
        </w:tc>
      </w:tr>
      <w:tr w:rsidR="0019222E" w:rsidRPr="00AC42A5" w14:paraId="1C6AB5A8" w14:textId="77777777" w:rsidTr="0019222E">
        <w:trPr>
          <w:trHeight w:val="286"/>
          <w:jc w:val="center"/>
        </w:trPr>
        <w:tc>
          <w:tcPr>
            <w:tcW w:w="8736" w:type="dxa"/>
            <w:vAlign w:val="center"/>
          </w:tcPr>
          <w:tbl>
            <w:tblPr>
              <w:tblW w:w="5000" w:type="pct"/>
              <w:jc w:val="center"/>
              <w:tblCellMar>
                <w:left w:w="70" w:type="dxa"/>
                <w:right w:w="70" w:type="dxa"/>
              </w:tblCellMar>
              <w:tblLook w:val="04A0" w:firstRow="1" w:lastRow="0" w:firstColumn="1" w:lastColumn="0" w:noHBand="0" w:noVBand="1"/>
            </w:tblPr>
            <w:tblGrid>
              <w:gridCol w:w="1412"/>
              <w:gridCol w:w="1776"/>
              <w:gridCol w:w="1413"/>
              <w:gridCol w:w="1367"/>
              <w:gridCol w:w="1226"/>
              <w:gridCol w:w="1306"/>
            </w:tblGrid>
            <w:tr w:rsidR="0019222E" w:rsidRPr="002C07E4" w14:paraId="7D11A219" w14:textId="77777777" w:rsidTr="0019222E">
              <w:trPr>
                <w:trHeight w:val="315"/>
                <w:jc w:val="center"/>
              </w:trPr>
              <w:tc>
                <w:tcPr>
                  <w:tcW w:w="831"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81A104F"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Tipo de estrutura</w:t>
                  </w:r>
                </w:p>
              </w:tc>
              <w:tc>
                <w:tcPr>
                  <w:tcW w:w="104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AF0A0D5"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 xml:space="preserve">Componente ou elemento </w:t>
                  </w:r>
                </w:p>
              </w:tc>
              <w:tc>
                <w:tcPr>
                  <w:tcW w:w="3125" w:type="pct"/>
                  <w:gridSpan w:val="4"/>
                  <w:tcBorders>
                    <w:top w:val="single" w:sz="8" w:space="0" w:color="auto"/>
                    <w:left w:val="nil"/>
                    <w:bottom w:val="single" w:sz="8" w:space="0" w:color="auto"/>
                    <w:right w:val="single" w:sz="8" w:space="0" w:color="000000"/>
                  </w:tcBorders>
                  <w:shd w:val="clear" w:color="auto" w:fill="auto"/>
                  <w:vAlign w:val="center"/>
                  <w:hideMark/>
                </w:tcPr>
                <w:p w14:paraId="0C56E812"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Classe de agressividade ambiental (CAA)</w:t>
                  </w:r>
                </w:p>
              </w:tc>
            </w:tr>
            <w:tr w:rsidR="0019222E" w:rsidRPr="002C07E4" w14:paraId="7FF79A4B" w14:textId="77777777" w:rsidTr="0019222E">
              <w:trPr>
                <w:trHeight w:val="315"/>
                <w:jc w:val="center"/>
              </w:trPr>
              <w:tc>
                <w:tcPr>
                  <w:tcW w:w="831" w:type="pct"/>
                  <w:vMerge/>
                  <w:tcBorders>
                    <w:top w:val="single" w:sz="8" w:space="0" w:color="auto"/>
                    <w:left w:val="single" w:sz="8" w:space="0" w:color="auto"/>
                    <w:bottom w:val="single" w:sz="8" w:space="0" w:color="000000"/>
                    <w:right w:val="single" w:sz="8" w:space="0" w:color="auto"/>
                  </w:tcBorders>
                  <w:vAlign w:val="center"/>
                  <w:hideMark/>
                </w:tcPr>
                <w:p w14:paraId="288495B1"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1045" w:type="pct"/>
                  <w:vMerge/>
                  <w:tcBorders>
                    <w:top w:val="single" w:sz="8" w:space="0" w:color="auto"/>
                    <w:left w:val="single" w:sz="8" w:space="0" w:color="auto"/>
                    <w:bottom w:val="single" w:sz="8" w:space="0" w:color="000000"/>
                    <w:right w:val="single" w:sz="8" w:space="0" w:color="auto"/>
                  </w:tcBorders>
                  <w:vAlign w:val="center"/>
                  <w:hideMark/>
                </w:tcPr>
                <w:p w14:paraId="016F5D7A"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831" w:type="pct"/>
                  <w:tcBorders>
                    <w:top w:val="nil"/>
                    <w:left w:val="nil"/>
                    <w:bottom w:val="single" w:sz="8" w:space="0" w:color="auto"/>
                    <w:right w:val="single" w:sz="8" w:space="0" w:color="auto"/>
                  </w:tcBorders>
                  <w:shd w:val="clear" w:color="auto" w:fill="auto"/>
                  <w:vAlign w:val="center"/>
                  <w:hideMark/>
                </w:tcPr>
                <w:p w14:paraId="2861D150"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I</w:t>
                  </w:r>
                </w:p>
              </w:tc>
              <w:tc>
                <w:tcPr>
                  <w:tcW w:w="804" w:type="pct"/>
                  <w:tcBorders>
                    <w:top w:val="nil"/>
                    <w:left w:val="nil"/>
                    <w:bottom w:val="single" w:sz="8" w:space="0" w:color="auto"/>
                    <w:right w:val="single" w:sz="8" w:space="0" w:color="auto"/>
                  </w:tcBorders>
                  <w:shd w:val="clear" w:color="auto" w:fill="auto"/>
                  <w:vAlign w:val="center"/>
                  <w:hideMark/>
                </w:tcPr>
                <w:p w14:paraId="4BA7A22F"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II</w:t>
                  </w:r>
                </w:p>
              </w:tc>
              <w:tc>
                <w:tcPr>
                  <w:tcW w:w="721" w:type="pct"/>
                  <w:tcBorders>
                    <w:top w:val="nil"/>
                    <w:left w:val="nil"/>
                    <w:bottom w:val="single" w:sz="8" w:space="0" w:color="auto"/>
                    <w:right w:val="single" w:sz="8" w:space="0" w:color="auto"/>
                  </w:tcBorders>
                  <w:shd w:val="clear" w:color="auto" w:fill="auto"/>
                  <w:vAlign w:val="center"/>
                  <w:hideMark/>
                </w:tcPr>
                <w:p w14:paraId="7905CC49"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III</w:t>
                  </w:r>
                </w:p>
              </w:tc>
              <w:tc>
                <w:tcPr>
                  <w:tcW w:w="768" w:type="pct"/>
                  <w:tcBorders>
                    <w:top w:val="nil"/>
                    <w:left w:val="nil"/>
                    <w:bottom w:val="single" w:sz="8" w:space="0" w:color="auto"/>
                    <w:right w:val="single" w:sz="8" w:space="0" w:color="auto"/>
                  </w:tcBorders>
                  <w:shd w:val="clear" w:color="auto" w:fill="auto"/>
                  <w:vAlign w:val="center"/>
                  <w:hideMark/>
                </w:tcPr>
                <w:p w14:paraId="6E7B018E"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IV</w:t>
                  </w:r>
                  <w:r w:rsidRPr="002C07E4">
                    <w:rPr>
                      <w:rFonts w:eastAsia="Times New Roman" w:cs="Calibri"/>
                      <w:b/>
                      <w:bCs/>
                      <w:color w:val="000000"/>
                      <w:sz w:val="20"/>
                      <w:szCs w:val="20"/>
                      <w:vertAlign w:val="superscript"/>
                    </w:rPr>
                    <w:t>2</w:t>
                  </w:r>
                </w:p>
              </w:tc>
            </w:tr>
            <w:tr w:rsidR="0019222E" w:rsidRPr="002C07E4" w14:paraId="7CAC100B" w14:textId="77777777" w:rsidTr="0019222E">
              <w:trPr>
                <w:trHeight w:val="315"/>
                <w:jc w:val="center"/>
              </w:trPr>
              <w:tc>
                <w:tcPr>
                  <w:tcW w:w="831" w:type="pct"/>
                  <w:vMerge/>
                  <w:tcBorders>
                    <w:top w:val="single" w:sz="8" w:space="0" w:color="auto"/>
                    <w:left w:val="single" w:sz="8" w:space="0" w:color="auto"/>
                    <w:bottom w:val="single" w:sz="8" w:space="0" w:color="000000"/>
                    <w:right w:val="single" w:sz="8" w:space="0" w:color="auto"/>
                  </w:tcBorders>
                  <w:vAlign w:val="center"/>
                  <w:hideMark/>
                </w:tcPr>
                <w:p w14:paraId="58E73D3C"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1045" w:type="pct"/>
                  <w:vMerge/>
                  <w:tcBorders>
                    <w:top w:val="single" w:sz="8" w:space="0" w:color="auto"/>
                    <w:left w:val="single" w:sz="8" w:space="0" w:color="auto"/>
                    <w:bottom w:val="single" w:sz="8" w:space="0" w:color="000000"/>
                    <w:right w:val="single" w:sz="8" w:space="0" w:color="auto"/>
                  </w:tcBorders>
                  <w:vAlign w:val="center"/>
                  <w:hideMark/>
                </w:tcPr>
                <w:p w14:paraId="3A2508BB"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3125" w:type="pct"/>
                  <w:gridSpan w:val="4"/>
                  <w:tcBorders>
                    <w:top w:val="single" w:sz="8" w:space="0" w:color="auto"/>
                    <w:left w:val="nil"/>
                    <w:bottom w:val="single" w:sz="8" w:space="0" w:color="auto"/>
                    <w:right w:val="single" w:sz="8" w:space="0" w:color="000000"/>
                  </w:tcBorders>
                  <w:shd w:val="clear" w:color="auto" w:fill="auto"/>
                  <w:vAlign w:val="center"/>
                  <w:hideMark/>
                </w:tcPr>
                <w:p w14:paraId="39CCB0EC"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Cobrimento nominal (mm)</w:t>
                  </w:r>
                </w:p>
              </w:tc>
            </w:tr>
            <w:tr w:rsidR="0019222E" w:rsidRPr="002C07E4" w14:paraId="0178D730" w14:textId="77777777" w:rsidTr="0019222E">
              <w:trPr>
                <w:trHeight w:val="315"/>
                <w:jc w:val="center"/>
              </w:trPr>
              <w:tc>
                <w:tcPr>
                  <w:tcW w:w="831" w:type="pct"/>
                  <w:vMerge w:val="restart"/>
                  <w:tcBorders>
                    <w:top w:val="nil"/>
                    <w:left w:val="single" w:sz="8" w:space="0" w:color="auto"/>
                    <w:bottom w:val="single" w:sz="8" w:space="0" w:color="000000"/>
                    <w:right w:val="single" w:sz="8" w:space="0" w:color="auto"/>
                  </w:tcBorders>
                  <w:shd w:val="clear" w:color="auto" w:fill="auto"/>
                  <w:vAlign w:val="center"/>
                  <w:hideMark/>
                </w:tcPr>
                <w:p w14:paraId="6FF06CAE"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Concreto armado</w:t>
                  </w:r>
                </w:p>
              </w:tc>
              <w:tc>
                <w:tcPr>
                  <w:tcW w:w="1045" w:type="pct"/>
                  <w:tcBorders>
                    <w:top w:val="nil"/>
                    <w:left w:val="nil"/>
                    <w:bottom w:val="single" w:sz="8" w:space="0" w:color="auto"/>
                    <w:right w:val="single" w:sz="8" w:space="0" w:color="auto"/>
                  </w:tcBorders>
                  <w:shd w:val="clear" w:color="auto" w:fill="auto"/>
                  <w:vAlign w:val="center"/>
                  <w:hideMark/>
                </w:tcPr>
                <w:p w14:paraId="7586449F"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Laje</w:t>
                  </w:r>
                  <w:r w:rsidRPr="002C07E4">
                    <w:rPr>
                      <w:rFonts w:eastAsia="Times New Roman" w:cs="Calibri"/>
                      <w:b/>
                      <w:bCs/>
                      <w:color w:val="000000"/>
                      <w:sz w:val="20"/>
                      <w:szCs w:val="20"/>
                      <w:vertAlign w:val="superscript"/>
                    </w:rPr>
                    <w:t>1</w:t>
                  </w:r>
                </w:p>
              </w:tc>
              <w:tc>
                <w:tcPr>
                  <w:tcW w:w="831" w:type="pct"/>
                  <w:tcBorders>
                    <w:top w:val="nil"/>
                    <w:left w:val="nil"/>
                    <w:bottom w:val="single" w:sz="8" w:space="0" w:color="auto"/>
                    <w:right w:val="single" w:sz="8" w:space="0" w:color="auto"/>
                  </w:tcBorders>
                  <w:shd w:val="clear" w:color="auto" w:fill="auto"/>
                  <w:vAlign w:val="center"/>
                  <w:hideMark/>
                </w:tcPr>
                <w:p w14:paraId="3B0379E1"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20</w:t>
                  </w:r>
                </w:p>
              </w:tc>
              <w:tc>
                <w:tcPr>
                  <w:tcW w:w="804" w:type="pct"/>
                  <w:tcBorders>
                    <w:top w:val="nil"/>
                    <w:left w:val="nil"/>
                    <w:bottom w:val="single" w:sz="8" w:space="0" w:color="auto"/>
                    <w:right w:val="single" w:sz="8" w:space="0" w:color="auto"/>
                  </w:tcBorders>
                  <w:shd w:val="clear" w:color="auto" w:fill="auto"/>
                  <w:vAlign w:val="center"/>
                  <w:hideMark/>
                </w:tcPr>
                <w:p w14:paraId="0F6778CB"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25</w:t>
                  </w:r>
                </w:p>
              </w:tc>
              <w:tc>
                <w:tcPr>
                  <w:tcW w:w="721" w:type="pct"/>
                  <w:tcBorders>
                    <w:top w:val="nil"/>
                    <w:left w:val="nil"/>
                    <w:bottom w:val="single" w:sz="8" w:space="0" w:color="auto"/>
                    <w:right w:val="single" w:sz="8" w:space="0" w:color="auto"/>
                  </w:tcBorders>
                  <w:shd w:val="clear" w:color="auto" w:fill="auto"/>
                  <w:vAlign w:val="center"/>
                  <w:hideMark/>
                </w:tcPr>
                <w:p w14:paraId="0F91C53D"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35</w:t>
                  </w:r>
                </w:p>
              </w:tc>
              <w:tc>
                <w:tcPr>
                  <w:tcW w:w="768" w:type="pct"/>
                  <w:tcBorders>
                    <w:top w:val="nil"/>
                    <w:left w:val="nil"/>
                    <w:bottom w:val="single" w:sz="8" w:space="0" w:color="auto"/>
                    <w:right w:val="single" w:sz="8" w:space="0" w:color="auto"/>
                  </w:tcBorders>
                  <w:shd w:val="clear" w:color="auto" w:fill="auto"/>
                  <w:vAlign w:val="center"/>
                  <w:hideMark/>
                </w:tcPr>
                <w:p w14:paraId="66485F31"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45</w:t>
                  </w:r>
                </w:p>
              </w:tc>
            </w:tr>
            <w:tr w:rsidR="0019222E" w:rsidRPr="002C07E4" w14:paraId="73412383" w14:textId="77777777" w:rsidTr="0019222E">
              <w:trPr>
                <w:trHeight w:val="315"/>
                <w:jc w:val="center"/>
              </w:trPr>
              <w:tc>
                <w:tcPr>
                  <w:tcW w:w="831" w:type="pct"/>
                  <w:vMerge/>
                  <w:tcBorders>
                    <w:top w:val="nil"/>
                    <w:left w:val="single" w:sz="8" w:space="0" w:color="auto"/>
                    <w:bottom w:val="single" w:sz="8" w:space="0" w:color="000000"/>
                    <w:right w:val="single" w:sz="8" w:space="0" w:color="auto"/>
                  </w:tcBorders>
                  <w:vAlign w:val="center"/>
                  <w:hideMark/>
                </w:tcPr>
                <w:p w14:paraId="13E3EDA2"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1045" w:type="pct"/>
                  <w:tcBorders>
                    <w:top w:val="nil"/>
                    <w:left w:val="nil"/>
                    <w:bottom w:val="single" w:sz="8" w:space="0" w:color="auto"/>
                    <w:right w:val="single" w:sz="8" w:space="0" w:color="auto"/>
                  </w:tcBorders>
                  <w:shd w:val="clear" w:color="auto" w:fill="auto"/>
                  <w:vAlign w:val="center"/>
                  <w:hideMark/>
                </w:tcPr>
                <w:p w14:paraId="2A20253D"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Viga/Pilar</w:t>
                  </w:r>
                </w:p>
              </w:tc>
              <w:tc>
                <w:tcPr>
                  <w:tcW w:w="831" w:type="pct"/>
                  <w:tcBorders>
                    <w:top w:val="nil"/>
                    <w:left w:val="nil"/>
                    <w:bottom w:val="single" w:sz="8" w:space="0" w:color="auto"/>
                    <w:right w:val="single" w:sz="8" w:space="0" w:color="auto"/>
                  </w:tcBorders>
                  <w:shd w:val="clear" w:color="auto" w:fill="auto"/>
                  <w:vAlign w:val="center"/>
                  <w:hideMark/>
                </w:tcPr>
                <w:p w14:paraId="2E415BC8"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25</w:t>
                  </w:r>
                </w:p>
              </w:tc>
              <w:tc>
                <w:tcPr>
                  <w:tcW w:w="804" w:type="pct"/>
                  <w:tcBorders>
                    <w:top w:val="nil"/>
                    <w:left w:val="nil"/>
                    <w:bottom w:val="single" w:sz="8" w:space="0" w:color="auto"/>
                    <w:right w:val="single" w:sz="8" w:space="0" w:color="auto"/>
                  </w:tcBorders>
                  <w:shd w:val="clear" w:color="auto" w:fill="auto"/>
                  <w:vAlign w:val="center"/>
                  <w:hideMark/>
                </w:tcPr>
                <w:p w14:paraId="1C6AD5D9"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30</w:t>
                  </w:r>
                </w:p>
              </w:tc>
              <w:tc>
                <w:tcPr>
                  <w:tcW w:w="721" w:type="pct"/>
                  <w:tcBorders>
                    <w:top w:val="nil"/>
                    <w:left w:val="nil"/>
                    <w:bottom w:val="single" w:sz="4" w:space="0" w:color="auto"/>
                    <w:right w:val="single" w:sz="8" w:space="0" w:color="auto"/>
                  </w:tcBorders>
                  <w:shd w:val="clear" w:color="auto" w:fill="auto"/>
                  <w:vAlign w:val="center"/>
                  <w:hideMark/>
                </w:tcPr>
                <w:p w14:paraId="499A9AEB"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40</w:t>
                  </w:r>
                </w:p>
              </w:tc>
              <w:tc>
                <w:tcPr>
                  <w:tcW w:w="768" w:type="pct"/>
                  <w:tcBorders>
                    <w:top w:val="nil"/>
                    <w:left w:val="nil"/>
                    <w:bottom w:val="single" w:sz="8" w:space="0" w:color="auto"/>
                    <w:right w:val="single" w:sz="8" w:space="0" w:color="auto"/>
                  </w:tcBorders>
                  <w:shd w:val="clear" w:color="auto" w:fill="auto"/>
                  <w:vAlign w:val="center"/>
                  <w:hideMark/>
                </w:tcPr>
                <w:p w14:paraId="4B360A97"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50</w:t>
                  </w:r>
                </w:p>
              </w:tc>
            </w:tr>
            <w:tr w:rsidR="0019222E" w:rsidRPr="002C07E4" w14:paraId="5BFA9B0D" w14:textId="77777777" w:rsidTr="0019222E">
              <w:trPr>
                <w:trHeight w:val="815"/>
                <w:jc w:val="center"/>
              </w:trPr>
              <w:tc>
                <w:tcPr>
                  <w:tcW w:w="831" w:type="pct"/>
                  <w:vMerge/>
                  <w:tcBorders>
                    <w:top w:val="nil"/>
                    <w:left w:val="single" w:sz="8" w:space="0" w:color="auto"/>
                    <w:bottom w:val="single" w:sz="8" w:space="0" w:color="000000"/>
                    <w:right w:val="single" w:sz="8" w:space="0" w:color="auto"/>
                  </w:tcBorders>
                  <w:vAlign w:val="center"/>
                  <w:hideMark/>
                </w:tcPr>
                <w:p w14:paraId="24FC3E92" w14:textId="77777777" w:rsidR="0019222E" w:rsidRPr="002C07E4" w:rsidRDefault="0019222E" w:rsidP="0019222E">
                  <w:pPr>
                    <w:spacing w:before="20" w:after="20" w:line="240" w:lineRule="auto"/>
                    <w:ind w:firstLine="0"/>
                    <w:jc w:val="left"/>
                    <w:rPr>
                      <w:rFonts w:eastAsia="Times New Roman" w:cs="Calibri"/>
                      <w:b/>
                      <w:bCs/>
                      <w:color w:val="000000"/>
                      <w:sz w:val="20"/>
                      <w:szCs w:val="20"/>
                    </w:rPr>
                  </w:pPr>
                </w:p>
              </w:tc>
              <w:tc>
                <w:tcPr>
                  <w:tcW w:w="1045" w:type="pct"/>
                  <w:tcBorders>
                    <w:top w:val="nil"/>
                    <w:left w:val="nil"/>
                    <w:bottom w:val="single" w:sz="8" w:space="0" w:color="auto"/>
                    <w:right w:val="single" w:sz="8" w:space="0" w:color="auto"/>
                  </w:tcBorders>
                  <w:shd w:val="clear" w:color="auto" w:fill="auto"/>
                  <w:vAlign w:val="center"/>
                  <w:hideMark/>
                </w:tcPr>
                <w:p w14:paraId="7BF922C1" w14:textId="77777777" w:rsidR="0019222E" w:rsidRPr="002C07E4" w:rsidRDefault="0019222E" w:rsidP="0019222E">
                  <w:pPr>
                    <w:spacing w:before="20" w:after="20" w:line="240" w:lineRule="auto"/>
                    <w:ind w:firstLine="0"/>
                    <w:jc w:val="center"/>
                    <w:rPr>
                      <w:rFonts w:eastAsia="Times New Roman" w:cs="Calibri"/>
                      <w:b/>
                      <w:bCs/>
                      <w:color w:val="000000"/>
                      <w:sz w:val="20"/>
                      <w:szCs w:val="20"/>
                    </w:rPr>
                  </w:pPr>
                  <w:r w:rsidRPr="002C07E4">
                    <w:rPr>
                      <w:rFonts w:eastAsia="Times New Roman" w:cs="Calibri"/>
                      <w:b/>
                      <w:bCs/>
                      <w:color w:val="000000"/>
                      <w:sz w:val="20"/>
                      <w:szCs w:val="20"/>
                    </w:rPr>
                    <w:t>Elementos estruturais em contato com solo</w:t>
                  </w:r>
                  <w:r w:rsidRPr="002C07E4">
                    <w:rPr>
                      <w:rFonts w:eastAsia="Times New Roman" w:cs="Calibri"/>
                      <w:b/>
                      <w:bCs/>
                      <w:color w:val="000000"/>
                      <w:sz w:val="20"/>
                      <w:szCs w:val="20"/>
                      <w:vertAlign w:val="superscript"/>
                    </w:rPr>
                    <w:t>3</w:t>
                  </w:r>
                </w:p>
              </w:tc>
              <w:tc>
                <w:tcPr>
                  <w:tcW w:w="1635" w:type="pct"/>
                  <w:gridSpan w:val="2"/>
                  <w:tcBorders>
                    <w:top w:val="single" w:sz="8" w:space="0" w:color="auto"/>
                    <w:left w:val="nil"/>
                    <w:bottom w:val="single" w:sz="8" w:space="0" w:color="auto"/>
                    <w:right w:val="single" w:sz="4" w:space="0" w:color="auto"/>
                  </w:tcBorders>
                  <w:shd w:val="clear" w:color="auto" w:fill="auto"/>
                  <w:vAlign w:val="center"/>
                  <w:hideMark/>
                </w:tcPr>
                <w:p w14:paraId="1FB73D67"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30</w:t>
                  </w:r>
                </w:p>
              </w:tc>
              <w:tc>
                <w:tcPr>
                  <w:tcW w:w="7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BB527D"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40</w:t>
                  </w:r>
                </w:p>
              </w:tc>
              <w:tc>
                <w:tcPr>
                  <w:tcW w:w="768" w:type="pct"/>
                  <w:tcBorders>
                    <w:top w:val="nil"/>
                    <w:left w:val="single" w:sz="4" w:space="0" w:color="auto"/>
                    <w:bottom w:val="single" w:sz="8" w:space="0" w:color="auto"/>
                    <w:right w:val="single" w:sz="8" w:space="0" w:color="auto"/>
                  </w:tcBorders>
                  <w:shd w:val="clear" w:color="auto" w:fill="auto"/>
                  <w:vAlign w:val="center"/>
                  <w:hideMark/>
                </w:tcPr>
                <w:p w14:paraId="5458567B" w14:textId="77777777" w:rsidR="0019222E" w:rsidRPr="002C07E4" w:rsidRDefault="0019222E" w:rsidP="0019222E">
                  <w:pPr>
                    <w:spacing w:before="20" w:after="20" w:line="240" w:lineRule="auto"/>
                    <w:ind w:firstLine="0"/>
                    <w:jc w:val="center"/>
                    <w:rPr>
                      <w:rFonts w:eastAsia="Times New Roman" w:cs="Calibri"/>
                      <w:color w:val="000000"/>
                      <w:sz w:val="20"/>
                      <w:szCs w:val="20"/>
                    </w:rPr>
                  </w:pPr>
                  <w:r w:rsidRPr="002C07E4">
                    <w:rPr>
                      <w:rFonts w:eastAsia="Times New Roman" w:cs="Calibri"/>
                      <w:color w:val="000000"/>
                      <w:sz w:val="20"/>
                      <w:szCs w:val="20"/>
                    </w:rPr>
                    <w:t>50</w:t>
                  </w:r>
                </w:p>
              </w:tc>
            </w:tr>
            <w:tr w:rsidR="0019222E" w:rsidRPr="002C07E4" w14:paraId="3FE28F34" w14:textId="77777777" w:rsidTr="0019222E">
              <w:trPr>
                <w:trHeight w:val="1665"/>
                <w:jc w:val="center"/>
              </w:trPr>
              <w:tc>
                <w:tcPr>
                  <w:tcW w:w="5000" w:type="pct"/>
                  <w:gridSpan w:val="6"/>
                  <w:tcBorders>
                    <w:top w:val="single" w:sz="8" w:space="0" w:color="auto"/>
                    <w:left w:val="nil"/>
                    <w:bottom w:val="nil"/>
                    <w:right w:val="nil"/>
                  </w:tcBorders>
                  <w:shd w:val="clear" w:color="auto" w:fill="auto"/>
                  <w:vAlign w:val="center"/>
                  <w:hideMark/>
                </w:tcPr>
                <w:p w14:paraId="381B30EB" w14:textId="77777777" w:rsidR="0019222E" w:rsidRDefault="0019222E" w:rsidP="0019222E">
                  <w:pPr>
                    <w:spacing w:before="20" w:after="20" w:line="240" w:lineRule="auto"/>
                    <w:ind w:firstLine="0"/>
                    <w:rPr>
                      <w:rFonts w:eastAsia="Times New Roman" w:cs="Calibri"/>
                      <w:color w:val="000000"/>
                      <w:sz w:val="20"/>
                      <w:szCs w:val="20"/>
                    </w:rPr>
                  </w:pPr>
                  <w:r w:rsidRPr="002C07E4">
                    <w:rPr>
                      <w:rFonts w:eastAsia="Times New Roman" w:cs="Calibri"/>
                      <w:iCs/>
                      <w:color w:val="000000"/>
                      <w:sz w:val="20"/>
                      <w:szCs w:val="20"/>
                      <w:vertAlign w:val="superscript"/>
                    </w:rPr>
                    <w:t>1</w:t>
                  </w:r>
                  <w:r w:rsidRPr="002C07E4">
                    <w:rPr>
                      <w:rFonts w:eastAsia="Times New Roman" w:cs="Calibri"/>
                      <w:color w:val="000000"/>
                      <w:sz w:val="20"/>
                      <w:szCs w:val="20"/>
                    </w:rPr>
                    <w:t xml:space="preserve"> Para a face superior de laje e vigas que serão revestidas com argamassas de contrapiso, com revestimentos finais secos tipo carpete e madeira, com argamassa de revestimento e acabamento, com pisos de elevado desempenho, pisos cerâmicos, pisos asfálticos e outros tantos, as exigências desta tabela podem ser substituídas pelas de 7.4.7.5 respeitando um cobrimento nominal </w:t>
                  </w:r>
                  <m:oMath>
                    <m:r>
                      <w:rPr>
                        <w:rFonts w:ascii="Cambria Math" w:eastAsia="Times New Roman" w:hAnsi="Cambria Math" w:cs="Calibri"/>
                        <w:color w:val="000000"/>
                        <w:sz w:val="20"/>
                        <w:szCs w:val="20"/>
                      </w:rPr>
                      <m:t>≥</m:t>
                    </m:r>
                  </m:oMath>
                  <w:r>
                    <w:rPr>
                      <w:rFonts w:eastAsia="Times New Roman" w:cs="Calibri"/>
                      <w:color w:val="000000"/>
                      <w:sz w:val="20"/>
                      <w:szCs w:val="20"/>
                    </w:rPr>
                    <w:t xml:space="preserve"> 15 mm.</w:t>
                  </w:r>
                </w:p>
                <w:p w14:paraId="06307021" w14:textId="77777777" w:rsidR="0019222E" w:rsidRDefault="0019222E" w:rsidP="0019222E">
                  <w:pPr>
                    <w:spacing w:before="20" w:after="20" w:line="240" w:lineRule="auto"/>
                    <w:ind w:firstLine="0"/>
                    <w:rPr>
                      <w:rFonts w:eastAsia="Times New Roman" w:cs="Calibri"/>
                      <w:color w:val="000000"/>
                      <w:sz w:val="20"/>
                      <w:szCs w:val="20"/>
                    </w:rPr>
                  </w:pPr>
                  <w:r w:rsidRPr="002C07E4">
                    <w:rPr>
                      <w:rFonts w:eastAsia="Times New Roman" w:cs="Calibri"/>
                      <w:iCs/>
                      <w:color w:val="000000"/>
                      <w:sz w:val="20"/>
                      <w:szCs w:val="20"/>
                      <w:vertAlign w:val="superscript"/>
                    </w:rPr>
                    <w:t>2</w:t>
                  </w:r>
                  <w:r w:rsidRPr="002C07E4">
                    <w:rPr>
                      <w:rFonts w:eastAsia="Times New Roman" w:cs="Calibri"/>
                      <w:color w:val="000000"/>
                      <w:sz w:val="20"/>
                      <w:szCs w:val="20"/>
                    </w:rPr>
                    <w:t xml:space="preserve"> Nas superfícies expostas a ambientes agressivos, como reservatórios, estações de tratamento de água e esgoto, condutos de esgoto, canaletas de efluentes e outras obras em ambientes química e intensamente agressivos, devem ser atendidos os cobrimentos da classe de agressividade IV.</w:t>
                  </w:r>
                </w:p>
                <w:p w14:paraId="0B4A63C7" w14:textId="77777777" w:rsidR="0019222E" w:rsidRPr="002C07E4" w:rsidRDefault="0019222E" w:rsidP="0019222E">
                  <w:pPr>
                    <w:spacing w:before="20" w:after="20" w:line="240" w:lineRule="auto"/>
                    <w:ind w:firstLine="0"/>
                    <w:rPr>
                      <w:rFonts w:eastAsia="Times New Roman" w:cs="Calibri"/>
                      <w:color w:val="000000"/>
                      <w:sz w:val="20"/>
                      <w:szCs w:val="20"/>
                    </w:rPr>
                  </w:pPr>
                  <w:r w:rsidRPr="002C07E4">
                    <w:rPr>
                      <w:rFonts w:eastAsia="Times New Roman" w:cs="Calibri"/>
                      <w:iCs/>
                      <w:color w:val="000000"/>
                      <w:sz w:val="20"/>
                      <w:szCs w:val="20"/>
                      <w:vertAlign w:val="superscript"/>
                    </w:rPr>
                    <w:t>3</w:t>
                  </w:r>
                  <w:r w:rsidRPr="002C07E4">
                    <w:rPr>
                      <w:rFonts w:eastAsia="Times New Roman" w:cs="Calibri"/>
                      <w:color w:val="000000"/>
                      <w:sz w:val="20"/>
                      <w:szCs w:val="20"/>
                    </w:rPr>
                    <w:t xml:space="preserve"> Nos trechos dos pilares em contato com o solo junto aos elementos de fundação, a armadura deve ter cobrimento nominal </w:t>
                  </w:r>
                  <m:oMath>
                    <m:r>
                      <w:rPr>
                        <w:rFonts w:ascii="Cambria Math" w:eastAsia="Times New Roman" w:hAnsi="Cambria Math" w:cs="Calibri"/>
                        <w:color w:val="000000"/>
                        <w:sz w:val="20"/>
                        <w:szCs w:val="20"/>
                      </w:rPr>
                      <m:t>≥</m:t>
                    </m:r>
                  </m:oMath>
                  <w:r>
                    <w:rPr>
                      <w:rFonts w:eastAsia="Times New Roman" w:cs="Calibri"/>
                      <w:color w:val="000000"/>
                      <w:sz w:val="20"/>
                      <w:szCs w:val="20"/>
                    </w:rPr>
                    <w:t xml:space="preserve"> 45 mm.</w:t>
                  </w:r>
                </w:p>
              </w:tc>
            </w:tr>
          </w:tbl>
          <w:p w14:paraId="719C836C" w14:textId="77777777" w:rsidR="0019222E" w:rsidRPr="00AC42A5" w:rsidRDefault="0019222E" w:rsidP="0019222E">
            <w:pPr>
              <w:spacing w:before="20" w:after="20" w:line="240" w:lineRule="auto"/>
              <w:ind w:firstLine="0"/>
              <w:jc w:val="center"/>
              <w:rPr>
                <w:b/>
                <w:bCs/>
                <w:color w:val="7030A0"/>
                <w:sz w:val="20"/>
                <w:szCs w:val="20"/>
              </w:rPr>
            </w:pPr>
          </w:p>
        </w:tc>
      </w:tr>
    </w:tbl>
    <w:p w14:paraId="44C7A567" w14:textId="7F73723E" w:rsidR="0019222E" w:rsidRDefault="0019222E" w:rsidP="0019222E">
      <w:pPr>
        <w:spacing w:before="20" w:after="20" w:line="240" w:lineRule="auto"/>
      </w:pPr>
    </w:p>
    <w:p w14:paraId="0AF2AC7D" w14:textId="1ACFE38C" w:rsidR="0019222E" w:rsidRDefault="0019222E" w:rsidP="0019222E">
      <w:pPr>
        <w:spacing w:before="20" w:after="20" w:line="240" w:lineRule="auto"/>
      </w:pPr>
    </w:p>
    <w:p w14:paraId="345924D0" w14:textId="37E1F4DC" w:rsidR="0019222E" w:rsidRDefault="0019222E" w:rsidP="0019222E">
      <w:pPr>
        <w:spacing w:before="20" w:after="20" w:line="240" w:lineRule="auto"/>
      </w:pPr>
    </w:p>
    <w:p w14:paraId="727B8053" w14:textId="0B5AECDF" w:rsidR="0019222E" w:rsidRDefault="0019222E" w:rsidP="0019222E">
      <w:pPr>
        <w:spacing w:before="20" w:after="20" w:line="240" w:lineRule="auto"/>
      </w:pPr>
    </w:p>
    <w:p w14:paraId="3A3DF0D1" w14:textId="13F0848B" w:rsidR="0019222E" w:rsidRDefault="0019222E" w:rsidP="0019222E">
      <w:pPr>
        <w:spacing w:before="20" w:after="20" w:line="240" w:lineRule="auto"/>
      </w:pPr>
    </w:p>
    <w:p w14:paraId="0D198D95" w14:textId="61CFCF1D" w:rsidR="0019222E" w:rsidRDefault="0019222E" w:rsidP="0019222E">
      <w:pPr>
        <w:spacing w:before="20" w:after="20" w:line="240" w:lineRule="auto"/>
      </w:pPr>
    </w:p>
    <w:p w14:paraId="7C4967B2" w14:textId="0F2FCCA3" w:rsidR="0019222E" w:rsidRDefault="0019222E" w:rsidP="0019222E">
      <w:pPr>
        <w:spacing w:before="20" w:after="20" w:line="240" w:lineRule="auto"/>
      </w:pPr>
    </w:p>
    <w:p w14:paraId="37CA3067" w14:textId="77777777" w:rsidR="0019222E" w:rsidRDefault="0019222E" w:rsidP="0019222E">
      <w:pPr>
        <w:spacing w:before="20" w:after="20"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552"/>
        <w:gridCol w:w="5812"/>
      </w:tblGrid>
      <w:tr w:rsidR="0019222E" w14:paraId="291AD843" w14:textId="77777777" w:rsidTr="0019222E">
        <w:tc>
          <w:tcPr>
            <w:tcW w:w="8364" w:type="dxa"/>
            <w:gridSpan w:val="2"/>
          </w:tcPr>
          <w:p w14:paraId="3A21432D" w14:textId="6B3360A4" w:rsidR="0019222E" w:rsidRPr="005156D5" w:rsidRDefault="0019222E" w:rsidP="0019222E">
            <w:pPr>
              <w:pStyle w:val="FiguraTtulo"/>
              <w:spacing w:before="20" w:after="20"/>
              <w:jc w:val="both"/>
              <w:rPr>
                <w:b/>
                <w:bCs/>
                <w:szCs w:val="20"/>
              </w:rPr>
            </w:pPr>
            <w:bookmarkStart w:id="11" w:name="_Ref42245033"/>
            <w:r w:rsidRPr="005156D5">
              <w:rPr>
                <w:b/>
                <w:bCs/>
                <w:szCs w:val="20"/>
              </w:rPr>
              <w:t xml:space="preserve">Figura </w:t>
            </w:r>
            <w:r w:rsidRPr="005156D5">
              <w:rPr>
                <w:b/>
                <w:bCs/>
                <w:szCs w:val="20"/>
              </w:rPr>
              <w:fldChar w:fldCharType="begin"/>
            </w:r>
            <w:r w:rsidRPr="005156D5">
              <w:rPr>
                <w:b/>
                <w:bCs/>
                <w:szCs w:val="20"/>
              </w:rPr>
              <w:instrText xml:space="preserve"> STYLEREF 1 \s </w:instrText>
            </w:r>
            <w:r w:rsidRPr="005156D5">
              <w:rPr>
                <w:b/>
                <w:bCs/>
                <w:szCs w:val="20"/>
              </w:rPr>
              <w:fldChar w:fldCharType="separate"/>
            </w:r>
            <w:r w:rsidR="00656861">
              <w:rPr>
                <w:b/>
                <w:bCs/>
                <w:noProof/>
                <w:szCs w:val="20"/>
              </w:rPr>
              <w:t>4</w:t>
            </w:r>
            <w:r w:rsidRPr="005156D5">
              <w:rPr>
                <w:b/>
                <w:bCs/>
                <w:szCs w:val="20"/>
              </w:rPr>
              <w:fldChar w:fldCharType="end"/>
            </w:r>
            <w:r w:rsidRPr="005156D5">
              <w:rPr>
                <w:b/>
                <w:bCs/>
                <w:szCs w:val="20"/>
              </w:rPr>
              <w:t>.</w:t>
            </w:r>
            <w:r w:rsidRPr="005156D5">
              <w:rPr>
                <w:b/>
                <w:bCs/>
                <w:szCs w:val="20"/>
              </w:rPr>
              <w:fldChar w:fldCharType="begin"/>
            </w:r>
            <w:r w:rsidRPr="005156D5">
              <w:rPr>
                <w:b/>
                <w:bCs/>
                <w:szCs w:val="20"/>
              </w:rPr>
              <w:instrText xml:space="preserve"> SEQ Figura \* ARABIC \s 1 </w:instrText>
            </w:r>
            <w:r w:rsidRPr="005156D5">
              <w:rPr>
                <w:b/>
                <w:bCs/>
                <w:szCs w:val="20"/>
              </w:rPr>
              <w:fldChar w:fldCharType="separate"/>
            </w:r>
            <w:r w:rsidR="00656861">
              <w:rPr>
                <w:b/>
                <w:bCs/>
                <w:noProof/>
                <w:szCs w:val="20"/>
              </w:rPr>
              <w:t>3</w:t>
            </w:r>
            <w:r w:rsidRPr="005156D5">
              <w:rPr>
                <w:b/>
                <w:bCs/>
                <w:szCs w:val="20"/>
              </w:rPr>
              <w:fldChar w:fldCharType="end"/>
            </w:r>
            <w:bookmarkEnd w:id="11"/>
            <w:r w:rsidRPr="005156D5">
              <w:rPr>
                <w:b/>
                <w:bCs/>
                <w:szCs w:val="20"/>
              </w:rPr>
              <w:t xml:space="preserve"> - </w:t>
            </w:r>
            <w:r w:rsidRPr="005156D5">
              <w:rPr>
                <w:b/>
                <w:bCs/>
              </w:rPr>
              <w:t xml:space="preserve">Seções de concreto armado com a representação do cobrimento </w:t>
            </w:r>
            <w:r>
              <w:rPr>
                <w:b/>
                <w:bCs/>
              </w:rPr>
              <w:t>(</w:t>
            </w:r>
            <m:oMath>
              <m:sSub>
                <m:sSubPr>
                  <m:ctrlPr>
                    <w:rPr>
                      <w:rFonts w:ascii="Cambria Math" w:hAnsi="Cambria Math"/>
                      <w:i/>
                      <w:color w:val="7030A0"/>
                      <w:szCs w:val="24"/>
                    </w:rPr>
                  </m:ctrlPr>
                </m:sSubPr>
                <m:e>
                  <m:r>
                    <w:rPr>
                      <w:rFonts w:ascii="Cambria Math" w:hAnsi="Cambria Math"/>
                      <w:color w:val="7030A0"/>
                      <w:szCs w:val="24"/>
                    </w:rPr>
                    <m:t>c</m:t>
                  </m:r>
                </m:e>
                <m:sub>
                  <m:r>
                    <w:rPr>
                      <w:rFonts w:ascii="Cambria Math" w:hAnsi="Cambria Math"/>
                      <w:color w:val="7030A0"/>
                      <w:szCs w:val="24"/>
                    </w:rPr>
                    <m:t>nom</m:t>
                  </m:r>
                </m:sub>
              </m:sSub>
            </m:oMath>
            <w:r>
              <w:rPr>
                <w:b/>
                <w:bCs/>
              </w:rPr>
              <w:t>). (a) V</w:t>
            </w:r>
            <w:proofErr w:type="spellStart"/>
            <w:r w:rsidRPr="005156D5">
              <w:rPr>
                <w:b/>
                <w:bCs/>
              </w:rPr>
              <w:t>iga</w:t>
            </w:r>
            <w:proofErr w:type="spellEnd"/>
            <w:r w:rsidRPr="005156D5">
              <w:rPr>
                <w:b/>
                <w:bCs/>
              </w:rPr>
              <w:t xml:space="preserve"> </w:t>
            </w:r>
            <w:r>
              <w:rPr>
                <w:b/>
                <w:bCs/>
              </w:rPr>
              <w:t xml:space="preserve">ou pilar de seção </w:t>
            </w:r>
            <w:r w:rsidRPr="005156D5">
              <w:rPr>
                <w:b/>
                <w:bCs/>
              </w:rPr>
              <w:t>retangular</w:t>
            </w:r>
            <w:r>
              <w:rPr>
                <w:b/>
                <w:bCs/>
              </w:rPr>
              <w:t>; e (b) Laje de concreto armado.</w:t>
            </w:r>
          </w:p>
        </w:tc>
      </w:tr>
      <w:tr w:rsidR="0019222E" w14:paraId="21E9897E" w14:textId="77777777" w:rsidTr="0019222E">
        <w:tc>
          <w:tcPr>
            <w:tcW w:w="2552" w:type="dxa"/>
          </w:tcPr>
          <w:p w14:paraId="05E73DB0" w14:textId="77777777" w:rsidR="0019222E" w:rsidRDefault="0019222E" w:rsidP="0019222E">
            <w:pPr>
              <w:spacing w:before="20" w:after="20" w:line="240" w:lineRule="auto"/>
              <w:ind w:firstLine="0"/>
              <w:jc w:val="center"/>
            </w:pPr>
            <w:r w:rsidRPr="007B36F9">
              <w:rPr>
                <w:b/>
                <w:noProof/>
              </w:rPr>
              <w:lastRenderedPageBreak/>
              <w:drawing>
                <wp:inline distT="0" distB="0" distL="0" distR="0" wp14:anchorId="5A73E36C" wp14:editId="2AE87F67">
                  <wp:extent cx="1407795" cy="1427190"/>
                  <wp:effectExtent l="0" t="0" r="190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21600" cy="1441185"/>
                          </a:xfrm>
                          <a:prstGeom prst="rect">
                            <a:avLst/>
                          </a:prstGeom>
                        </pic:spPr>
                      </pic:pic>
                    </a:graphicData>
                  </a:graphic>
                </wp:inline>
              </w:drawing>
            </w:r>
          </w:p>
        </w:tc>
        <w:tc>
          <w:tcPr>
            <w:tcW w:w="5812" w:type="dxa"/>
            <w:vAlign w:val="center"/>
          </w:tcPr>
          <w:p w14:paraId="13363705" w14:textId="77777777" w:rsidR="0019222E" w:rsidRPr="007B36F9" w:rsidRDefault="0019222E" w:rsidP="0019222E">
            <w:pPr>
              <w:spacing w:before="20" w:after="20" w:line="240" w:lineRule="auto"/>
              <w:ind w:firstLine="0"/>
              <w:jc w:val="center"/>
              <w:rPr>
                <w:b/>
                <w:noProof/>
              </w:rPr>
            </w:pPr>
            <w:r w:rsidRPr="007B36F9">
              <w:rPr>
                <w:b/>
                <w:noProof/>
              </w:rPr>
              <w:drawing>
                <wp:inline distT="0" distB="0" distL="0" distR="0" wp14:anchorId="346C4BBD" wp14:editId="39A269C7">
                  <wp:extent cx="3286125" cy="130628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5.2.png"/>
                          <pic:cNvPicPr/>
                        </pic:nvPicPr>
                        <pic:blipFill>
                          <a:blip r:embed="rId23">
                            <a:extLst>
                              <a:ext uri="{28A0092B-C50C-407E-A947-70E740481C1C}">
                                <a14:useLocalDpi xmlns:a14="http://schemas.microsoft.com/office/drawing/2010/main" val="0"/>
                              </a:ext>
                            </a:extLst>
                          </a:blip>
                          <a:stretch>
                            <a:fillRect/>
                          </a:stretch>
                        </pic:blipFill>
                        <pic:spPr>
                          <a:xfrm>
                            <a:off x="0" y="0"/>
                            <a:ext cx="3314928" cy="1317735"/>
                          </a:xfrm>
                          <a:prstGeom prst="rect">
                            <a:avLst/>
                          </a:prstGeom>
                        </pic:spPr>
                      </pic:pic>
                    </a:graphicData>
                  </a:graphic>
                </wp:inline>
              </w:drawing>
            </w:r>
          </w:p>
        </w:tc>
      </w:tr>
      <w:tr w:rsidR="0019222E" w14:paraId="76EDB4AB" w14:textId="77777777" w:rsidTr="0019222E">
        <w:tc>
          <w:tcPr>
            <w:tcW w:w="2552" w:type="dxa"/>
          </w:tcPr>
          <w:p w14:paraId="174C75FA" w14:textId="77777777" w:rsidR="0019222E" w:rsidRPr="00053202" w:rsidRDefault="0019222E" w:rsidP="0019222E">
            <w:pPr>
              <w:spacing w:before="20" w:after="20" w:line="240" w:lineRule="auto"/>
              <w:ind w:firstLine="0"/>
              <w:jc w:val="center"/>
              <w:rPr>
                <w:b/>
                <w:noProof/>
              </w:rPr>
            </w:pPr>
            <w:r w:rsidRPr="00053202">
              <w:rPr>
                <w:b/>
                <w:noProof/>
              </w:rPr>
              <w:t>(a)</w:t>
            </w:r>
          </w:p>
        </w:tc>
        <w:tc>
          <w:tcPr>
            <w:tcW w:w="5812" w:type="dxa"/>
          </w:tcPr>
          <w:p w14:paraId="6B56AB12" w14:textId="77777777" w:rsidR="0019222E" w:rsidRPr="00053202" w:rsidRDefault="0019222E" w:rsidP="0019222E">
            <w:pPr>
              <w:spacing w:before="20" w:after="20" w:line="240" w:lineRule="auto"/>
              <w:ind w:firstLine="0"/>
              <w:jc w:val="center"/>
              <w:rPr>
                <w:b/>
                <w:noProof/>
              </w:rPr>
            </w:pPr>
            <w:r w:rsidRPr="00053202">
              <w:rPr>
                <w:b/>
                <w:noProof/>
              </w:rPr>
              <w:t>(b)</w:t>
            </w:r>
          </w:p>
        </w:tc>
      </w:tr>
    </w:tbl>
    <w:p w14:paraId="58104FF7" w14:textId="0D0503C6" w:rsidR="00050725" w:rsidRPr="001C7085" w:rsidRDefault="00CD10AB" w:rsidP="001C7085">
      <w:pPr>
        <w:spacing w:line="240" w:lineRule="auto"/>
        <w:rPr>
          <w:color w:val="7030A0"/>
          <w:szCs w:val="24"/>
        </w:rPr>
      </w:pPr>
      <w:r w:rsidRPr="001C7085">
        <w:rPr>
          <w:color w:val="7030A0"/>
          <w:szCs w:val="24"/>
        </w:rPr>
        <w:t xml:space="preserve">Medeiros </w:t>
      </w:r>
      <w:r w:rsidRPr="003863A0">
        <w:rPr>
          <w:i/>
          <w:iCs/>
          <w:color w:val="7030A0"/>
          <w:szCs w:val="24"/>
        </w:rPr>
        <w:t>et al.</w:t>
      </w:r>
      <w:r w:rsidRPr="001C7085">
        <w:rPr>
          <w:color w:val="7030A0"/>
          <w:szCs w:val="24"/>
        </w:rPr>
        <w:t xml:space="preserve"> </w:t>
      </w:r>
      <w:r w:rsidRPr="001C7085">
        <w:rPr>
          <w:color w:val="7030A0"/>
          <w:szCs w:val="24"/>
        </w:rPr>
        <w:fldChar w:fldCharType="begin"/>
      </w:r>
      <w:r w:rsidR="00A250EB">
        <w:rPr>
          <w:color w:val="7030A0"/>
          <w:szCs w:val="24"/>
        </w:rPr>
        <w:instrText xml:space="preserve"> ADDIN ZOTERO_ITEM CSL_CITATION {"citationID":"vkplEQB4","properties":{"formattedCitation":"[7]","plainCitation":"[7]","noteIndex":0},"citationItems":[{"id":1903,"uris":["http://zotero.org/users/5942019/items/6U9ZW6AH"],"uri":["http://zotero.org/users/5942019/items/6U9ZW6AH"],"itemData":{"id":1903,"type":"book","ISBN":"978-85-98576-16-9","language":"Português","number-of-volumes":"2","publisher":"Ibracon - Instituto Brasileiro do Concreto","source":"Amazon","title":"Concreto: Ciência E Tecnologia","title-short":"Concreto","volume":"1","collection-editor":[{"family":"Isaia","given":"Geraldo Cechella"}],"author":[{"family":"Medeiros","given":"Marcelo Henrique Farias","non-dropping-particle":"de"},{"family":"Andrade","given":"Jairo José de Oliveira"},{"family":"Helene","given":"Paulo"}],"issued":{"date-parts":[["2011"]]}}}],"schema":"https://github.com/citation-style-language/schema/raw/master/csl-citation.json"} </w:instrText>
      </w:r>
      <w:r w:rsidRPr="001C7085">
        <w:rPr>
          <w:color w:val="7030A0"/>
          <w:szCs w:val="24"/>
        </w:rPr>
        <w:fldChar w:fldCharType="separate"/>
      </w:r>
      <w:r w:rsidR="00A250EB" w:rsidRPr="00A250EB">
        <w:t>[7]</w:t>
      </w:r>
      <w:r w:rsidRPr="001C7085">
        <w:rPr>
          <w:color w:val="7030A0"/>
          <w:szCs w:val="24"/>
        </w:rPr>
        <w:fldChar w:fldCharType="end"/>
      </w:r>
      <w:r w:rsidRPr="001C7085">
        <w:rPr>
          <w:color w:val="7030A0"/>
          <w:szCs w:val="24"/>
        </w:rPr>
        <w:t xml:space="preserve"> afirma que em uma estrutura de concreto, seja ela armado ou protendido, o aço é a parte mais sensível a ataque do meio ambiente e por essa razão as armaduras devem ficar protegidas através de uma espessura de concreto de cobrimento. </w:t>
      </w:r>
    </w:p>
    <w:p w14:paraId="35B98BFB" w14:textId="37ECA4F6" w:rsidR="00CD10AB" w:rsidRPr="001C7085" w:rsidRDefault="00CD10AB" w:rsidP="00CD10AB">
      <w:pPr>
        <w:spacing w:line="240" w:lineRule="auto"/>
        <w:rPr>
          <w:color w:val="7030A0"/>
          <w:szCs w:val="24"/>
        </w:rPr>
      </w:pPr>
      <w:r w:rsidRPr="001C7085">
        <w:rPr>
          <w:color w:val="7030A0"/>
          <w:szCs w:val="24"/>
        </w:rPr>
        <w:t xml:space="preserve">Essa “pele” de pasta, argamassa e concreto sobre o aço também possui características variáveis ao longo do tempo. Logo após a compactação e durante o período de cura, ela é altamente alcalina com pH de aproximadamente 12,6. A partir da interrupção da cura, inicia-se o processo de envelhecimento que poderá culminar com a despassivação das armaduras </w:t>
      </w:r>
      <w:r w:rsidRPr="001C7085">
        <w:rPr>
          <w:color w:val="7030A0"/>
          <w:szCs w:val="24"/>
        </w:rPr>
        <w:fldChar w:fldCharType="begin"/>
      </w:r>
      <w:r w:rsidR="00A250EB">
        <w:rPr>
          <w:color w:val="7030A0"/>
          <w:szCs w:val="24"/>
        </w:rPr>
        <w:instrText xml:space="preserve"> ADDIN ZOTERO_ITEM CSL_CITATION {"citationID":"UUp9hSvU","properties":{"formattedCitation":"[7]","plainCitation":"[7]","noteIndex":0},"citationItems":[{"id":1903,"uris":["http://zotero.org/users/5942019/items/6U9ZW6AH"],"uri":["http://zotero.org/users/5942019/items/6U9ZW6AH"],"itemData":{"id":1903,"type":"book","ISBN":"978-85-98576-16-9","language":"Português","number-of-volumes":"2","publisher":"Ibracon - Instituto Brasileiro do Concreto","source":"Amazon","title":"Concreto: Ciência E Tecnologia","title-short":"Concreto","volume":"1","collection-editor":[{"family":"Isaia","given":"Geraldo Cechella"}],"author":[{"family":"Medeiros","given":"Marcelo Henrique Farias","non-dropping-particle":"de"},{"family":"Andrade","given":"Jairo José de Oliveira"},{"family":"Helene","given":"Paulo"}],"issued":{"date-parts":[["2011"]]}}}],"schema":"https://github.com/citation-style-language/schema/raw/master/csl-citation.json"} </w:instrText>
      </w:r>
      <w:r w:rsidRPr="001C7085">
        <w:rPr>
          <w:color w:val="7030A0"/>
          <w:szCs w:val="24"/>
        </w:rPr>
        <w:fldChar w:fldCharType="separate"/>
      </w:r>
      <w:r w:rsidR="00A250EB" w:rsidRPr="00A250EB">
        <w:t>[7]</w:t>
      </w:r>
      <w:r w:rsidRPr="001C7085">
        <w:rPr>
          <w:color w:val="7030A0"/>
          <w:szCs w:val="24"/>
        </w:rPr>
        <w:fldChar w:fldCharType="end"/>
      </w:r>
      <w:r w:rsidRPr="001C7085">
        <w:rPr>
          <w:color w:val="7030A0"/>
          <w:szCs w:val="24"/>
        </w:rPr>
        <w:t>.</w:t>
      </w:r>
    </w:p>
    <w:p w14:paraId="63C8CE8C" w14:textId="3F3B5072" w:rsidR="00CD10AB" w:rsidRPr="001C7085" w:rsidRDefault="00CD10AB" w:rsidP="00CD10AB">
      <w:pPr>
        <w:spacing w:line="240" w:lineRule="auto"/>
        <w:rPr>
          <w:color w:val="7030A0"/>
          <w:szCs w:val="24"/>
        </w:rPr>
      </w:pPr>
      <w:r w:rsidRPr="001C7085">
        <w:rPr>
          <w:color w:val="7030A0"/>
          <w:szCs w:val="24"/>
        </w:rPr>
        <w:t xml:space="preserve">Observa-se que o cobrimento das armaduras tem uma importância fundamental no que se refere à vida útil das estruturas, assim como os procedimentos executivos têm consequências preponderantes na qualidade desta camada. Sendo assim, é imperativo que o cobrimento seja projetado e executado adequadamente, a fim de garantir o desempenho projetado para a estrutura </w:t>
      </w:r>
      <w:r w:rsidRPr="001C7085">
        <w:rPr>
          <w:color w:val="7030A0"/>
          <w:szCs w:val="24"/>
        </w:rPr>
        <w:fldChar w:fldCharType="begin"/>
      </w:r>
      <w:r w:rsidR="00A250EB">
        <w:rPr>
          <w:color w:val="7030A0"/>
          <w:szCs w:val="24"/>
        </w:rPr>
        <w:instrText xml:space="preserve"> ADDIN ZOTERO_ITEM CSL_CITATION {"citationID":"zcI2g4wU","properties":{"formattedCitation":"[7]","plainCitation":"[7]","noteIndex":0},"citationItems":[{"id":1903,"uris":["http://zotero.org/users/5942019/items/6U9ZW6AH"],"uri":["http://zotero.org/users/5942019/items/6U9ZW6AH"],"itemData":{"id":1903,"type":"book","ISBN":"978-85-98576-16-9","language":"Português","number-of-volumes":"2","publisher":"Ibracon - Instituto Brasileiro do Concreto","source":"Amazon","title":"Concreto: Ciência E Tecnologia","title-short":"Concreto","volume":"1","collection-editor":[{"family":"Isaia","given":"Geraldo Cechella"}],"author":[{"family":"Medeiros","given":"Marcelo Henrique Farias","non-dropping-particle":"de"},{"family":"Andrade","given":"Jairo José de Oliveira"},{"family":"Helene","given":"Paulo"}],"issued":{"date-parts":[["2011"]]}}}],"schema":"https://github.com/citation-style-language/schema/raw/master/csl-citation.json"} </w:instrText>
      </w:r>
      <w:r w:rsidRPr="001C7085">
        <w:rPr>
          <w:color w:val="7030A0"/>
          <w:szCs w:val="24"/>
        </w:rPr>
        <w:fldChar w:fldCharType="separate"/>
      </w:r>
      <w:r w:rsidR="00A250EB" w:rsidRPr="00A250EB">
        <w:t>[7]</w:t>
      </w:r>
      <w:r w:rsidRPr="001C7085">
        <w:rPr>
          <w:color w:val="7030A0"/>
          <w:szCs w:val="24"/>
        </w:rPr>
        <w:fldChar w:fldCharType="end"/>
      </w:r>
      <w:r w:rsidRPr="001C7085">
        <w:rPr>
          <w:color w:val="7030A0"/>
          <w:szCs w:val="24"/>
        </w:rPr>
        <w:t>.</w:t>
      </w:r>
    </w:p>
    <w:p w14:paraId="4A0D7FA4" w14:textId="646BD9A9" w:rsidR="00CD10AB" w:rsidRDefault="00370E5F" w:rsidP="00370E5F">
      <w:pPr>
        <w:spacing w:before="20" w:after="20" w:line="240" w:lineRule="auto"/>
        <w:rPr>
          <w:color w:val="7030A0"/>
        </w:rPr>
      </w:pPr>
      <w:r w:rsidRPr="00370E5F">
        <w:rPr>
          <w:color w:val="7030A0"/>
        </w:rPr>
        <w:t xml:space="preserve">A equação </w:t>
      </w:r>
      <w:r w:rsidRPr="00370E5F">
        <w:rPr>
          <w:color w:val="7030A0"/>
        </w:rPr>
        <w:fldChar w:fldCharType="begin"/>
      </w:r>
      <w:r w:rsidRPr="00370E5F">
        <w:rPr>
          <w:color w:val="7030A0"/>
        </w:rPr>
        <w:instrText xml:space="preserve"> REF _Ref38269830 \h  \* MERGEFORMAT </w:instrText>
      </w:r>
      <w:r w:rsidRPr="00370E5F">
        <w:rPr>
          <w:color w:val="7030A0"/>
        </w:rPr>
        <w:fldChar w:fldCharType="separate"/>
      </w:r>
      <w:r w:rsidR="00656861">
        <w:rPr>
          <w:b/>
          <w:bCs/>
          <w:color w:val="7030A0"/>
        </w:rPr>
        <w:t>Erro! Fonte de referência não encontrada.</w:t>
      </w:r>
      <w:r w:rsidRPr="00370E5F">
        <w:rPr>
          <w:color w:val="7030A0"/>
        </w:rPr>
        <w:fldChar w:fldCharType="end"/>
      </w:r>
      <w:r w:rsidRPr="00370E5F">
        <w:rPr>
          <w:color w:val="7030A0"/>
        </w:rPr>
        <w:t xml:space="preserve"> representa o cobrimento nominal e suas parcelas. Pode-se notar que o cobrimento nominal é dado por um cobrimento mínimo acrescido de uma variação </w:t>
      </w:r>
      <m:oMath>
        <m:r>
          <m:rPr>
            <m:sty m:val="p"/>
          </m:rPr>
          <w:rPr>
            <w:rFonts w:ascii="Cambria Math" w:hAnsi="Cambria Math"/>
            <w:color w:val="7030A0"/>
          </w:rPr>
          <m:t>Δc</m:t>
        </m:r>
      </m:oMath>
      <w:r w:rsidRPr="00370E5F">
        <w:rPr>
          <w:color w:val="7030A0"/>
        </w:rPr>
        <w:t xml:space="preserve"> de cobrimento que para construção do </w:t>
      </w:r>
      <w:r w:rsidRPr="00370E5F">
        <w:rPr>
          <w:color w:val="7030A0"/>
        </w:rPr>
        <w:fldChar w:fldCharType="begin"/>
      </w:r>
      <w:r w:rsidRPr="00370E5F">
        <w:rPr>
          <w:color w:val="7030A0"/>
        </w:rPr>
        <w:instrText xml:space="preserve"> REF _Ref42244816 \h  \* MERGEFORMAT </w:instrText>
      </w:r>
      <w:r w:rsidRPr="00370E5F">
        <w:rPr>
          <w:color w:val="7030A0"/>
        </w:rPr>
      </w:r>
      <w:r w:rsidRPr="00370E5F">
        <w:rPr>
          <w:color w:val="7030A0"/>
        </w:rPr>
        <w:fldChar w:fldCharType="separate"/>
      </w:r>
      <w:r w:rsidR="00656861" w:rsidRPr="00656861">
        <w:rPr>
          <w:color w:val="7030A0"/>
        </w:rPr>
        <w:t>Quadro 4.10</w:t>
      </w:r>
      <w:r w:rsidRPr="00370E5F">
        <w:rPr>
          <w:color w:val="7030A0"/>
        </w:rPr>
        <w:fldChar w:fldCharType="end"/>
      </w:r>
      <w:r w:rsidRPr="00370E5F">
        <w:rPr>
          <w:color w:val="7030A0"/>
        </w:rPr>
        <w:t xml:space="preserve"> foi de 10 mm. A NBR 6118</w:t>
      </w:r>
      <w:r w:rsidRPr="00370E5F">
        <w:rPr>
          <w:b/>
          <w:bCs/>
          <w:color w:val="7030A0"/>
          <w:sz w:val="20"/>
          <w:szCs w:val="20"/>
        </w:rPr>
        <w:t xml:space="preserve"> </w:t>
      </w:r>
      <w:r w:rsidRPr="00370E5F">
        <w:rPr>
          <w:rFonts w:cs="Times New Roman"/>
          <w:b/>
          <w:bCs/>
          <w:color w:val="7030A0"/>
          <w:szCs w:val="24"/>
        </w:rPr>
        <w:fldChar w:fldCharType="begin"/>
      </w:r>
      <w:r w:rsidR="00A250EB">
        <w:rPr>
          <w:rFonts w:cs="Times New Roman"/>
          <w:b/>
          <w:bCs/>
          <w:color w:val="7030A0"/>
          <w:szCs w:val="24"/>
        </w:rPr>
        <w:instrText xml:space="preserve"> ADDIN ZOTERO_ITEM CSL_CITATION {"citationID":"I5VM7R5J","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370E5F">
        <w:rPr>
          <w:rFonts w:cs="Times New Roman"/>
          <w:b/>
          <w:bCs/>
          <w:color w:val="7030A0"/>
          <w:szCs w:val="24"/>
        </w:rPr>
        <w:fldChar w:fldCharType="separate"/>
      </w:r>
      <w:r w:rsidR="00A250EB" w:rsidRPr="00A250EB">
        <w:t>[2]</w:t>
      </w:r>
      <w:r w:rsidRPr="00370E5F">
        <w:rPr>
          <w:rFonts w:cs="Times New Roman"/>
          <w:b/>
          <w:bCs/>
          <w:color w:val="7030A0"/>
          <w:szCs w:val="24"/>
        </w:rPr>
        <w:fldChar w:fldCharType="end"/>
      </w:r>
      <w:r w:rsidRPr="00370E5F">
        <w:rPr>
          <w:color w:val="7030A0"/>
        </w:rPr>
        <w:t xml:space="preserve"> item 7.4.7.4 afirma que </w:t>
      </w:r>
      <w:r>
        <w:rPr>
          <w:color w:val="7030A0"/>
        </w:rPr>
        <w:t>q</w:t>
      </w:r>
      <w:r w:rsidRPr="00370E5F">
        <w:rPr>
          <w:color w:val="7030A0"/>
        </w:rPr>
        <w:t>uando houver um controle adequado de qualidade e limites rígidos de tolerância da variabilidade das medidas durante a execução, pode ser adotado o valor ∆c = 5 mm, mas a exigência</w:t>
      </w:r>
      <w:r>
        <w:rPr>
          <w:color w:val="7030A0"/>
        </w:rPr>
        <w:t xml:space="preserve"> </w:t>
      </w:r>
      <w:r w:rsidRPr="00370E5F">
        <w:rPr>
          <w:color w:val="7030A0"/>
        </w:rPr>
        <w:t>de controle rigoroso deve ser explicitada nos desenhos de projeto</w:t>
      </w:r>
      <w:r>
        <w:rPr>
          <w:color w:val="7030A0"/>
        </w:rPr>
        <w:t xml:space="preserve">. Portanto pode-se reduzir me 5 mm os valores do </w:t>
      </w:r>
      <w:r w:rsidRPr="00370E5F">
        <w:rPr>
          <w:color w:val="7030A0"/>
        </w:rPr>
        <w:fldChar w:fldCharType="begin"/>
      </w:r>
      <w:r w:rsidRPr="00370E5F">
        <w:rPr>
          <w:color w:val="7030A0"/>
        </w:rPr>
        <w:instrText xml:space="preserve"> REF _Ref42244816 \h  \* MERGEFORMAT </w:instrText>
      </w:r>
      <w:r w:rsidRPr="00370E5F">
        <w:rPr>
          <w:color w:val="7030A0"/>
        </w:rPr>
      </w:r>
      <w:r w:rsidRPr="00370E5F">
        <w:rPr>
          <w:color w:val="7030A0"/>
        </w:rPr>
        <w:fldChar w:fldCharType="separate"/>
      </w:r>
      <w:r w:rsidR="00656861" w:rsidRPr="00656861">
        <w:rPr>
          <w:color w:val="7030A0"/>
        </w:rPr>
        <w:t>Quadro 4.10</w:t>
      </w:r>
      <w:r w:rsidRPr="00370E5F">
        <w:rPr>
          <w:color w:val="7030A0"/>
        </w:rPr>
        <w:fldChar w:fldCharType="end"/>
      </w:r>
      <w:r>
        <w:rPr>
          <w:color w:val="7030A0"/>
        </w:rPr>
        <w:t>.</w:t>
      </w:r>
    </w:p>
    <w:tbl>
      <w:tblPr>
        <w:tblW w:w="8505" w:type="dxa"/>
        <w:tblLayout w:type="fixed"/>
        <w:tblCellMar>
          <w:left w:w="70" w:type="dxa"/>
          <w:right w:w="70" w:type="dxa"/>
        </w:tblCellMar>
        <w:tblLook w:val="0000" w:firstRow="0" w:lastRow="0" w:firstColumn="0" w:lastColumn="0" w:noHBand="0" w:noVBand="0"/>
      </w:tblPr>
      <w:tblGrid>
        <w:gridCol w:w="4253"/>
        <w:gridCol w:w="4252"/>
      </w:tblGrid>
      <w:tr w:rsidR="00370E5F" w:rsidRPr="00AC42A5" w14:paraId="40219F7F" w14:textId="77777777" w:rsidTr="00C3700D">
        <w:trPr>
          <w:trHeight w:val="430"/>
        </w:trPr>
        <w:tc>
          <w:tcPr>
            <w:tcW w:w="4253" w:type="dxa"/>
            <w:vAlign w:val="center"/>
          </w:tcPr>
          <w:p w14:paraId="0B859774" w14:textId="5EE624E4" w:rsidR="00370E5F" w:rsidRPr="00AC42A5" w:rsidRDefault="004E588A" w:rsidP="00C3700D">
            <w:pPr>
              <w:spacing w:line="240" w:lineRule="auto"/>
              <w:ind w:firstLine="0"/>
              <w:jc w:val="center"/>
              <w:rPr>
                <w:color w:val="7030A0"/>
              </w:rPr>
            </w:pPr>
            <m:oMathPara>
              <m:oMathParaPr>
                <m:jc m:val="left"/>
              </m:oMathPara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nom</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min</m:t>
                    </m:r>
                  </m:sub>
                </m:sSub>
                <m:r>
                  <m:rPr>
                    <m:sty m:val="p"/>
                  </m:rPr>
                  <w:rPr>
                    <w:rFonts w:ascii="Cambria Math" w:hAnsi="Cambria Math"/>
                  </w:rPr>
                  <m:t>+</m:t>
                </m:r>
                <m:r>
                  <m:rPr>
                    <m:sty m:val="p"/>
                  </m:rPr>
                  <w:rPr>
                    <w:rFonts w:ascii="Cambria Math" w:hAnsi="Cambria Math"/>
                    <w:lang w:val="el-GR"/>
                  </w:rPr>
                  <m:t>Δ</m:t>
                </m:r>
                <m:r>
                  <m:rPr>
                    <m:sty m:val="p"/>
                  </m:rPr>
                  <w:rPr>
                    <w:rFonts w:ascii="Cambria Math" w:hAnsi="Cambria Math"/>
                  </w:rPr>
                  <m:t>c</m:t>
                </m:r>
              </m:oMath>
            </m:oMathPara>
          </w:p>
        </w:tc>
        <w:tc>
          <w:tcPr>
            <w:tcW w:w="4252" w:type="dxa"/>
            <w:vAlign w:val="center"/>
          </w:tcPr>
          <w:p w14:paraId="1F0FE71A" w14:textId="07D69EC0" w:rsidR="00370E5F" w:rsidRPr="00AC42A5" w:rsidRDefault="00370E5F" w:rsidP="00C3700D">
            <w:pPr>
              <w:spacing w:before="20" w:after="20" w:line="240" w:lineRule="auto"/>
              <w:ind w:firstLine="0"/>
              <w:jc w:val="right"/>
              <w:rPr>
                <w:color w:val="7030A0"/>
              </w:rPr>
            </w:pPr>
            <w:r w:rsidRPr="00AC42A5">
              <w:rPr>
                <w:color w:val="7030A0"/>
              </w:rPr>
              <w:t>(</w:t>
            </w:r>
            <w:r w:rsidRPr="00AC42A5">
              <w:rPr>
                <w:color w:val="7030A0"/>
              </w:rPr>
              <w:fldChar w:fldCharType="begin"/>
            </w:r>
            <w:r w:rsidRPr="00AC42A5">
              <w:rPr>
                <w:color w:val="7030A0"/>
              </w:rPr>
              <w:instrText xml:space="preserve"> STYLEREF 1 \s </w:instrText>
            </w:r>
            <w:r w:rsidRPr="00AC42A5">
              <w:rPr>
                <w:color w:val="7030A0"/>
              </w:rPr>
              <w:fldChar w:fldCharType="separate"/>
            </w:r>
            <w:r w:rsidR="00656861">
              <w:rPr>
                <w:noProof/>
                <w:color w:val="7030A0"/>
              </w:rPr>
              <w:t>4</w:t>
            </w:r>
            <w:r w:rsidRPr="00AC42A5">
              <w:rPr>
                <w:color w:val="7030A0"/>
              </w:rPr>
              <w:fldChar w:fldCharType="end"/>
            </w:r>
            <w:r w:rsidRPr="00AC42A5">
              <w:rPr>
                <w:color w:val="7030A0"/>
              </w:rPr>
              <w:t>.</w:t>
            </w:r>
            <w:r w:rsidRPr="00AC42A5">
              <w:rPr>
                <w:color w:val="7030A0"/>
              </w:rPr>
              <w:fldChar w:fldCharType="begin"/>
            </w:r>
            <w:r w:rsidRPr="00AC42A5">
              <w:rPr>
                <w:color w:val="7030A0"/>
              </w:rPr>
              <w:instrText xml:space="preserve"> SEQ Equação \* ARABIC \s 1 </w:instrText>
            </w:r>
            <w:r w:rsidRPr="00AC42A5">
              <w:rPr>
                <w:color w:val="7030A0"/>
              </w:rPr>
              <w:fldChar w:fldCharType="separate"/>
            </w:r>
            <w:r w:rsidR="00656861">
              <w:rPr>
                <w:noProof/>
                <w:color w:val="7030A0"/>
              </w:rPr>
              <w:t>1</w:t>
            </w:r>
            <w:r w:rsidRPr="00AC42A5">
              <w:rPr>
                <w:color w:val="7030A0"/>
              </w:rPr>
              <w:fldChar w:fldCharType="end"/>
            </w:r>
            <w:r w:rsidRPr="00AC42A5">
              <w:rPr>
                <w:color w:val="7030A0"/>
              </w:rPr>
              <w:t>)</w:t>
            </w:r>
          </w:p>
        </w:tc>
      </w:tr>
    </w:tbl>
    <w:p w14:paraId="65640654" w14:textId="714BC62F" w:rsidR="00CD10AB" w:rsidRDefault="00370E5F" w:rsidP="00CD10AB">
      <w:pPr>
        <w:spacing w:line="240" w:lineRule="auto"/>
        <w:rPr>
          <w:color w:val="7030A0"/>
        </w:rPr>
      </w:pPr>
      <w:r>
        <w:rPr>
          <w:color w:val="7030A0"/>
        </w:rPr>
        <w:t>A</w:t>
      </w:r>
      <w:r w:rsidRPr="00370E5F">
        <w:rPr>
          <w:color w:val="7030A0"/>
        </w:rPr>
        <w:t xml:space="preserve"> NBR 6118</w:t>
      </w:r>
      <w:r w:rsidRPr="00370E5F">
        <w:rPr>
          <w:b/>
          <w:bCs/>
          <w:color w:val="7030A0"/>
          <w:sz w:val="20"/>
          <w:szCs w:val="20"/>
        </w:rPr>
        <w:t xml:space="preserve"> </w:t>
      </w:r>
      <w:r w:rsidRPr="00370E5F">
        <w:rPr>
          <w:rFonts w:cs="Times New Roman"/>
          <w:b/>
          <w:bCs/>
          <w:color w:val="7030A0"/>
          <w:szCs w:val="24"/>
        </w:rPr>
        <w:fldChar w:fldCharType="begin"/>
      </w:r>
      <w:r w:rsidR="00A250EB">
        <w:rPr>
          <w:rFonts w:cs="Times New Roman"/>
          <w:b/>
          <w:bCs/>
          <w:color w:val="7030A0"/>
          <w:szCs w:val="24"/>
        </w:rPr>
        <w:instrText xml:space="preserve"> ADDIN ZOTERO_ITEM CSL_CITATION {"citationID":"pNVvTojv","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370E5F">
        <w:rPr>
          <w:rFonts w:cs="Times New Roman"/>
          <w:b/>
          <w:bCs/>
          <w:color w:val="7030A0"/>
          <w:szCs w:val="24"/>
        </w:rPr>
        <w:fldChar w:fldCharType="separate"/>
      </w:r>
      <w:r w:rsidR="00A250EB" w:rsidRPr="00A250EB">
        <w:t>[2]</w:t>
      </w:r>
      <w:r w:rsidRPr="00370E5F">
        <w:rPr>
          <w:rFonts w:cs="Times New Roman"/>
          <w:b/>
          <w:bCs/>
          <w:color w:val="7030A0"/>
          <w:szCs w:val="24"/>
        </w:rPr>
        <w:fldChar w:fldCharType="end"/>
      </w:r>
      <w:r w:rsidRPr="00370E5F">
        <w:rPr>
          <w:color w:val="7030A0"/>
        </w:rPr>
        <w:t xml:space="preserve"> </w:t>
      </w:r>
      <w:r>
        <w:rPr>
          <w:color w:val="7030A0"/>
        </w:rPr>
        <w:t xml:space="preserve">ainda delimita que em caso de adoção de um concreto com classe de resistência superior ao valor mínimo exigido os valores do  </w:t>
      </w:r>
      <w:r w:rsidRPr="00370E5F">
        <w:rPr>
          <w:color w:val="7030A0"/>
        </w:rPr>
        <w:fldChar w:fldCharType="begin"/>
      </w:r>
      <w:r w:rsidRPr="00370E5F">
        <w:rPr>
          <w:color w:val="7030A0"/>
        </w:rPr>
        <w:instrText xml:space="preserve"> REF _Ref42244816 \h  \* MERGEFORMAT </w:instrText>
      </w:r>
      <w:r w:rsidRPr="00370E5F">
        <w:rPr>
          <w:color w:val="7030A0"/>
        </w:rPr>
      </w:r>
      <w:r w:rsidRPr="00370E5F">
        <w:rPr>
          <w:color w:val="7030A0"/>
        </w:rPr>
        <w:fldChar w:fldCharType="separate"/>
      </w:r>
      <w:r w:rsidR="00656861" w:rsidRPr="00656861">
        <w:rPr>
          <w:color w:val="7030A0"/>
        </w:rPr>
        <w:t>Quadro 4.10</w:t>
      </w:r>
      <w:r w:rsidRPr="00370E5F">
        <w:rPr>
          <w:color w:val="7030A0"/>
        </w:rPr>
        <w:fldChar w:fldCharType="end"/>
      </w:r>
      <w:r>
        <w:rPr>
          <w:color w:val="7030A0"/>
        </w:rPr>
        <w:t xml:space="preserve"> podem ser reduzidos em 5 mm também.</w:t>
      </w:r>
    </w:p>
    <w:p w14:paraId="2D2A7578" w14:textId="7C6DF5BD" w:rsidR="00CD10AB" w:rsidRDefault="00370E5F" w:rsidP="00CD10AB">
      <w:pPr>
        <w:spacing w:line="240" w:lineRule="auto"/>
        <w:rPr>
          <w:rFonts w:cs="Times New Roman"/>
          <w:b/>
          <w:bCs/>
          <w:color w:val="7030A0"/>
          <w:szCs w:val="24"/>
        </w:rPr>
      </w:pPr>
      <w:r>
        <w:rPr>
          <w:color w:val="7030A0"/>
        </w:rPr>
        <w:t xml:space="preserve">A Dimensão Máxima Característica </w:t>
      </w:r>
      <w:r w:rsidR="00CD0380">
        <w:rPr>
          <w:color w:val="7030A0"/>
        </w:rPr>
        <w:t xml:space="preserve">do agregado graúdo </w:t>
      </w:r>
      <w:r>
        <w:rPr>
          <w:color w:val="7030A0"/>
        </w:rPr>
        <w:t xml:space="preserve">(DMC) </w:t>
      </w:r>
      <w:r w:rsidR="00CD0380">
        <w:rPr>
          <w:color w:val="7030A0"/>
        </w:rPr>
        <w:t>não poderá exceder o cobrimento nominal em 1,2 vezes (</w:t>
      </w:r>
      <m:oMath>
        <m:r>
          <m:rPr>
            <m:sty m:val="p"/>
          </m:rPr>
          <w:rPr>
            <w:rFonts w:ascii="Cambria Math" w:hAnsi="Cambria Math"/>
            <w:color w:val="7030A0"/>
          </w:rPr>
          <m:t>DMC</m:t>
        </m:r>
        <m:r>
          <m:rPr>
            <m:sty m:val="p"/>
          </m:rPr>
          <w:rPr>
            <w:rFonts w:ascii="Cambria Math"/>
            <w:color w:val="7030A0"/>
          </w:rPr>
          <m:t>≤</m:t>
        </m:r>
        <m:r>
          <m:rPr>
            <m:sty m:val="p"/>
          </m:rPr>
          <w:rPr>
            <w:rFonts w:ascii="Cambria Math"/>
            <w:color w:val="7030A0"/>
          </w:rPr>
          <m:t>1,20.</m:t>
        </m:r>
        <m:sSub>
          <m:sSubPr>
            <m:ctrlPr>
              <w:rPr>
                <w:rFonts w:ascii="Cambria Math" w:hAnsi="Cambria Math"/>
                <w:color w:val="7030A0"/>
              </w:rPr>
            </m:ctrlPr>
          </m:sSubPr>
          <m:e>
            <m:r>
              <w:rPr>
                <w:rFonts w:ascii="Cambria Math"/>
                <w:color w:val="7030A0"/>
              </w:rPr>
              <m:t>c</m:t>
            </m:r>
          </m:e>
          <m:sub>
            <m:r>
              <w:rPr>
                <w:rFonts w:ascii="Cambria Math"/>
                <w:color w:val="7030A0"/>
              </w:rPr>
              <m:t>nom</m:t>
            </m:r>
          </m:sub>
        </m:sSub>
      </m:oMath>
      <w:r w:rsidR="00CD0380">
        <w:rPr>
          <w:color w:val="7030A0"/>
        </w:rPr>
        <w:t xml:space="preserve">) conforme item 7.4.7.6 da </w:t>
      </w:r>
      <w:r w:rsidR="00CD0380" w:rsidRPr="00370E5F">
        <w:rPr>
          <w:color w:val="7030A0"/>
        </w:rPr>
        <w:t>NBR 6118</w:t>
      </w:r>
      <w:r w:rsidR="00CD0380" w:rsidRPr="00370E5F">
        <w:rPr>
          <w:b/>
          <w:bCs/>
          <w:color w:val="7030A0"/>
          <w:sz w:val="20"/>
          <w:szCs w:val="20"/>
        </w:rPr>
        <w:t xml:space="preserve"> </w:t>
      </w:r>
      <w:r w:rsidR="00CD0380" w:rsidRPr="00370E5F">
        <w:rPr>
          <w:rFonts w:cs="Times New Roman"/>
          <w:b/>
          <w:bCs/>
          <w:color w:val="7030A0"/>
          <w:szCs w:val="24"/>
        </w:rPr>
        <w:fldChar w:fldCharType="begin"/>
      </w:r>
      <w:r w:rsidR="00A250EB">
        <w:rPr>
          <w:rFonts w:cs="Times New Roman"/>
          <w:b/>
          <w:bCs/>
          <w:color w:val="7030A0"/>
          <w:szCs w:val="24"/>
        </w:rPr>
        <w:instrText xml:space="preserve"> ADDIN ZOTERO_ITEM CSL_CITATION {"citationID":"ofXH7TCn","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D0380" w:rsidRPr="00370E5F">
        <w:rPr>
          <w:rFonts w:cs="Times New Roman"/>
          <w:b/>
          <w:bCs/>
          <w:color w:val="7030A0"/>
          <w:szCs w:val="24"/>
        </w:rPr>
        <w:fldChar w:fldCharType="separate"/>
      </w:r>
      <w:r w:rsidR="00A250EB" w:rsidRPr="00A250EB">
        <w:t>[2]</w:t>
      </w:r>
      <w:r w:rsidR="00CD0380" w:rsidRPr="00370E5F">
        <w:rPr>
          <w:rFonts w:cs="Times New Roman"/>
          <w:b/>
          <w:bCs/>
          <w:color w:val="7030A0"/>
          <w:szCs w:val="24"/>
        </w:rPr>
        <w:fldChar w:fldCharType="end"/>
      </w:r>
      <w:r w:rsidR="00CD0380">
        <w:rPr>
          <w:rFonts w:cs="Times New Roman"/>
          <w:b/>
          <w:bCs/>
          <w:color w:val="7030A0"/>
          <w:szCs w:val="24"/>
        </w:rPr>
        <w:t>.</w:t>
      </w:r>
    </w:p>
    <w:p w14:paraId="497AB18A" w14:textId="692A9731" w:rsidR="00053202" w:rsidRPr="007B36F9" w:rsidRDefault="00053202" w:rsidP="00053202">
      <w:pPr>
        <w:spacing w:line="240" w:lineRule="auto"/>
      </w:pPr>
      <w:r w:rsidRPr="007B36F9">
        <w:t xml:space="preserve">A NBR 6118 </w:t>
      </w:r>
      <w:r w:rsidRPr="00370E5F">
        <w:rPr>
          <w:rFonts w:cs="Times New Roman"/>
          <w:b/>
          <w:bCs/>
          <w:color w:val="7030A0"/>
          <w:szCs w:val="24"/>
        </w:rPr>
        <w:fldChar w:fldCharType="begin"/>
      </w:r>
      <w:r w:rsidR="00A250EB">
        <w:rPr>
          <w:rFonts w:cs="Times New Roman"/>
          <w:b/>
          <w:bCs/>
          <w:color w:val="7030A0"/>
          <w:szCs w:val="24"/>
        </w:rPr>
        <w:instrText xml:space="preserve"> ADDIN ZOTERO_ITEM CSL_CITATION {"citationID":"hMmqF28L","properties":{"formattedCitation":"[2]","plainCitation":"[2]","noteIndex":0},"citationItems":[{"id":987,"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370E5F">
        <w:rPr>
          <w:rFonts w:cs="Times New Roman"/>
          <w:b/>
          <w:bCs/>
          <w:color w:val="7030A0"/>
          <w:szCs w:val="24"/>
        </w:rPr>
        <w:fldChar w:fldCharType="separate"/>
      </w:r>
      <w:r w:rsidR="00A250EB" w:rsidRPr="00A250EB">
        <w:t>[2]</w:t>
      </w:r>
      <w:r w:rsidRPr="00370E5F">
        <w:rPr>
          <w:rFonts w:cs="Times New Roman"/>
          <w:b/>
          <w:bCs/>
          <w:color w:val="7030A0"/>
          <w:szCs w:val="24"/>
        </w:rPr>
        <w:fldChar w:fldCharType="end"/>
      </w:r>
      <w:r>
        <w:rPr>
          <w:rFonts w:cs="Times New Roman"/>
          <w:b/>
          <w:bCs/>
          <w:color w:val="7030A0"/>
          <w:szCs w:val="24"/>
        </w:rPr>
        <w:t xml:space="preserve"> </w:t>
      </w:r>
      <w:r w:rsidRPr="00053202">
        <w:rPr>
          <w:color w:val="7030A0"/>
        </w:rPr>
        <w:t xml:space="preserve">no item 7.4.7.5 ainda estabelece que </w:t>
      </w:r>
      <w:r>
        <w:rPr>
          <w:color w:val="7030A0"/>
        </w:rPr>
        <w:t>o</w:t>
      </w:r>
      <w:r w:rsidRPr="00053202">
        <w:rPr>
          <w:color w:val="7030A0"/>
        </w:rPr>
        <w:t>s cobrimentos nominais e mínimos estão sempre referidos à superfície da armadura externa,</w:t>
      </w:r>
      <w:r>
        <w:rPr>
          <w:color w:val="7030A0"/>
        </w:rPr>
        <w:t xml:space="preserve"> </w:t>
      </w:r>
      <w:r w:rsidRPr="00053202">
        <w:rPr>
          <w:color w:val="7030A0"/>
        </w:rPr>
        <w:t>em geral à face externa</w:t>
      </w:r>
      <w:r>
        <w:t xml:space="preserve"> do estribo. O cobrimento nominal de uma determinada barra deve sempre ser:</w:t>
      </w:r>
    </w:p>
    <w:tbl>
      <w:tblPr>
        <w:tblW w:w="0" w:type="auto"/>
        <w:tblInd w:w="43" w:type="dxa"/>
        <w:tblCellMar>
          <w:left w:w="70" w:type="dxa"/>
          <w:right w:w="70" w:type="dxa"/>
        </w:tblCellMar>
        <w:tblLook w:val="0000" w:firstRow="0" w:lastRow="0" w:firstColumn="0" w:lastColumn="0" w:noHBand="0" w:noVBand="0"/>
      </w:tblPr>
      <w:tblGrid>
        <w:gridCol w:w="6270"/>
        <w:gridCol w:w="770"/>
        <w:gridCol w:w="1281"/>
      </w:tblGrid>
      <w:tr w:rsidR="00053202" w:rsidRPr="00B6466E" w14:paraId="4A17ABF2" w14:textId="77777777" w:rsidTr="00C3700D">
        <w:trPr>
          <w:trHeight w:val="281"/>
        </w:trPr>
        <w:tc>
          <w:tcPr>
            <w:tcW w:w="7334" w:type="dxa"/>
          </w:tcPr>
          <w:p w14:paraId="02F9CC49" w14:textId="77777777" w:rsidR="00053202" w:rsidRPr="00B6466E" w:rsidRDefault="004E588A" w:rsidP="00C3700D">
            <w:pPr>
              <w:spacing w:line="240" w:lineRule="auto"/>
              <w:ind w:firstLine="0"/>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nom</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barra</m:t>
                  </m:r>
                </m:sub>
              </m:sSub>
            </m:oMath>
            <w:r w:rsidR="00053202" w:rsidRPr="00B6466E">
              <w:rPr>
                <w:iCs/>
              </w:rPr>
              <w:t xml:space="preserve"> </w:t>
            </w:r>
          </w:p>
        </w:tc>
        <w:tc>
          <w:tcPr>
            <w:tcW w:w="893" w:type="dxa"/>
          </w:tcPr>
          <w:p w14:paraId="441EB521" w14:textId="77777777" w:rsidR="00053202" w:rsidRPr="00B6466E" w:rsidRDefault="00053202" w:rsidP="00C3700D">
            <w:pPr>
              <w:spacing w:line="240" w:lineRule="auto"/>
              <w:jc w:val="right"/>
            </w:pPr>
          </w:p>
        </w:tc>
        <w:tc>
          <w:tcPr>
            <w:tcW w:w="941" w:type="dxa"/>
            <w:vAlign w:val="center"/>
          </w:tcPr>
          <w:p w14:paraId="69179E10" w14:textId="499E8350" w:rsidR="00053202" w:rsidRPr="00B6466E" w:rsidRDefault="00053202" w:rsidP="00C3700D">
            <w:pPr>
              <w:spacing w:line="240" w:lineRule="auto"/>
              <w:jc w:val="right"/>
            </w:pPr>
            <w:r w:rsidRPr="00AC42A5">
              <w:rPr>
                <w:color w:val="7030A0"/>
              </w:rPr>
              <w:t>(</w:t>
            </w:r>
            <w:r w:rsidRPr="00AC42A5">
              <w:rPr>
                <w:color w:val="7030A0"/>
              </w:rPr>
              <w:fldChar w:fldCharType="begin"/>
            </w:r>
            <w:r w:rsidRPr="00AC42A5">
              <w:rPr>
                <w:color w:val="7030A0"/>
              </w:rPr>
              <w:instrText xml:space="preserve"> STYLEREF 1 \s </w:instrText>
            </w:r>
            <w:r w:rsidRPr="00AC42A5">
              <w:rPr>
                <w:color w:val="7030A0"/>
              </w:rPr>
              <w:fldChar w:fldCharType="separate"/>
            </w:r>
            <w:r w:rsidR="00656861">
              <w:rPr>
                <w:noProof/>
                <w:color w:val="7030A0"/>
              </w:rPr>
              <w:t>4</w:t>
            </w:r>
            <w:r w:rsidRPr="00AC42A5">
              <w:rPr>
                <w:color w:val="7030A0"/>
              </w:rPr>
              <w:fldChar w:fldCharType="end"/>
            </w:r>
            <w:r w:rsidRPr="00AC42A5">
              <w:rPr>
                <w:color w:val="7030A0"/>
              </w:rPr>
              <w:t>.</w:t>
            </w:r>
            <w:r w:rsidRPr="00AC42A5">
              <w:rPr>
                <w:color w:val="7030A0"/>
              </w:rPr>
              <w:fldChar w:fldCharType="begin"/>
            </w:r>
            <w:r w:rsidRPr="00AC42A5">
              <w:rPr>
                <w:color w:val="7030A0"/>
              </w:rPr>
              <w:instrText xml:space="preserve"> SEQ Equação \* ARABIC \s 1 </w:instrText>
            </w:r>
            <w:r w:rsidRPr="00AC42A5">
              <w:rPr>
                <w:color w:val="7030A0"/>
              </w:rPr>
              <w:fldChar w:fldCharType="separate"/>
            </w:r>
            <w:r w:rsidR="00656861">
              <w:rPr>
                <w:noProof/>
                <w:color w:val="7030A0"/>
              </w:rPr>
              <w:t>2</w:t>
            </w:r>
            <w:r w:rsidRPr="00AC42A5">
              <w:rPr>
                <w:color w:val="7030A0"/>
              </w:rPr>
              <w:fldChar w:fldCharType="end"/>
            </w:r>
            <w:r w:rsidRPr="00AC42A5">
              <w:rPr>
                <w:color w:val="7030A0"/>
              </w:rPr>
              <w:t>)</w:t>
            </w:r>
          </w:p>
        </w:tc>
      </w:tr>
    </w:tbl>
    <w:p w14:paraId="092C3E7B" w14:textId="77777777" w:rsidR="00053202" w:rsidRPr="00B6466E" w:rsidRDefault="00053202" w:rsidP="00053202">
      <w:pPr>
        <w:spacing w:line="240" w:lineRule="auto"/>
      </w:pPr>
      <w:r w:rsidRPr="00B6466E">
        <w:t>e</w:t>
      </w:r>
    </w:p>
    <w:tbl>
      <w:tblPr>
        <w:tblW w:w="0" w:type="auto"/>
        <w:tblInd w:w="43" w:type="dxa"/>
        <w:tblCellMar>
          <w:left w:w="70" w:type="dxa"/>
          <w:right w:w="70" w:type="dxa"/>
        </w:tblCellMar>
        <w:tblLook w:val="0000" w:firstRow="0" w:lastRow="0" w:firstColumn="0" w:lastColumn="0" w:noHBand="0" w:noVBand="0"/>
      </w:tblPr>
      <w:tblGrid>
        <w:gridCol w:w="3076"/>
        <w:gridCol w:w="3964"/>
        <w:gridCol w:w="1281"/>
      </w:tblGrid>
      <w:tr w:rsidR="00053202" w:rsidRPr="00B6466E" w14:paraId="12F6F441" w14:textId="77777777" w:rsidTr="00053202">
        <w:trPr>
          <w:trHeight w:val="281"/>
        </w:trPr>
        <w:tc>
          <w:tcPr>
            <w:tcW w:w="3076" w:type="dxa"/>
          </w:tcPr>
          <w:p w14:paraId="0165A6D1" w14:textId="77777777" w:rsidR="00053202" w:rsidRPr="00B6466E" w:rsidRDefault="004E588A" w:rsidP="00C3700D">
            <w:pPr>
              <w:spacing w:line="240" w:lineRule="auto"/>
              <w:ind w:firstLine="0"/>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nom</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feixe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n</m:t>
                  </m:r>
                </m:sub>
              </m:sSub>
              <m:r>
                <m:rPr>
                  <m:sty m:val="p"/>
                </m:rPr>
                <w:rPr>
                  <w:rFonts w:ascii="Cambria Math" w:hAnsi="Cambria Math"/>
                </w:rPr>
                <m:t>=∅.</m:t>
              </m:r>
              <m:rad>
                <m:radPr>
                  <m:degHide m:val="1"/>
                  <m:ctrlPr>
                    <w:rPr>
                      <w:rFonts w:ascii="Cambria Math" w:hAnsi="Cambria Math"/>
                      <w:iCs/>
                    </w:rPr>
                  </m:ctrlPr>
                </m:radPr>
                <m:deg/>
                <m:e>
                  <m:r>
                    <m:rPr>
                      <m:sty m:val="p"/>
                    </m:rPr>
                    <w:rPr>
                      <w:rFonts w:ascii="Cambria Math" w:hAnsi="Cambria Math"/>
                    </w:rPr>
                    <m:t>n</m:t>
                  </m:r>
                </m:e>
              </m:rad>
            </m:oMath>
            <w:r w:rsidR="00053202" w:rsidRPr="00B6466E">
              <w:rPr>
                <w:iCs/>
              </w:rPr>
              <w:t xml:space="preserve"> </w:t>
            </w:r>
          </w:p>
        </w:tc>
        <w:tc>
          <w:tcPr>
            <w:tcW w:w="3964" w:type="dxa"/>
          </w:tcPr>
          <w:p w14:paraId="33BD40E5" w14:textId="531E06C0" w:rsidR="00053202" w:rsidRPr="00053202" w:rsidRDefault="00053202" w:rsidP="00053202">
            <w:pPr>
              <w:spacing w:line="240" w:lineRule="auto"/>
              <w:ind w:firstLine="0"/>
              <w:rPr>
                <w:iCs/>
              </w:rPr>
            </w:pPr>
            <m:oMath>
              <m:r>
                <m:rPr>
                  <m:sty m:val="p"/>
                </m:rPr>
                <w:rPr>
                  <w:rFonts w:ascii="Cambria Math" w:hAnsi="Cambria Math"/>
                </w:rPr>
                <m:t>n</m:t>
              </m:r>
            </m:oMath>
            <w:r w:rsidRPr="007B36F9">
              <w:rPr>
                <w:iCs/>
              </w:rPr>
              <w:t xml:space="preserve"> </w:t>
            </w:r>
            <w:r>
              <w:rPr>
                <w:iCs/>
              </w:rPr>
              <w:t>representa o n</w:t>
            </w:r>
            <w:r w:rsidRPr="007B36F9">
              <w:rPr>
                <w:iCs/>
              </w:rPr>
              <w:t>úmero de barras do feixe de armadura.</w:t>
            </w:r>
          </w:p>
        </w:tc>
        <w:tc>
          <w:tcPr>
            <w:tcW w:w="1281" w:type="dxa"/>
            <w:vAlign w:val="center"/>
          </w:tcPr>
          <w:p w14:paraId="7E6F6808" w14:textId="17CE4BC5" w:rsidR="00053202" w:rsidRPr="00B6466E" w:rsidRDefault="00053202" w:rsidP="00C3700D">
            <w:pPr>
              <w:spacing w:line="240" w:lineRule="auto"/>
              <w:jc w:val="right"/>
            </w:pPr>
            <w:r w:rsidRPr="00AC42A5">
              <w:rPr>
                <w:color w:val="7030A0"/>
              </w:rPr>
              <w:t>(</w:t>
            </w:r>
            <w:r w:rsidRPr="00AC42A5">
              <w:rPr>
                <w:color w:val="7030A0"/>
              </w:rPr>
              <w:fldChar w:fldCharType="begin"/>
            </w:r>
            <w:r w:rsidRPr="00AC42A5">
              <w:rPr>
                <w:color w:val="7030A0"/>
              </w:rPr>
              <w:instrText xml:space="preserve"> STYLEREF 1 \s </w:instrText>
            </w:r>
            <w:r w:rsidRPr="00AC42A5">
              <w:rPr>
                <w:color w:val="7030A0"/>
              </w:rPr>
              <w:fldChar w:fldCharType="separate"/>
            </w:r>
            <w:r w:rsidR="00656861">
              <w:rPr>
                <w:noProof/>
                <w:color w:val="7030A0"/>
              </w:rPr>
              <w:t>4</w:t>
            </w:r>
            <w:r w:rsidRPr="00AC42A5">
              <w:rPr>
                <w:color w:val="7030A0"/>
              </w:rPr>
              <w:fldChar w:fldCharType="end"/>
            </w:r>
            <w:r w:rsidRPr="00AC42A5">
              <w:rPr>
                <w:color w:val="7030A0"/>
              </w:rPr>
              <w:t>.</w:t>
            </w:r>
            <w:r w:rsidRPr="00AC42A5">
              <w:rPr>
                <w:color w:val="7030A0"/>
              </w:rPr>
              <w:fldChar w:fldCharType="begin"/>
            </w:r>
            <w:r w:rsidRPr="00AC42A5">
              <w:rPr>
                <w:color w:val="7030A0"/>
              </w:rPr>
              <w:instrText xml:space="preserve"> SEQ Equação \* ARABIC \s 1 </w:instrText>
            </w:r>
            <w:r w:rsidRPr="00AC42A5">
              <w:rPr>
                <w:color w:val="7030A0"/>
              </w:rPr>
              <w:fldChar w:fldCharType="separate"/>
            </w:r>
            <w:r w:rsidR="00656861">
              <w:rPr>
                <w:noProof/>
                <w:color w:val="7030A0"/>
              </w:rPr>
              <w:t>3</w:t>
            </w:r>
            <w:r w:rsidRPr="00AC42A5">
              <w:rPr>
                <w:color w:val="7030A0"/>
              </w:rPr>
              <w:fldChar w:fldCharType="end"/>
            </w:r>
            <w:r w:rsidRPr="00AC42A5">
              <w:rPr>
                <w:color w:val="7030A0"/>
              </w:rPr>
              <w:t>)</w:t>
            </w:r>
          </w:p>
        </w:tc>
      </w:tr>
    </w:tbl>
    <w:p w14:paraId="147610E6" w14:textId="1C03F3B5" w:rsidR="0019222E" w:rsidRDefault="0019222E" w:rsidP="0019222E">
      <w:pPr>
        <w:pStyle w:val="Ttulo2"/>
        <w:rPr>
          <w:color w:val="7030A0"/>
        </w:rPr>
      </w:pPr>
      <w:r>
        <w:rPr>
          <w:color w:val="7030A0"/>
        </w:rPr>
        <w:t>Mecanismos de controle no canteiro de obras</w:t>
      </w:r>
    </w:p>
    <w:p w14:paraId="5EA91D00" w14:textId="32563362" w:rsidR="0019222E" w:rsidRDefault="0019222E" w:rsidP="0019222E">
      <w:pPr>
        <w:spacing w:line="240" w:lineRule="auto"/>
        <w:ind w:firstLine="0"/>
        <w:rPr>
          <w:color w:val="7030A0"/>
        </w:rPr>
      </w:pPr>
      <w:r w:rsidRPr="0019222E">
        <w:rPr>
          <w:color w:val="7030A0"/>
        </w:rPr>
        <w:t>Além dos requisitos essenciais na elaboração de projetos estruturais é comum também alguns apontamentos construtivos que se pode fazer a nível de projeto evitando que a estrutura de concreto armado possa</w:t>
      </w:r>
      <w:r>
        <w:rPr>
          <w:color w:val="7030A0"/>
        </w:rPr>
        <w:t xml:space="preserve"> vir a “contrair patologias” por efeito de um processo construtivo inadequado. Para isso é essencial que tanto engenheiro de projeto e engenheiro supervisor da construção mantenham um diálogo constante. </w:t>
      </w:r>
    </w:p>
    <w:p w14:paraId="2FFE01AE" w14:textId="360E0F3A" w:rsidR="0019222E" w:rsidRPr="0019222E" w:rsidRDefault="0019222E" w:rsidP="0019222E">
      <w:pPr>
        <w:spacing w:line="240" w:lineRule="auto"/>
        <w:rPr>
          <w:color w:val="7030A0"/>
        </w:rPr>
      </w:pPr>
      <w:r>
        <w:rPr>
          <w:color w:val="7030A0"/>
        </w:rPr>
        <w:t>A normativa que regulamenta o processo construtivo de uma estrutura de concreto é a ABNT NBR 14931 “</w:t>
      </w:r>
      <w:r w:rsidRPr="0019222E">
        <w:rPr>
          <w:color w:val="7030A0"/>
        </w:rPr>
        <w:t xml:space="preserve">Execução de estruturas de concreto </w:t>
      </w:r>
      <w:r>
        <w:rPr>
          <w:color w:val="7030A0"/>
        </w:rPr>
        <w:t>–</w:t>
      </w:r>
      <w:r w:rsidRPr="0019222E">
        <w:rPr>
          <w:color w:val="7030A0"/>
        </w:rPr>
        <w:t xml:space="preserve"> procedimento</w:t>
      </w:r>
      <w:r>
        <w:rPr>
          <w:color w:val="7030A0"/>
        </w:rPr>
        <w:t xml:space="preserve">” </w:t>
      </w:r>
      <w:r>
        <w:rPr>
          <w:color w:val="7030A0"/>
        </w:rPr>
        <w:fldChar w:fldCharType="begin"/>
      </w:r>
      <w:r w:rsidR="00A250EB">
        <w:rPr>
          <w:color w:val="7030A0"/>
        </w:rPr>
        <w:instrText xml:space="preserve"> ADDIN ZOTERO_ITEM CSL_CITATION {"citationID":"njrmYPMy","properties":{"formattedCitation":"[16]","plainCitation":"[16]","noteIndex":0},"citationItems":[{"id":1921,"uris":["http://zotero.org/users/5942019/items/TGCDMDPZ"],"uri":["http://zotero.org/users/5942019/items/TGCDMDPZ"],"itemData":{"id":1921,"type":"book","event-place":"Rio de Janeiro (RJ)","publisher":"ABNT","publisher-place":"Rio de Janeiro (RJ)","title":"ABNT NBR 14931: Execução de estruturas de concreto - procedimento","author":[{"family":"Associação Brasileira de Normas Técnicas","given":""}],"issued":{"date-parts":[["2004"]]}}}],"schema":"https://github.com/citation-style-language/schema/raw/master/csl-citation.json"} </w:instrText>
      </w:r>
      <w:r>
        <w:rPr>
          <w:color w:val="7030A0"/>
        </w:rPr>
        <w:fldChar w:fldCharType="separate"/>
      </w:r>
      <w:r w:rsidR="00A250EB" w:rsidRPr="00A250EB">
        <w:t>[16]</w:t>
      </w:r>
      <w:r>
        <w:rPr>
          <w:color w:val="7030A0"/>
        </w:rPr>
        <w:fldChar w:fldCharType="end"/>
      </w:r>
      <w:r>
        <w:rPr>
          <w:color w:val="7030A0"/>
        </w:rPr>
        <w:t xml:space="preserve">. Tal normativa regulamenta esse arcabouço de recomendações para o famoso critério de “boas práticas” da construção em concreto. Logo é muito comum que engenheiros projetistas deixem notas em seus projetos recomendam alguns dos pontos estabelecidos nessa normativa, como por exemplo: (a) </w:t>
      </w:r>
      <w:r w:rsidR="003006D4">
        <w:rPr>
          <w:color w:val="7030A0"/>
        </w:rPr>
        <w:t xml:space="preserve">Cura de todos os elementos que os mesmos atinjam </w:t>
      </w:r>
      <m:oMath>
        <m:sSub>
          <m:sSubPr>
            <m:ctrlPr>
              <w:rPr>
                <w:rFonts w:ascii="Cambria Math" w:hAnsi="Cambria Math"/>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003006D4">
        <w:rPr>
          <w:color w:val="7030A0"/>
          <w:szCs w:val="24"/>
        </w:rPr>
        <w:t xml:space="preserve"> igual ou superior a 15 MPa; (b) O padrão de retirada de formas e escoramentos das estruturas de concreto; e (c) Controle do concreto utilizado através dos planos de concretagem.</w:t>
      </w:r>
    </w:p>
    <w:tbl>
      <w:tblPr>
        <w:tblStyle w:val="Tabelacomgrade"/>
        <w:tblW w:w="0" w:type="auto"/>
        <w:tblLook w:val="04A0" w:firstRow="1" w:lastRow="0" w:firstColumn="1" w:lastColumn="0" w:noHBand="0" w:noVBand="1"/>
      </w:tblPr>
      <w:tblGrid>
        <w:gridCol w:w="8354"/>
      </w:tblGrid>
      <w:tr w:rsidR="003006D4" w:rsidRPr="004B5AC2" w14:paraId="1516F492" w14:textId="77777777" w:rsidTr="003006D4">
        <w:tc>
          <w:tcPr>
            <w:tcW w:w="8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01E765" w14:textId="77777777" w:rsidR="003006D4" w:rsidRPr="004B5AC2" w:rsidRDefault="003006D4" w:rsidP="003006D4">
            <w:pPr>
              <w:spacing w:before="0" w:after="0" w:line="240" w:lineRule="auto"/>
              <w:ind w:firstLine="0"/>
              <w:jc w:val="left"/>
              <w:rPr>
                <w:b/>
                <w:bCs/>
                <w:color w:val="000000" w:themeColor="text1"/>
                <w:sz w:val="40"/>
                <w:szCs w:val="40"/>
              </w:rPr>
            </w:pPr>
            <w:r w:rsidRPr="004B5AC2">
              <w:rPr>
                <w:b/>
                <w:bCs/>
                <w:color w:val="000000" w:themeColor="text1"/>
                <w:sz w:val="40"/>
                <w:szCs w:val="40"/>
              </w:rPr>
              <w:t>Você Sabia ????</w:t>
            </w:r>
          </w:p>
        </w:tc>
      </w:tr>
      <w:tr w:rsidR="003006D4" w:rsidRPr="004B5AC2" w14:paraId="5189A7A1" w14:textId="77777777" w:rsidTr="003006D4">
        <w:trPr>
          <w:trHeight w:val="925"/>
        </w:trPr>
        <w:tc>
          <w:tcPr>
            <w:tcW w:w="8354" w:type="dxa"/>
            <w:tcBorders>
              <w:top w:val="single" w:sz="4" w:space="0" w:color="auto"/>
              <w:left w:val="single" w:sz="4" w:space="0" w:color="auto"/>
              <w:right w:val="single" w:sz="4" w:space="0" w:color="auto"/>
            </w:tcBorders>
          </w:tcPr>
          <w:p w14:paraId="05816EF0" w14:textId="3C91EBDE" w:rsidR="003006D4" w:rsidRDefault="003006D4" w:rsidP="003006D4">
            <w:pPr>
              <w:pStyle w:val="FiguraTtulo"/>
              <w:spacing w:before="20" w:after="20"/>
              <w:jc w:val="both"/>
              <w:rPr>
                <w:color w:val="000000" w:themeColor="text1"/>
                <w:szCs w:val="20"/>
              </w:rPr>
            </w:pPr>
            <w:r>
              <w:rPr>
                <w:color w:val="000000" w:themeColor="text1"/>
                <w:szCs w:val="20"/>
              </w:rPr>
              <w:t>AQUI COLOCAR UM VOCÊ SABIA DE RETIRADA DE FORMAS E CIMBRAMENTOS PARA CONCRETO....PRINCIPALMENTE SOBRE A QUATÃO DO PLANO DE DESFORMA E REESCORAMENTO</w:t>
            </w:r>
          </w:p>
        </w:tc>
      </w:tr>
    </w:tbl>
    <w:p w14:paraId="3D5C4708" w14:textId="12AA285C" w:rsidR="00CD0380" w:rsidRPr="00304CB7" w:rsidRDefault="003006D4" w:rsidP="00CD10AB">
      <w:pPr>
        <w:spacing w:line="240" w:lineRule="auto"/>
        <w:rPr>
          <w:color w:val="7030A0"/>
        </w:rPr>
      </w:pPr>
      <w:r w:rsidRPr="00304CB7">
        <w:rPr>
          <w:color w:val="7030A0"/>
        </w:rPr>
        <w:t xml:space="preserve">Na parte de controle do processo construtivo uns dos termos que mais poderá influenciar o projetista estrutural é a verificação do </w:t>
      </w:r>
      <m:oMath>
        <m:sSub>
          <m:sSubPr>
            <m:ctrlPr>
              <w:rPr>
                <w:rFonts w:ascii="Cambria Math" w:hAnsi="Cambria Math"/>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Pr="00304CB7">
        <w:rPr>
          <w:color w:val="7030A0"/>
          <w:szCs w:val="24"/>
        </w:rPr>
        <w:t xml:space="preserve"> </w:t>
      </w:r>
      <w:r w:rsidR="009676EE" w:rsidRPr="00304CB7">
        <w:rPr>
          <w:color w:val="7030A0"/>
          <w:szCs w:val="24"/>
        </w:rPr>
        <w:t xml:space="preserve">real do concreto </w:t>
      </w:r>
      <w:r w:rsidRPr="00304CB7">
        <w:rPr>
          <w:color w:val="7030A0"/>
          <w:szCs w:val="24"/>
        </w:rPr>
        <w:t>aplicado, visto que esse nem sempre será o mesmo especificado em projeto. Isso deve ao fato da natureza de que a resistência mecânica do material possui uma variação intrínseca que mesmo com o melhor controle de qualidade no processo de dosagem não será eliminada. Portanto o engenheiro estrutural deve ficar atento ao controle realizado pelo supervisor do canteiro de forma que essa testagem do concreto garantirá que o concreto aplicado será o mesmo do especificado em projeto.</w:t>
      </w:r>
    </w:p>
    <w:p w14:paraId="0EF7421E" w14:textId="2774D51F" w:rsidR="009676EE" w:rsidRPr="00304CB7" w:rsidRDefault="009676EE" w:rsidP="009676EE">
      <w:pPr>
        <w:spacing w:line="240" w:lineRule="auto"/>
        <w:rPr>
          <w:color w:val="7030A0"/>
          <w:szCs w:val="24"/>
        </w:rPr>
      </w:pPr>
      <w:r w:rsidRPr="00304CB7">
        <w:rPr>
          <w:color w:val="7030A0"/>
          <w:szCs w:val="24"/>
        </w:rPr>
        <w:t xml:space="preserve">A determinação do </w:t>
      </w:r>
      <m:oMath>
        <m:sSub>
          <m:sSubPr>
            <m:ctrlPr>
              <w:rPr>
                <w:rFonts w:ascii="Cambria Math" w:hAnsi="Cambria Math"/>
                <w:i/>
                <w:iCs/>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Pr="00304CB7">
        <w:rPr>
          <w:color w:val="7030A0"/>
          <w:szCs w:val="24"/>
        </w:rPr>
        <w:t xml:space="preserve"> é realizada por amostragem conforme orientações da NBR 12655 </w:t>
      </w:r>
      <w:r w:rsidRPr="00304CB7">
        <w:rPr>
          <w:color w:val="7030A0"/>
          <w:szCs w:val="24"/>
        </w:rPr>
        <w:fldChar w:fldCharType="begin"/>
      </w:r>
      <w:r w:rsidR="00A250EB">
        <w:rPr>
          <w:color w:val="7030A0"/>
          <w:szCs w:val="24"/>
        </w:rPr>
        <w:instrText xml:space="preserve"> ADDIN ZOTERO_ITEM CSL_CITATION {"citationID":"AkckXFqh","properties":{"formattedCitation":"[9]","plainCitation":"[9]","noteIndex":0},"citationItems":[{"id":1908,"uris":["http://zotero.org/users/5942019/items/DVM8NS78"],"uri":["http://zotero.org/users/5942019/items/DVM8NS78"],"itemData":{"id":1908,"type":"book","event-place":"Rio de Janeiro (RJ)","publisher":"ABNT","publisher-place":"Rio de Janeiro (RJ)","title":"ABNT NBR 12655: Concreto de cimento Portland – Preparo, controle, recebimento e aceitação - procedimento","author":[{"family":"Associação Brasileira de Normas Técnicas","given":""}],"issued":{"date-parts":[["2015"]]}}}],"schema":"https://github.com/citation-style-language/schema/raw/master/csl-citation.json"} </w:instrText>
      </w:r>
      <w:r w:rsidRPr="00304CB7">
        <w:rPr>
          <w:color w:val="7030A0"/>
          <w:szCs w:val="24"/>
        </w:rPr>
        <w:fldChar w:fldCharType="separate"/>
      </w:r>
      <w:r w:rsidR="00A250EB" w:rsidRPr="00A250EB">
        <w:t>[9]</w:t>
      </w:r>
      <w:r w:rsidRPr="00304CB7">
        <w:rPr>
          <w:color w:val="7030A0"/>
          <w:szCs w:val="24"/>
        </w:rPr>
        <w:fldChar w:fldCharType="end"/>
      </w:r>
      <w:r w:rsidRPr="00304CB7">
        <w:rPr>
          <w:color w:val="7030A0"/>
          <w:szCs w:val="24"/>
        </w:rPr>
        <w:t xml:space="preserve"> e das equações </w:t>
      </w:r>
      <w:r w:rsidRPr="00304CB7">
        <w:rPr>
          <w:color w:val="7030A0"/>
          <w:szCs w:val="24"/>
        </w:rPr>
        <w:fldChar w:fldCharType="begin"/>
      </w:r>
      <w:r w:rsidRPr="00304CB7">
        <w:rPr>
          <w:color w:val="7030A0"/>
          <w:szCs w:val="24"/>
        </w:rPr>
        <w:instrText xml:space="preserve"> REF _Ref35289652 \h  \* MERGEFORMAT </w:instrText>
      </w:r>
      <w:r w:rsidRPr="00304CB7">
        <w:rPr>
          <w:color w:val="7030A0"/>
          <w:szCs w:val="24"/>
        </w:rPr>
      </w:r>
      <w:r w:rsidRPr="00304CB7">
        <w:rPr>
          <w:color w:val="7030A0"/>
          <w:szCs w:val="24"/>
        </w:rPr>
        <w:fldChar w:fldCharType="separate"/>
      </w:r>
      <w:r w:rsidR="00656861" w:rsidRPr="00304CB7">
        <w:rPr>
          <w:color w:val="7030A0"/>
        </w:rPr>
        <w:t>(</w:t>
      </w:r>
      <w:r w:rsidR="00656861">
        <w:rPr>
          <w:noProof/>
          <w:color w:val="7030A0"/>
        </w:rPr>
        <w:t>4</w:t>
      </w:r>
      <w:r w:rsidR="00656861" w:rsidRPr="00304CB7">
        <w:rPr>
          <w:noProof/>
          <w:color w:val="7030A0"/>
        </w:rPr>
        <w:t>.</w:t>
      </w:r>
      <w:r w:rsidR="00656861">
        <w:rPr>
          <w:noProof/>
          <w:color w:val="7030A0"/>
        </w:rPr>
        <w:t>4</w:t>
      </w:r>
      <w:r w:rsidR="00656861" w:rsidRPr="00304CB7">
        <w:rPr>
          <w:color w:val="7030A0"/>
        </w:rPr>
        <w:t>)</w:t>
      </w:r>
      <w:r w:rsidRPr="00304CB7">
        <w:rPr>
          <w:color w:val="7030A0"/>
          <w:szCs w:val="24"/>
        </w:rPr>
        <w:fldChar w:fldCharType="end"/>
      </w:r>
      <w:r w:rsidRPr="00304CB7">
        <w:rPr>
          <w:color w:val="7030A0"/>
          <w:szCs w:val="24"/>
        </w:rPr>
        <w:t xml:space="preserve"> a .</w:t>
      </w:r>
      <w:r w:rsidRPr="00304CB7">
        <w:rPr>
          <w:color w:val="7030A0"/>
          <w:szCs w:val="24"/>
        </w:rPr>
        <w:fldChar w:fldCharType="begin"/>
      </w:r>
      <w:r w:rsidRPr="00304CB7">
        <w:rPr>
          <w:color w:val="7030A0"/>
          <w:szCs w:val="24"/>
        </w:rPr>
        <w:instrText xml:space="preserve"> REF _Ref35289679 \h  \* MERGEFORMAT </w:instrText>
      </w:r>
      <w:r w:rsidRPr="00304CB7">
        <w:rPr>
          <w:color w:val="7030A0"/>
          <w:szCs w:val="24"/>
        </w:rPr>
      </w:r>
      <w:r w:rsidRPr="00304CB7">
        <w:rPr>
          <w:color w:val="7030A0"/>
          <w:szCs w:val="24"/>
        </w:rPr>
        <w:fldChar w:fldCharType="separate"/>
      </w:r>
      <w:r w:rsidR="00656861" w:rsidRPr="00304CB7">
        <w:rPr>
          <w:color w:val="7030A0"/>
        </w:rPr>
        <w:t>(</w:t>
      </w:r>
      <w:r w:rsidR="00656861">
        <w:rPr>
          <w:noProof/>
          <w:color w:val="7030A0"/>
        </w:rPr>
        <w:t>4</w:t>
      </w:r>
      <w:r w:rsidR="00656861" w:rsidRPr="00304CB7">
        <w:rPr>
          <w:noProof/>
          <w:color w:val="7030A0"/>
        </w:rPr>
        <w:t>.</w:t>
      </w:r>
      <w:r w:rsidR="00656861">
        <w:rPr>
          <w:noProof/>
          <w:color w:val="7030A0"/>
        </w:rPr>
        <w:t>6</w:t>
      </w:r>
      <w:r w:rsidR="00656861" w:rsidRPr="00304CB7">
        <w:rPr>
          <w:color w:val="7030A0"/>
        </w:rPr>
        <w:t>)</w:t>
      </w:r>
      <w:r w:rsidRPr="00304CB7">
        <w:rPr>
          <w:color w:val="7030A0"/>
          <w:szCs w:val="24"/>
        </w:rPr>
        <w:fldChar w:fldCharType="end"/>
      </w:r>
      <w:r w:rsidRPr="00304CB7">
        <w:rPr>
          <w:color w:val="7030A0"/>
          <w:szCs w:val="24"/>
        </w:rPr>
        <w:t>. Nesse caso é apresentado o modelo para amostragem parcial que é o que ocorre no dia a dia de estruturas usuais em concreto armado.</w:t>
      </w:r>
    </w:p>
    <w:p w14:paraId="3EB03FB5" w14:textId="77777777" w:rsidR="009676EE" w:rsidRPr="00304CB7" w:rsidRDefault="009676EE" w:rsidP="009676EE">
      <w:pPr>
        <w:numPr>
          <w:ilvl w:val="0"/>
          <w:numId w:val="23"/>
        </w:numPr>
        <w:tabs>
          <w:tab w:val="clear" w:pos="720"/>
          <w:tab w:val="num" w:pos="0"/>
        </w:tabs>
        <w:spacing w:line="240" w:lineRule="auto"/>
        <w:ind w:left="0" w:firstLine="0"/>
        <w:rPr>
          <w:color w:val="7030A0"/>
        </w:rPr>
      </w:pPr>
      <w:r w:rsidRPr="00304CB7">
        <w:rPr>
          <w:color w:val="7030A0"/>
        </w:rPr>
        <w:t>Para n (número de amostras) 6 ≤ n ≤ 20:</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110"/>
      </w:tblGrid>
      <w:tr w:rsidR="00304CB7" w:rsidRPr="00304CB7" w14:paraId="1851EDCB" w14:textId="77777777" w:rsidTr="00D845C9">
        <w:trPr>
          <w:jc w:val="center"/>
        </w:trPr>
        <w:tc>
          <w:tcPr>
            <w:tcW w:w="4312" w:type="dxa"/>
            <w:vAlign w:val="center"/>
          </w:tcPr>
          <w:p w14:paraId="0A88CF2F" w14:textId="77777777" w:rsidR="009676EE" w:rsidRPr="00304CB7" w:rsidRDefault="004E588A" w:rsidP="00D845C9">
            <w:pPr>
              <w:spacing w:line="240" w:lineRule="auto"/>
              <w:rPr>
                <w:color w:val="7030A0"/>
              </w:rPr>
            </w:pPr>
            <m:oMathPara>
              <m:oMathParaPr>
                <m:jc m:val="left"/>
              </m:oMathParaPr>
              <m:oMath>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ck,est</m:t>
                    </m:r>
                  </m:sub>
                </m:sSub>
                <m:r>
                  <m:rPr>
                    <m:sty m:val="p"/>
                  </m:rPr>
                  <w:rPr>
                    <w:rFonts w:ascii="Cambria Math" w:hAnsi="Cambria Math"/>
                    <w:color w:val="7030A0"/>
                  </w:rPr>
                  <m:t>=2.</m:t>
                </m:r>
                <m:f>
                  <m:fPr>
                    <m:ctrlPr>
                      <w:rPr>
                        <w:rFonts w:ascii="Cambria Math" w:hAnsi="Cambria Math"/>
                        <w:color w:val="7030A0"/>
                      </w:rPr>
                    </m:ctrlPr>
                  </m:fPr>
                  <m:num>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1</m:t>
                        </m:r>
                      </m:sub>
                    </m:sSub>
                    <m:r>
                      <m:rPr>
                        <m:sty m:val="p"/>
                      </m:rPr>
                      <w:rPr>
                        <w:rFonts w:ascii="Cambria Math" w:hAnsi="Cambria Math"/>
                        <w:color w:val="7030A0"/>
                      </w:rPr>
                      <m:t>+</m:t>
                    </m:r>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2</m:t>
                        </m:r>
                      </m:sub>
                    </m:sSub>
                    <m:r>
                      <m:rPr>
                        <m:sty m:val="p"/>
                      </m:rPr>
                      <w:rPr>
                        <w:rFonts w:ascii="Cambria Math" w:hAnsi="Cambria Math"/>
                        <w:color w:val="7030A0"/>
                      </w:rPr>
                      <m:t>+…</m:t>
                    </m:r>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m-1</m:t>
                        </m:r>
                      </m:sub>
                    </m:sSub>
                  </m:num>
                  <m:den>
                    <m:r>
                      <m:rPr>
                        <m:sty m:val="p"/>
                      </m:rPr>
                      <w:rPr>
                        <w:rFonts w:ascii="Cambria Math" w:hAnsi="Cambria Math"/>
                        <w:color w:val="7030A0"/>
                      </w:rPr>
                      <m:t>m-1</m:t>
                    </m:r>
                  </m:den>
                </m:f>
                <m:r>
                  <m:rPr>
                    <m:sty m:val="p"/>
                  </m:rPr>
                  <w:rPr>
                    <w:rFonts w:ascii="Cambria Math" w:hAnsi="Cambria Math"/>
                    <w:color w:val="7030A0"/>
                  </w:rPr>
                  <m:t>-</m:t>
                </m:r>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m</m:t>
                    </m:r>
                  </m:sub>
                </m:sSub>
              </m:oMath>
            </m:oMathPara>
          </w:p>
        </w:tc>
        <w:tc>
          <w:tcPr>
            <w:tcW w:w="4192" w:type="dxa"/>
            <w:vAlign w:val="center"/>
          </w:tcPr>
          <w:p w14:paraId="3D80FC0A" w14:textId="20F168A7" w:rsidR="009676EE" w:rsidRPr="00304CB7" w:rsidRDefault="009676EE" w:rsidP="00D845C9">
            <w:pPr>
              <w:spacing w:line="240" w:lineRule="auto"/>
              <w:jc w:val="right"/>
              <w:rPr>
                <w:color w:val="7030A0"/>
              </w:rPr>
            </w:pPr>
            <w:bookmarkStart w:id="12" w:name="_Ref35289652"/>
            <w:r w:rsidRPr="00304CB7">
              <w:rPr>
                <w:color w:val="7030A0"/>
              </w:rPr>
              <w:t>(</w:t>
            </w:r>
            <w:r w:rsidRPr="00304CB7">
              <w:rPr>
                <w:color w:val="7030A0"/>
              </w:rPr>
              <w:fldChar w:fldCharType="begin"/>
            </w:r>
            <w:r w:rsidRPr="00304CB7">
              <w:rPr>
                <w:color w:val="7030A0"/>
              </w:rPr>
              <w:instrText xml:space="preserve"> STYLEREF 1 \s </w:instrText>
            </w:r>
            <w:r w:rsidRPr="00304CB7">
              <w:rPr>
                <w:color w:val="7030A0"/>
              </w:rPr>
              <w:fldChar w:fldCharType="separate"/>
            </w:r>
            <w:r w:rsidR="00656861">
              <w:rPr>
                <w:noProof/>
                <w:color w:val="7030A0"/>
              </w:rPr>
              <w:t>4</w:t>
            </w:r>
            <w:r w:rsidRPr="00304CB7">
              <w:rPr>
                <w:color w:val="7030A0"/>
              </w:rPr>
              <w:fldChar w:fldCharType="end"/>
            </w:r>
            <w:r w:rsidRPr="00304CB7">
              <w:rPr>
                <w:color w:val="7030A0"/>
              </w:rPr>
              <w:t>.</w:t>
            </w:r>
            <w:r w:rsidRPr="00304CB7">
              <w:rPr>
                <w:color w:val="7030A0"/>
              </w:rPr>
              <w:fldChar w:fldCharType="begin"/>
            </w:r>
            <w:r w:rsidRPr="00304CB7">
              <w:rPr>
                <w:color w:val="7030A0"/>
              </w:rPr>
              <w:instrText xml:space="preserve"> SEQ Equação \* ARABIC \s 1 </w:instrText>
            </w:r>
            <w:r w:rsidRPr="00304CB7">
              <w:rPr>
                <w:color w:val="7030A0"/>
              </w:rPr>
              <w:fldChar w:fldCharType="separate"/>
            </w:r>
            <w:r w:rsidR="00656861">
              <w:rPr>
                <w:noProof/>
                <w:color w:val="7030A0"/>
              </w:rPr>
              <w:t>4</w:t>
            </w:r>
            <w:r w:rsidRPr="00304CB7">
              <w:rPr>
                <w:color w:val="7030A0"/>
              </w:rPr>
              <w:fldChar w:fldCharType="end"/>
            </w:r>
            <w:r w:rsidRPr="00304CB7">
              <w:rPr>
                <w:color w:val="7030A0"/>
              </w:rPr>
              <w:t>)</w:t>
            </w:r>
            <w:bookmarkEnd w:id="12"/>
          </w:p>
        </w:tc>
      </w:tr>
    </w:tbl>
    <w:p w14:paraId="1A1C3647" w14:textId="77777777" w:rsidR="009676EE" w:rsidRPr="00304CB7" w:rsidRDefault="009676EE" w:rsidP="009676EE">
      <w:pPr>
        <w:spacing w:line="240" w:lineRule="auto"/>
        <w:rPr>
          <w:color w:val="7030A0"/>
        </w:rPr>
      </w:pPr>
      <w:r w:rsidRPr="00304CB7">
        <w:rPr>
          <w:color w:val="7030A0"/>
        </w:rPr>
        <w:t xml:space="preserve">Onde </w:t>
      </w:r>
      <m:oMath>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ck,est</m:t>
            </m:r>
          </m:sub>
        </m:sSub>
      </m:oMath>
      <w:r w:rsidRPr="00304CB7">
        <w:rPr>
          <w:color w:val="7030A0"/>
        </w:rPr>
        <w:t xml:space="preserve"> é a resistência à compressão na idade especificada; </w:t>
      </w:r>
      <m:oMath>
        <m:r>
          <m:rPr>
            <m:sty m:val="p"/>
          </m:rPr>
          <w:rPr>
            <w:rFonts w:ascii="Cambria Math" w:hAnsi="Cambria Math"/>
            <w:color w:val="7030A0"/>
          </w:rPr>
          <m:t>m</m:t>
        </m:r>
      </m:oMath>
      <w:r w:rsidRPr="00304CB7">
        <w:rPr>
          <w:color w:val="7030A0"/>
        </w:rPr>
        <w:t xml:space="preserve"> é igual a </w:t>
      </w:r>
      <m:oMath>
        <m:r>
          <m:rPr>
            <m:sty m:val="p"/>
          </m:rPr>
          <w:rPr>
            <w:rFonts w:ascii="Cambria Math" w:eastAsia="Calibri" w:hAnsi="Cambria Math" w:cs="Times New Roman"/>
            <w:color w:val="7030A0"/>
          </w:rPr>
          <m:t>n/2</m:t>
        </m:r>
      </m:oMath>
      <w:r w:rsidRPr="00304CB7">
        <w:rPr>
          <w:color w:val="7030A0"/>
        </w:rPr>
        <w:t xml:space="preserve"> e despreza-se o valor mais alto de </w:t>
      </w:r>
      <m:oMath>
        <m:r>
          <m:rPr>
            <m:sty m:val="p"/>
          </m:rPr>
          <w:rPr>
            <w:rFonts w:ascii="Cambria Math" w:eastAsia="Calibri" w:hAnsi="Cambria Math" w:cs="Times New Roman"/>
            <w:color w:val="7030A0"/>
          </w:rPr>
          <m:t>n</m:t>
        </m:r>
      </m:oMath>
      <w:r w:rsidRPr="00304CB7">
        <w:rPr>
          <w:color w:val="7030A0"/>
        </w:rPr>
        <w:t xml:space="preserve">, se for ímpar; e </w:t>
      </w:r>
      <m:oMath>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1</m:t>
            </m:r>
          </m:sub>
        </m:sSub>
        <m:r>
          <m:rPr>
            <m:sty m:val="p"/>
          </m:rPr>
          <w:rPr>
            <w:rFonts w:ascii="Cambria Math" w:hAnsi="Cambria Math"/>
            <w:color w:val="7030A0"/>
          </w:rPr>
          <m:t xml:space="preserve">, </m:t>
        </m:r>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2</m:t>
            </m:r>
          </m:sub>
        </m:sSub>
        <m:r>
          <m:rPr>
            <m:sty m:val="p"/>
          </m:rPr>
          <w:rPr>
            <w:rFonts w:ascii="Cambria Math" w:hAnsi="Cambria Math"/>
            <w:color w:val="7030A0"/>
          </w:rPr>
          <m:t xml:space="preserve">, …, </m:t>
        </m:r>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m</m:t>
            </m:r>
          </m:sub>
        </m:sSub>
      </m:oMath>
      <w:r w:rsidRPr="00304CB7">
        <w:rPr>
          <w:color w:val="7030A0"/>
        </w:rPr>
        <w:t xml:space="preserve"> são os valores das resistências dos exemplares, em ordem crescente. </w:t>
      </w:r>
    </w:p>
    <w:p w14:paraId="475AF7BE" w14:textId="77777777" w:rsidR="009676EE" w:rsidRPr="00304CB7" w:rsidRDefault="009676EE" w:rsidP="009676EE">
      <w:pPr>
        <w:numPr>
          <w:ilvl w:val="0"/>
          <w:numId w:val="23"/>
        </w:numPr>
        <w:tabs>
          <w:tab w:val="clear" w:pos="720"/>
          <w:tab w:val="num" w:pos="0"/>
        </w:tabs>
        <w:spacing w:line="240" w:lineRule="auto"/>
        <w:ind w:left="0" w:firstLine="0"/>
        <w:rPr>
          <w:color w:val="7030A0"/>
        </w:rPr>
      </w:pPr>
      <w:r w:rsidRPr="00304CB7">
        <w:rPr>
          <w:color w:val="7030A0"/>
        </w:rPr>
        <w:lastRenderedPageBreak/>
        <w:t>Para n ≥ 20:</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4093"/>
      </w:tblGrid>
      <w:tr w:rsidR="00304CB7" w:rsidRPr="00304CB7" w14:paraId="1B4744A4" w14:textId="77777777" w:rsidTr="00D845C9">
        <w:trPr>
          <w:jc w:val="center"/>
        </w:trPr>
        <w:tc>
          <w:tcPr>
            <w:tcW w:w="4530" w:type="dxa"/>
            <w:vAlign w:val="center"/>
          </w:tcPr>
          <w:p w14:paraId="07DF0579" w14:textId="77777777" w:rsidR="009676EE" w:rsidRPr="00304CB7" w:rsidRDefault="004E588A" w:rsidP="00D845C9">
            <w:pPr>
              <w:spacing w:line="240" w:lineRule="auto"/>
              <w:rPr>
                <w:color w:val="7030A0"/>
              </w:rPr>
            </w:pPr>
            <m:oMathPara>
              <m:oMathParaPr>
                <m:jc m:val="left"/>
              </m:oMathParaPr>
              <m:oMath>
                <m:sSub>
                  <m:sSubPr>
                    <m:ctrlPr>
                      <w:rPr>
                        <w:rFonts w:ascii="Cambria Math" w:eastAsia="Calibri" w:hAnsi="Cambria Math" w:cs="Times New Roman"/>
                        <w:color w:val="7030A0"/>
                      </w:rPr>
                    </m:ctrlPr>
                  </m:sSubPr>
                  <m:e>
                    <m:r>
                      <m:rPr>
                        <m:sty m:val="p"/>
                      </m:rPr>
                      <w:rPr>
                        <w:rFonts w:ascii="Cambria Math" w:eastAsia="Calibri" w:hAnsi="Cambria Math" w:cs="Times New Roman"/>
                        <w:color w:val="7030A0"/>
                      </w:rPr>
                      <m:t>f</m:t>
                    </m:r>
                  </m:e>
                  <m:sub>
                    <m:r>
                      <m:rPr>
                        <m:sty m:val="p"/>
                      </m:rPr>
                      <w:rPr>
                        <w:rFonts w:ascii="Cambria Math" w:eastAsia="Calibri" w:hAnsi="Cambria Math" w:cs="Times New Roman"/>
                        <w:color w:val="7030A0"/>
                      </w:rPr>
                      <m:t>ck,est</m:t>
                    </m:r>
                  </m:sub>
                </m:sSub>
                <m:r>
                  <m:rPr>
                    <m:sty m:val="p"/>
                  </m:rPr>
                  <w:rPr>
                    <w:rFonts w:ascii="Cambria Math" w:eastAsia="Calibri" w:hAnsi="Cambria Math" w:cs="Times New Roman"/>
                    <w:color w:val="7030A0"/>
                  </w:rPr>
                  <m:t>=</m:t>
                </m:r>
                <m:sSub>
                  <m:sSubPr>
                    <m:ctrlPr>
                      <w:rPr>
                        <w:rFonts w:ascii="Cambria Math" w:eastAsia="Calibri" w:hAnsi="Cambria Math" w:cs="Times New Roman"/>
                        <w:color w:val="7030A0"/>
                      </w:rPr>
                    </m:ctrlPr>
                  </m:sSubPr>
                  <m:e>
                    <m:r>
                      <m:rPr>
                        <m:sty m:val="p"/>
                      </m:rPr>
                      <w:rPr>
                        <w:rFonts w:ascii="Cambria Math" w:eastAsia="Calibri" w:hAnsi="Cambria Math" w:cs="Times New Roman"/>
                        <w:color w:val="7030A0"/>
                      </w:rPr>
                      <m:t>f</m:t>
                    </m:r>
                  </m:e>
                  <m:sub>
                    <m:r>
                      <m:rPr>
                        <m:sty m:val="p"/>
                      </m:rPr>
                      <w:rPr>
                        <w:rFonts w:ascii="Cambria Math" w:eastAsia="Calibri" w:hAnsi="Cambria Math" w:cs="Times New Roman"/>
                        <w:color w:val="7030A0"/>
                      </w:rPr>
                      <m:t>cm</m:t>
                    </m:r>
                  </m:sub>
                </m:sSub>
                <m:r>
                  <m:rPr>
                    <m:sty m:val="p"/>
                  </m:rPr>
                  <w:rPr>
                    <w:rFonts w:ascii="Cambria Math" w:eastAsia="Calibri" w:hAnsi="Cambria Math" w:cs="Times New Roman"/>
                    <w:color w:val="7030A0"/>
                  </w:rPr>
                  <m:t>-1,65 . Sd</m:t>
                </m:r>
              </m:oMath>
            </m:oMathPara>
          </w:p>
        </w:tc>
        <w:tc>
          <w:tcPr>
            <w:tcW w:w="4531" w:type="dxa"/>
            <w:vAlign w:val="center"/>
          </w:tcPr>
          <w:p w14:paraId="11E1B772" w14:textId="233DFF44" w:rsidR="009676EE" w:rsidRPr="00304CB7" w:rsidRDefault="009676EE" w:rsidP="00D845C9">
            <w:pPr>
              <w:spacing w:line="240" w:lineRule="auto"/>
              <w:jc w:val="right"/>
              <w:rPr>
                <w:color w:val="7030A0"/>
              </w:rPr>
            </w:pPr>
            <w:r w:rsidRPr="00304CB7">
              <w:rPr>
                <w:color w:val="7030A0"/>
              </w:rPr>
              <w:t>(</w:t>
            </w:r>
            <w:r w:rsidRPr="00304CB7">
              <w:rPr>
                <w:color w:val="7030A0"/>
              </w:rPr>
              <w:fldChar w:fldCharType="begin"/>
            </w:r>
            <w:r w:rsidRPr="00304CB7">
              <w:rPr>
                <w:color w:val="7030A0"/>
              </w:rPr>
              <w:instrText xml:space="preserve"> STYLEREF 1 \s </w:instrText>
            </w:r>
            <w:r w:rsidRPr="00304CB7">
              <w:rPr>
                <w:color w:val="7030A0"/>
              </w:rPr>
              <w:fldChar w:fldCharType="separate"/>
            </w:r>
            <w:r w:rsidR="00656861">
              <w:rPr>
                <w:noProof/>
                <w:color w:val="7030A0"/>
              </w:rPr>
              <w:t>4</w:t>
            </w:r>
            <w:r w:rsidRPr="00304CB7">
              <w:rPr>
                <w:color w:val="7030A0"/>
              </w:rPr>
              <w:fldChar w:fldCharType="end"/>
            </w:r>
            <w:r w:rsidRPr="00304CB7">
              <w:rPr>
                <w:color w:val="7030A0"/>
              </w:rPr>
              <w:t>.</w:t>
            </w:r>
            <w:r w:rsidRPr="00304CB7">
              <w:rPr>
                <w:color w:val="7030A0"/>
              </w:rPr>
              <w:fldChar w:fldCharType="begin"/>
            </w:r>
            <w:r w:rsidRPr="00304CB7">
              <w:rPr>
                <w:color w:val="7030A0"/>
              </w:rPr>
              <w:instrText xml:space="preserve"> SEQ Equação \* ARABIC \s 1 </w:instrText>
            </w:r>
            <w:r w:rsidRPr="00304CB7">
              <w:rPr>
                <w:color w:val="7030A0"/>
              </w:rPr>
              <w:fldChar w:fldCharType="separate"/>
            </w:r>
            <w:r w:rsidR="00656861">
              <w:rPr>
                <w:noProof/>
                <w:color w:val="7030A0"/>
              </w:rPr>
              <w:t>5</w:t>
            </w:r>
            <w:r w:rsidRPr="00304CB7">
              <w:rPr>
                <w:color w:val="7030A0"/>
              </w:rPr>
              <w:fldChar w:fldCharType="end"/>
            </w:r>
            <w:r w:rsidRPr="00304CB7">
              <w:rPr>
                <w:color w:val="7030A0"/>
              </w:rPr>
              <w:t>)</w:t>
            </w:r>
          </w:p>
        </w:tc>
      </w:tr>
      <w:tr w:rsidR="00304CB7" w:rsidRPr="00304CB7" w14:paraId="5182D115" w14:textId="77777777" w:rsidTr="00D845C9">
        <w:trPr>
          <w:jc w:val="center"/>
        </w:trPr>
        <w:tc>
          <w:tcPr>
            <w:tcW w:w="4530" w:type="dxa"/>
            <w:vAlign w:val="center"/>
          </w:tcPr>
          <w:p w14:paraId="18211236" w14:textId="77777777" w:rsidR="009676EE" w:rsidRPr="00304CB7" w:rsidRDefault="009676EE" w:rsidP="00D845C9">
            <w:pPr>
              <w:spacing w:line="240" w:lineRule="auto"/>
              <w:rPr>
                <w:color w:val="7030A0"/>
              </w:rPr>
            </w:pPr>
            <m:oMathPara>
              <m:oMathParaPr>
                <m:jc m:val="left"/>
              </m:oMathParaPr>
              <m:oMath>
                <m:r>
                  <m:rPr>
                    <m:sty m:val="p"/>
                  </m:rPr>
                  <w:rPr>
                    <w:rFonts w:ascii="Cambria Math" w:eastAsia="Calibri" w:hAnsi="Cambria Math" w:cs="Times New Roman"/>
                    <w:color w:val="7030A0"/>
                  </w:rPr>
                  <m:t xml:space="preserve">Sd= </m:t>
                </m:r>
                <m:rad>
                  <m:radPr>
                    <m:degHide m:val="1"/>
                    <m:ctrlPr>
                      <w:rPr>
                        <w:rFonts w:ascii="Cambria Math" w:eastAsia="Calibri" w:hAnsi="Cambria Math" w:cs="Times New Roman"/>
                        <w:color w:val="7030A0"/>
                      </w:rPr>
                    </m:ctrlPr>
                  </m:radPr>
                  <m:deg/>
                  <m:e>
                    <m:f>
                      <m:fPr>
                        <m:ctrlPr>
                          <w:rPr>
                            <w:rFonts w:ascii="Cambria Math" w:eastAsia="Calibri" w:hAnsi="Cambria Math" w:cs="Times New Roman"/>
                            <w:color w:val="7030A0"/>
                          </w:rPr>
                        </m:ctrlPr>
                      </m:fPr>
                      <m:num>
                        <m:r>
                          <m:rPr>
                            <m:sty m:val="p"/>
                          </m:rPr>
                          <w:rPr>
                            <w:rFonts w:ascii="Cambria Math" w:eastAsia="Calibri" w:hAnsi="Cambria Math" w:cs="Times New Roman"/>
                            <w:color w:val="7030A0"/>
                          </w:rPr>
                          <m:t>1</m:t>
                        </m:r>
                      </m:num>
                      <m:den>
                        <m:r>
                          <m:rPr>
                            <m:sty m:val="p"/>
                          </m:rPr>
                          <w:rPr>
                            <w:rFonts w:ascii="Cambria Math" w:eastAsia="Calibri" w:hAnsi="Cambria Math" w:cs="Times New Roman"/>
                            <w:color w:val="7030A0"/>
                          </w:rPr>
                          <m:t>n-1</m:t>
                        </m:r>
                      </m:den>
                    </m:f>
                    <m:nary>
                      <m:naryPr>
                        <m:chr m:val="∑"/>
                        <m:limLoc m:val="undOvr"/>
                        <m:ctrlPr>
                          <w:rPr>
                            <w:rFonts w:ascii="Cambria Math" w:eastAsia="Calibri" w:hAnsi="Cambria Math" w:cs="Times New Roman"/>
                            <w:color w:val="7030A0"/>
                          </w:rPr>
                        </m:ctrlPr>
                      </m:naryPr>
                      <m:sub>
                        <m:r>
                          <m:rPr>
                            <m:sty m:val="p"/>
                          </m:rPr>
                          <w:rPr>
                            <w:rFonts w:ascii="Cambria Math" w:eastAsia="Calibri" w:hAnsi="Cambria Math" w:cs="Times New Roman"/>
                            <w:color w:val="7030A0"/>
                          </w:rPr>
                          <m:t>i=1</m:t>
                        </m:r>
                      </m:sub>
                      <m:sup>
                        <m:r>
                          <m:rPr>
                            <m:sty m:val="p"/>
                          </m:rPr>
                          <w:rPr>
                            <w:rFonts w:ascii="Cambria Math" w:eastAsia="Calibri" w:hAnsi="Cambria Math" w:cs="Times New Roman"/>
                            <w:color w:val="7030A0"/>
                          </w:rPr>
                          <m:t>n</m:t>
                        </m:r>
                      </m:sup>
                      <m:e>
                        <m:r>
                          <m:rPr>
                            <m:sty m:val="p"/>
                          </m:rPr>
                          <w:rPr>
                            <w:rFonts w:ascii="Cambria Math" w:eastAsia="Calibri" w:hAnsi="Cambria Math" w:cs="Times New Roman"/>
                            <w:color w:val="7030A0"/>
                          </w:rPr>
                          <m:t>(</m:t>
                        </m:r>
                        <m:sSub>
                          <m:sSubPr>
                            <m:ctrlPr>
                              <w:rPr>
                                <w:rFonts w:ascii="Cambria Math" w:eastAsia="Calibri" w:hAnsi="Cambria Math" w:cs="Times New Roman"/>
                                <w:color w:val="7030A0"/>
                              </w:rPr>
                            </m:ctrlPr>
                          </m:sSubPr>
                          <m:e>
                            <m:r>
                              <m:rPr>
                                <m:sty m:val="p"/>
                              </m:rPr>
                              <w:rPr>
                                <w:rFonts w:ascii="Cambria Math" w:eastAsia="Calibri" w:hAnsi="Cambria Math" w:cs="Times New Roman"/>
                                <w:color w:val="7030A0"/>
                              </w:rPr>
                              <m:t>f</m:t>
                            </m:r>
                          </m:e>
                          <m:sub>
                            <m:r>
                              <m:rPr>
                                <m:sty m:val="p"/>
                              </m:rPr>
                              <w:rPr>
                                <w:rFonts w:ascii="Cambria Math" w:eastAsia="Calibri" w:hAnsi="Cambria Math" w:cs="Times New Roman"/>
                                <w:color w:val="7030A0"/>
                              </w:rPr>
                              <m:t>i</m:t>
                            </m:r>
                          </m:sub>
                        </m:sSub>
                        <m:r>
                          <m:rPr>
                            <m:sty m:val="p"/>
                          </m:rPr>
                          <w:rPr>
                            <w:rFonts w:ascii="Cambria Math" w:eastAsia="Calibri" w:hAnsi="Cambria Math" w:cs="Times New Roman"/>
                            <w:color w:val="7030A0"/>
                          </w:rPr>
                          <m:t>-</m:t>
                        </m:r>
                        <m:sSub>
                          <m:sSubPr>
                            <m:ctrlPr>
                              <w:rPr>
                                <w:rFonts w:ascii="Cambria Math" w:eastAsia="Calibri" w:hAnsi="Cambria Math" w:cs="Times New Roman"/>
                                <w:color w:val="7030A0"/>
                              </w:rPr>
                            </m:ctrlPr>
                          </m:sSubPr>
                          <m:e>
                            <m:r>
                              <m:rPr>
                                <m:sty m:val="p"/>
                              </m:rPr>
                              <w:rPr>
                                <w:rFonts w:ascii="Cambria Math" w:eastAsia="Calibri" w:hAnsi="Cambria Math" w:cs="Times New Roman"/>
                                <w:color w:val="7030A0"/>
                              </w:rPr>
                              <m:t>f</m:t>
                            </m:r>
                          </m:e>
                          <m:sub>
                            <m:r>
                              <m:rPr>
                                <m:sty m:val="p"/>
                              </m:rPr>
                              <w:rPr>
                                <w:rFonts w:ascii="Cambria Math" w:eastAsia="Calibri" w:hAnsi="Cambria Math" w:cs="Times New Roman"/>
                                <w:color w:val="7030A0"/>
                              </w:rPr>
                              <m:t>cm</m:t>
                            </m:r>
                          </m:sub>
                        </m:sSub>
                        <m:r>
                          <m:rPr>
                            <m:sty m:val="p"/>
                          </m:rPr>
                          <w:rPr>
                            <w:rFonts w:ascii="Cambria Math" w:eastAsia="Calibri" w:hAnsi="Cambria Math" w:cs="Times New Roman"/>
                            <w:color w:val="7030A0"/>
                          </w:rPr>
                          <m:t>)²</m:t>
                        </m:r>
                      </m:e>
                    </m:nary>
                  </m:e>
                </m:rad>
              </m:oMath>
            </m:oMathPara>
          </w:p>
        </w:tc>
        <w:tc>
          <w:tcPr>
            <w:tcW w:w="4531" w:type="dxa"/>
            <w:vAlign w:val="center"/>
          </w:tcPr>
          <w:p w14:paraId="47C451CC" w14:textId="5CEB32F9" w:rsidR="009676EE" w:rsidRPr="00304CB7" w:rsidRDefault="009676EE" w:rsidP="00D845C9">
            <w:pPr>
              <w:spacing w:line="240" w:lineRule="auto"/>
              <w:jc w:val="right"/>
              <w:rPr>
                <w:color w:val="7030A0"/>
              </w:rPr>
            </w:pPr>
            <w:bookmarkStart w:id="13" w:name="_Ref35289679"/>
            <w:r w:rsidRPr="00304CB7">
              <w:rPr>
                <w:color w:val="7030A0"/>
              </w:rPr>
              <w:t>(</w:t>
            </w:r>
            <w:r w:rsidRPr="00304CB7">
              <w:rPr>
                <w:color w:val="7030A0"/>
              </w:rPr>
              <w:fldChar w:fldCharType="begin"/>
            </w:r>
            <w:r w:rsidRPr="00304CB7">
              <w:rPr>
                <w:color w:val="7030A0"/>
              </w:rPr>
              <w:instrText xml:space="preserve"> STYLEREF 1 \s </w:instrText>
            </w:r>
            <w:r w:rsidRPr="00304CB7">
              <w:rPr>
                <w:color w:val="7030A0"/>
              </w:rPr>
              <w:fldChar w:fldCharType="separate"/>
            </w:r>
            <w:r w:rsidR="00656861">
              <w:rPr>
                <w:noProof/>
                <w:color w:val="7030A0"/>
              </w:rPr>
              <w:t>4</w:t>
            </w:r>
            <w:r w:rsidRPr="00304CB7">
              <w:rPr>
                <w:color w:val="7030A0"/>
              </w:rPr>
              <w:fldChar w:fldCharType="end"/>
            </w:r>
            <w:r w:rsidRPr="00304CB7">
              <w:rPr>
                <w:color w:val="7030A0"/>
              </w:rPr>
              <w:t>.</w:t>
            </w:r>
            <w:r w:rsidRPr="00304CB7">
              <w:rPr>
                <w:color w:val="7030A0"/>
              </w:rPr>
              <w:fldChar w:fldCharType="begin"/>
            </w:r>
            <w:r w:rsidRPr="00304CB7">
              <w:rPr>
                <w:color w:val="7030A0"/>
              </w:rPr>
              <w:instrText xml:space="preserve"> SEQ Equação \* ARABIC \s 1 </w:instrText>
            </w:r>
            <w:r w:rsidRPr="00304CB7">
              <w:rPr>
                <w:color w:val="7030A0"/>
              </w:rPr>
              <w:fldChar w:fldCharType="separate"/>
            </w:r>
            <w:r w:rsidR="00656861">
              <w:rPr>
                <w:noProof/>
                <w:color w:val="7030A0"/>
              </w:rPr>
              <w:t>6</w:t>
            </w:r>
            <w:r w:rsidRPr="00304CB7">
              <w:rPr>
                <w:color w:val="7030A0"/>
              </w:rPr>
              <w:fldChar w:fldCharType="end"/>
            </w:r>
            <w:r w:rsidRPr="00304CB7">
              <w:rPr>
                <w:color w:val="7030A0"/>
              </w:rPr>
              <w:t>)</w:t>
            </w:r>
            <w:bookmarkEnd w:id="13"/>
          </w:p>
        </w:tc>
      </w:tr>
    </w:tbl>
    <w:p w14:paraId="229BE188" w14:textId="0703B5CA" w:rsidR="009676EE" w:rsidRPr="00304CB7" w:rsidRDefault="009676EE" w:rsidP="009676EE">
      <w:pPr>
        <w:spacing w:line="240" w:lineRule="auto"/>
        <w:rPr>
          <w:color w:val="7030A0"/>
        </w:rPr>
      </w:pPr>
      <w:r w:rsidRPr="00304CB7">
        <w:rPr>
          <w:color w:val="7030A0"/>
        </w:rPr>
        <w:t xml:space="preserve">Onde </w:t>
      </w:r>
      <m:oMath>
        <m:sSub>
          <m:sSubPr>
            <m:ctrlPr>
              <w:rPr>
                <w:rFonts w:ascii="Cambria Math" w:eastAsia="Calibri" w:hAnsi="Cambria Math" w:cs="Times New Roman"/>
                <w:i/>
                <w:iCs/>
                <w:color w:val="7030A0"/>
              </w:rPr>
            </m:ctrlPr>
          </m:sSubPr>
          <m:e>
            <m:r>
              <w:rPr>
                <w:rFonts w:ascii="Cambria Math" w:eastAsia="Calibri" w:hAnsi="Cambria Math" w:cs="Times New Roman"/>
                <w:color w:val="7030A0"/>
              </w:rPr>
              <m:t>f</m:t>
            </m:r>
          </m:e>
          <m:sub>
            <m:r>
              <w:rPr>
                <w:rFonts w:ascii="Cambria Math" w:eastAsia="Calibri" w:hAnsi="Cambria Math" w:cs="Times New Roman"/>
                <w:color w:val="7030A0"/>
              </w:rPr>
              <m:t>cm</m:t>
            </m:r>
          </m:sub>
        </m:sSub>
      </m:oMath>
      <w:r w:rsidRPr="00304CB7">
        <w:rPr>
          <w:color w:val="7030A0"/>
        </w:rPr>
        <w:t xml:space="preserve"> é a resistência média dos exemplares do lote, (expressa em MPa); e </w:t>
      </w:r>
      <m:oMath>
        <m:r>
          <m:rPr>
            <m:sty m:val="p"/>
          </m:rPr>
          <w:rPr>
            <w:rFonts w:ascii="Cambria Math" w:eastAsia="Calibri" w:hAnsi="Cambria Math" w:cs="Times New Roman"/>
            <w:color w:val="7030A0"/>
          </w:rPr>
          <m:t>Sd</m:t>
        </m:r>
      </m:oMath>
      <w:r w:rsidRPr="00304CB7">
        <w:rPr>
          <w:color w:val="7030A0"/>
        </w:rPr>
        <w:t xml:space="preserve"> é o desvio padrão dessa amostra de </w:t>
      </w:r>
      <m:oMath>
        <m:r>
          <m:rPr>
            <m:sty m:val="p"/>
          </m:rPr>
          <w:rPr>
            <w:rFonts w:ascii="Cambria Math" w:eastAsia="Calibri" w:hAnsi="Cambria Math" w:cs="Times New Roman"/>
            <w:color w:val="7030A0"/>
          </w:rPr>
          <m:t>n</m:t>
        </m:r>
      </m:oMath>
      <w:r w:rsidRPr="00304CB7">
        <w:rPr>
          <w:color w:val="7030A0"/>
        </w:rPr>
        <w:t xml:space="preserve"> exemplares, (expressa em MPa).</w:t>
      </w:r>
    </w:p>
    <w:p w14:paraId="5127DC25" w14:textId="7C5BFFE9" w:rsidR="009676EE" w:rsidRPr="00304CB7" w:rsidRDefault="009676EE" w:rsidP="009676EE">
      <w:pPr>
        <w:autoSpaceDE w:val="0"/>
        <w:autoSpaceDN w:val="0"/>
        <w:adjustRightInd w:val="0"/>
        <w:spacing w:line="240" w:lineRule="auto"/>
        <w:rPr>
          <w:rFonts w:cs="Times New Roman"/>
          <w:color w:val="7030A0"/>
          <w:szCs w:val="24"/>
        </w:rPr>
      </w:pPr>
      <w:r w:rsidRPr="00304CB7">
        <w:rPr>
          <w:rFonts w:cs="Times New Roman"/>
          <w:color w:val="7030A0"/>
          <w:szCs w:val="24"/>
        </w:rPr>
        <w:t xml:space="preserve">O valor 1,65 corresponde ao quantil de 5,00%, ou seja, apenas 5% dos corpos de-prova possuem </w:t>
      </w:r>
      <w:proofErr w:type="spellStart"/>
      <w:r w:rsidRPr="00304CB7">
        <w:rPr>
          <w:rFonts w:cs="Times New Roman"/>
          <w:color w:val="7030A0"/>
          <w:szCs w:val="24"/>
        </w:rPr>
        <w:t>fc</w:t>
      </w:r>
      <w:proofErr w:type="spellEnd"/>
      <w:r w:rsidRPr="00304CB7">
        <w:rPr>
          <w:rFonts w:cs="Times New Roman"/>
          <w:color w:val="7030A0"/>
          <w:szCs w:val="24"/>
        </w:rPr>
        <w:t xml:space="preserve"> &lt; </w:t>
      </w:r>
      <w:proofErr w:type="spellStart"/>
      <w:r w:rsidRPr="00304CB7">
        <w:rPr>
          <w:rFonts w:cs="Times New Roman"/>
          <w:color w:val="7030A0"/>
          <w:szCs w:val="24"/>
        </w:rPr>
        <w:t>fck</w:t>
      </w:r>
      <w:proofErr w:type="spellEnd"/>
      <w:r w:rsidRPr="00304CB7">
        <w:rPr>
          <w:rFonts w:cs="Times New Roman"/>
          <w:color w:val="7030A0"/>
          <w:szCs w:val="24"/>
        </w:rPr>
        <w:t xml:space="preserve">, ou, ainda, 95,00% dos corpos-de-prova possuem </w:t>
      </w:r>
      <w:proofErr w:type="spellStart"/>
      <w:r w:rsidRPr="00304CB7">
        <w:rPr>
          <w:rFonts w:cs="Times New Roman"/>
          <w:color w:val="7030A0"/>
          <w:szCs w:val="24"/>
        </w:rPr>
        <w:t>fc</w:t>
      </w:r>
      <w:proofErr w:type="spellEnd"/>
      <w:r w:rsidRPr="00304CB7">
        <w:rPr>
          <w:rFonts w:cs="Times New Roman"/>
          <w:color w:val="7030A0"/>
          <w:szCs w:val="24"/>
        </w:rPr>
        <w:t xml:space="preserve"> ≥ </w:t>
      </w:r>
      <w:proofErr w:type="spellStart"/>
      <w:r w:rsidRPr="00304CB7">
        <w:rPr>
          <w:rFonts w:cs="Times New Roman"/>
          <w:color w:val="7030A0"/>
          <w:szCs w:val="24"/>
        </w:rPr>
        <w:t>fck</w:t>
      </w:r>
      <w:proofErr w:type="spellEnd"/>
      <w:r w:rsidRPr="00304CB7">
        <w:rPr>
          <w:rFonts w:cs="Times New Roman"/>
          <w:color w:val="7030A0"/>
          <w:szCs w:val="24"/>
        </w:rPr>
        <w:t xml:space="preserve">. Já </w:t>
      </w:r>
      <w:r w:rsidRPr="00304CB7">
        <w:rPr>
          <w:color w:val="7030A0"/>
        </w:rPr>
        <w:t xml:space="preserve">O desvio-padrão </w:t>
      </w:r>
      <m:oMath>
        <m:r>
          <m:rPr>
            <m:sty m:val="p"/>
          </m:rPr>
          <w:rPr>
            <w:rFonts w:ascii="Cambria Math" w:eastAsia="Calibri" w:hAnsi="Cambria Math" w:cs="Times New Roman"/>
            <w:color w:val="7030A0"/>
          </w:rPr>
          <m:t>Sd</m:t>
        </m:r>
      </m:oMath>
      <w:r w:rsidRPr="00304CB7">
        <w:rPr>
          <w:color w:val="7030A0"/>
        </w:rPr>
        <w:t xml:space="preserve"> corresponde à distância entre a abscissa de </w:t>
      </w:r>
      <m:oMath>
        <m:sSub>
          <m:sSubPr>
            <m:ctrlPr>
              <w:rPr>
                <w:rFonts w:ascii="Cambria Math" w:hAnsi="Cambria Math"/>
                <w:color w:val="7030A0"/>
              </w:rPr>
            </m:ctrlPr>
          </m:sSubPr>
          <m:e>
            <m:r>
              <m:rPr>
                <m:sty m:val="p"/>
              </m:rPr>
              <w:rPr>
                <w:rFonts w:ascii="Cambria Math" w:hAnsi="Cambria Math"/>
                <w:color w:val="7030A0"/>
              </w:rPr>
              <m:t>f</m:t>
            </m:r>
          </m:e>
          <m:sub>
            <m:r>
              <m:rPr>
                <m:sty m:val="p"/>
              </m:rPr>
              <w:rPr>
                <w:rFonts w:ascii="Cambria Math" w:hAnsi="Cambria Math"/>
                <w:color w:val="7030A0"/>
              </w:rPr>
              <m:t>cm</m:t>
            </m:r>
          </m:sub>
        </m:sSub>
      </m:oMath>
      <w:r w:rsidRPr="00304CB7">
        <w:rPr>
          <w:color w:val="7030A0"/>
        </w:rPr>
        <w:t xml:space="preserve"> e a do ponto de inflexão da curva (ponto em que ela muda de concavidade). O valor 1,65 corresponde ao quantil de 5%, ou seja, apenas 5%</w:t>
      </w:r>
      <w:r w:rsidRPr="00304CB7">
        <w:rPr>
          <w:rFonts w:cs="Times New Roman"/>
          <w:color w:val="7030A0"/>
          <w:szCs w:val="24"/>
        </w:rPr>
        <w:t xml:space="preserve"> </w:t>
      </w:r>
      <w:r w:rsidRPr="00304CB7">
        <w:rPr>
          <w:rFonts w:cs="Times New Roman"/>
          <w:color w:val="7030A0"/>
          <w:szCs w:val="24"/>
        </w:rPr>
        <w:fldChar w:fldCharType="begin"/>
      </w:r>
      <w:r w:rsidR="00A250EB">
        <w:rPr>
          <w:rFonts w:cs="Times New Roman"/>
          <w:color w:val="7030A0"/>
          <w:szCs w:val="24"/>
        </w:rPr>
        <w:instrText xml:space="preserve"> ADDIN ZOTERO_ITEM CSL_CITATION {"citationID":"EviUXBL6","properties":{"formattedCitation":"[17]","plainCitation":"[17]","noteIndex":0},"citationItems":[{"id":1285,"uris":["http://zotero.org/users/5942019/items/3VPB75CP"],"uri":["http://zotero.org/users/5942019/items/3VPB75CP"],"itemData":{"id":1285,"type":"book","language":"pt","source":"Zotero","title":"Fundamentos do concreto e projeto de edifícios - Capítulo 2","author":[{"family":"Pinheiro","given":"Libânio M."},{"family":"Muzardo","given":"Cassiane D."},{"family":"Santos","given":"Sandro P."}],"issued":{"date-parts":[["2003"]]}}}],"schema":"https://github.com/citation-style-language/schema/raw/master/csl-citation.json"} </w:instrText>
      </w:r>
      <w:r w:rsidRPr="00304CB7">
        <w:rPr>
          <w:rFonts w:cs="Times New Roman"/>
          <w:color w:val="7030A0"/>
          <w:szCs w:val="24"/>
        </w:rPr>
        <w:fldChar w:fldCharType="separate"/>
      </w:r>
      <w:r w:rsidR="00A250EB" w:rsidRPr="00A250EB">
        <w:t>[17]</w:t>
      </w:r>
      <w:r w:rsidRPr="00304CB7">
        <w:rPr>
          <w:rFonts w:cs="Times New Roman"/>
          <w:color w:val="7030A0"/>
          <w:szCs w:val="24"/>
        </w:rPr>
        <w:fldChar w:fldCharType="end"/>
      </w:r>
      <w:r w:rsidRPr="00304CB7">
        <w:rPr>
          <w:rFonts w:cs="Times New Roman"/>
          <w:color w:val="7030A0"/>
          <w:szCs w:val="24"/>
        </w:rPr>
        <w:t>.</w:t>
      </w:r>
    </w:p>
    <w:p w14:paraId="01356B0F" w14:textId="691AF60A" w:rsidR="009676EE" w:rsidRPr="00304CB7" w:rsidRDefault="009676EE" w:rsidP="009676EE">
      <w:pPr>
        <w:autoSpaceDE w:val="0"/>
        <w:autoSpaceDN w:val="0"/>
        <w:adjustRightInd w:val="0"/>
        <w:spacing w:line="240" w:lineRule="auto"/>
        <w:rPr>
          <w:rFonts w:cs="Times New Roman"/>
          <w:color w:val="7030A0"/>
          <w:szCs w:val="24"/>
        </w:rPr>
      </w:pPr>
      <w:r w:rsidRPr="00304CB7">
        <w:rPr>
          <w:rFonts w:cs="Times New Roman"/>
          <w:color w:val="7030A0"/>
          <w:szCs w:val="24"/>
        </w:rPr>
        <w:t xml:space="preserve">É válido ressaltar que a NBR 12655 </w:t>
      </w:r>
      <w:r w:rsidRPr="00304CB7">
        <w:rPr>
          <w:color w:val="7030A0"/>
          <w:szCs w:val="24"/>
        </w:rPr>
        <w:fldChar w:fldCharType="begin"/>
      </w:r>
      <w:r w:rsidR="00A250EB">
        <w:rPr>
          <w:color w:val="7030A0"/>
          <w:szCs w:val="24"/>
        </w:rPr>
        <w:instrText xml:space="preserve"> ADDIN ZOTERO_ITEM CSL_CITATION {"citationID":"VuDk2gKk","properties":{"formattedCitation":"[9]","plainCitation":"[9]","noteIndex":0},"citationItems":[{"id":1908,"uris":["http://zotero.org/users/5942019/items/DVM8NS78"],"uri":["http://zotero.org/users/5942019/items/DVM8NS78"],"itemData":{"id":1908,"type":"book","event-place":"Rio de Janeiro (RJ)","publisher":"ABNT","publisher-place":"Rio de Janeiro (RJ)","title":"ABNT NBR 12655: Concreto de cimento Portland – Preparo, controle, recebimento e aceitação - procedimento","author":[{"family":"Associação Brasileira de Normas Técnicas","given":""}],"issued":{"date-parts":[["2015"]]}}}],"schema":"https://github.com/citation-style-language/schema/raw/master/csl-citation.json"} </w:instrText>
      </w:r>
      <w:r w:rsidRPr="00304CB7">
        <w:rPr>
          <w:color w:val="7030A0"/>
          <w:szCs w:val="24"/>
        </w:rPr>
        <w:fldChar w:fldCharType="separate"/>
      </w:r>
      <w:r w:rsidR="00A250EB" w:rsidRPr="00A250EB">
        <w:t>[9]</w:t>
      </w:r>
      <w:r w:rsidRPr="00304CB7">
        <w:rPr>
          <w:color w:val="7030A0"/>
          <w:szCs w:val="24"/>
        </w:rPr>
        <w:fldChar w:fldCharType="end"/>
      </w:r>
      <w:r w:rsidRPr="00304CB7">
        <w:rPr>
          <w:color w:val="7030A0"/>
          <w:szCs w:val="24"/>
        </w:rPr>
        <w:t xml:space="preserve"> </w:t>
      </w:r>
      <w:r w:rsidRPr="00304CB7">
        <w:rPr>
          <w:rFonts w:cs="Times New Roman"/>
          <w:color w:val="7030A0"/>
          <w:szCs w:val="24"/>
        </w:rPr>
        <w:t xml:space="preserve">reforça que para um controle parcial, em que são retirados exemplares de betonadas distintas, as amostras devem ser de no mínimo seis exemplares para os concretos do grupo I (classes até C50, inclusive) e 12 exemplares para os concretos do grupo II (classes superiores a C50), conforme estabelece a NBR 8953 </w:t>
      </w:r>
      <w:r w:rsidRPr="00304CB7">
        <w:rPr>
          <w:rFonts w:cs="Times New Roman"/>
          <w:color w:val="7030A0"/>
          <w:szCs w:val="24"/>
        </w:rPr>
        <w:fldChar w:fldCharType="begin"/>
      </w:r>
      <w:r w:rsidR="00A250EB">
        <w:rPr>
          <w:rFonts w:cs="Times New Roman"/>
          <w:color w:val="7030A0"/>
          <w:szCs w:val="24"/>
        </w:rPr>
        <w:instrText xml:space="preserve"> ADDIN ZOTERO_ITEM CSL_CITATION {"citationID":"rTQ8eiDs","properties":{"formattedCitation":"[11]","plainCitation":"[11]","noteIndex":0},"citationItems":[{"id":1912,"uris":["http://zotero.org/users/5942019/items/7ZQD72TC"],"uri":["http://zotero.org/users/5942019/items/7ZQD72TC"],"itemData":{"id":1912,"type":"book","event-place":"Rio de Janeiro (RJ)","publisher":"ABNT","publisher-place":"Rio de Janeiro (RJ)","title":"ABNT NBR 8953: Concreto para fins estruturais – Classificação pela massa específica, por grupos de resistência e consistência","author":[{"family":"Associação Brasileira de Normas Técnicas","given":""}],"issued":{"date-parts":[["2015"]]}}}],"schema":"https://github.com/citation-style-language/schema/raw/master/csl-citation.json"} </w:instrText>
      </w:r>
      <w:r w:rsidRPr="00304CB7">
        <w:rPr>
          <w:rFonts w:cs="Times New Roman"/>
          <w:color w:val="7030A0"/>
          <w:szCs w:val="24"/>
        </w:rPr>
        <w:fldChar w:fldCharType="separate"/>
      </w:r>
      <w:r w:rsidR="00A250EB" w:rsidRPr="00A250EB">
        <w:t>[11]</w:t>
      </w:r>
      <w:r w:rsidRPr="00304CB7">
        <w:rPr>
          <w:rFonts w:cs="Times New Roman"/>
          <w:color w:val="7030A0"/>
          <w:szCs w:val="24"/>
        </w:rPr>
        <w:fldChar w:fldCharType="end"/>
      </w:r>
      <w:r w:rsidRPr="00304CB7">
        <w:rPr>
          <w:rFonts w:cs="Times New Roman"/>
          <w:color w:val="7030A0"/>
          <w:szCs w:val="24"/>
        </w:rPr>
        <w:t>.</w:t>
      </w:r>
    </w:p>
    <w:p w14:paraId="21F273F0" w14:textId="6D5799C6" w:rsidR="00CD10AB" w:rsidRPr="00304CB7" w:rsidRDefault="009676EE" w:rsidP="00CD10AB">
      <w:pPr>
        <w:spacing w:line="240" w:lineRule="auto"/>
        <w:rPr>
          <w:color w:val="7030A0"/>
        </w:rPr>
      </w:pPr>
      <w:r w:rsidRPr="00304CB7">
        <w:rPr>
          <w:color w:val="7030A0"/>
        </w:rPr>
        <w:t xml:space="preserve">Portanto verificado o </w:t>
      </w:r>
      <m:oMath>
        <m:sSub>
          <m:sSubPr>
            <m:ctrlPr>
              <w:rPr>
                <w:rFonts w:ascii="Cambria Math" w:hAnsi="Cambria Math"/>
                <w:i/>
                <w:iCs/>
                <w:color w:val="7030A0"/>
                <w:szCs w:val="24"/>
              </w:rPr>
            </m:ctrlPr>
          </m:sSubPr>
          <m:e>
            <m:r>
              <w:rPr>
                <w:rFonts w:ascii="Cambria Math" w:hAnsi="Cambria Math"/>
                <w:color w:val="7030A0"/>
                <w:szCs w:val="24"/>
              </w:rPr>
              <m:t>f</m:t>
            </m:r>
          </m:e>
          <m:sub>
            <m:r>
              <w:rPr>
                <w:rFonts w:ascii="Cambria Math" w:hAnsi="Cambria Math"/>
                <w:color w:val="7030A0"/>
                <w:szCs w:val="24"/>
              </w:rPr>
              <m:t>ck</m:t>
            </m:r>
          </m:sub>
        </m:sSub>
      </m:oMath>
      <w:r w:rsidRPr="00304CB7">
        <w:rPr>
          <w:iCs/>
          <w:color w:val="7030A0"/>
          <w:szCs w:val="24"/>
        </w:rPr>
        <w:t xml:space="preserve"> o projetista estrutural terá ciência se o concreto aplicado atende a resistência especificada em projeto e em casos que a resistência desejada é muito superior ao concreto aplicado é necessária a situação de reforço estrutural das peças de concreto. </w:t>
      </w:r>
    </w:p>
    <w:p w14:paraId="6AF9806C" w14:textId="26962348" w:rsidR="00303567" w:rsidRDefault="00100006" w:rsidP="00622F3E">
      <w:pPr>
        <w:spacing w:line="240" w:lineRule="auto"/>
        <w:rPr>
          <w:color w:val="00B0F0"/>
          <w:szCs w:val="24"/>
        </w:rPr>
      </w:pPr>
      <w:r w:rsidRPr="00100006">
        <w:rPr>
          <w:color w:val="00B0F0"/>
          <w:szCs w:val="24"/>
          <w:highlight w:val="yellow"/>
        </w:rPr>
        <w:t xml:space="preserve">COMO VAMOS FECHAR O CAP. </w:t>
      </w:r>
      <w:proofErr w:type="gramStart"/>
      <w:r w:rsidR="009676EE">
        <w:rPr>
          <w:color w:val="00B0F0"/>
          <w:szCs w:val="24"/>
          <w:highlight w:val="yellow"/>
        </w:rPr>
        <w:t>4</w:t>
      </w:r>
      <w:r w:rsidRPr="00100006">
        <w:rPr>
          <w:color w:val="00B0F0"/>
          <w:szCs w:val="24"/>
          <w:highlight w:val="yellow"/>
        </w:rPr>
        <w:t xml:space="preserve"> ????</w:t>
      </w:r>
      <w:proofErr w:type="gramEnd"/>
    </w:p>
    <w:bookmarkEnd w:id="0"/>
    <w:p w14:paraId="75669483" w14:textId="6398BB93" w:rsidR="008D7C74" w:rsidRPr="004B5AC2" w:rsidRDefault="008D7C74" w:rsidP="00165F9E">
      <w:pPr>
        <w:pStyle w:val="Ttulo2"/>
      </w:pPr>
      <w:r w:rsidRPr="004B5AC2">
        <w:t>Referências</w:t>
      </w:r>
    </w:p>
    <w:p w14:paraId="6CEA858A" w14:textId="77777777" w:rsidR="00A250EB" w:rsidRPr="00A250EB" w:rsidRDefault="002F5A86" w:rsidP="00A250EB">
      <w:pPr>
        <w:pStyle w:val="Bibliografia"/>
      </w:pPr>
      <w:r>
        <w:rPr>
          <w:color w:val="000000" w:themeColor="text1"/>
        </w:rPr>
        <w:fldChar w:fldCharType="begin"/>
      </w:r>
      <w:r w:rsidR="00FA5572">
        <w:rPr>
          <w:color w:val="000000" w:themeColor="text1"/>
        </w:rPr>
        <w:instrText xml:space="preserve"> ADDIN ZOTERO_BIBL {"uncited":[],"omitted":[],"custom":[]} CSL_BIBLIOGRAPHY </w:instrText>
      </w:r>
      <w:r>
        <w:rPr>
          <w:color w:val="000000" w:themeColor="text1"/>
        </w:rPr>
        <w:fldChar w:fldCharType="separate"/>
      </w:r>
      <w:r w:rsidR="00A250EB" w:rsidRPr="00A250EB">
        <w:t>[1]</w:t>
      </w:r>
      <w:r w:rsidR="00A250EB" w:rsidRPr="00A250EB">
        <w:tab/>
        <w:t>Kimura A. Informática Aplicada a Estruturas de Concreto Armado. Oficina de Textos; 2018.</w:t>
      </w:r>
    </w:p>
    <w:p w14:paraId="7C11E9E7" w14:textId="77777777" w:rsidR="00A250EB" w:rsidRPr="00A250EB" w:rsidRDefault="00A250EB" w:rsidP="00A250EB">
      <w:pPr>
        <w:pStyle w:val="Bibliografia"/>
      </w:pPr>
      <w:r w:rsidRPr="00A250EB">
        <w:t>[2]</w:t>
      </w:r>
      <w:r w:rsidRPr="00A250EB">
        <w:tab/>
        <w:t>Associação Brasileira de Normas Técnicas. ABNT NBR 6118: Projeto de estruturas de concreto – procedimento. Rio de Janeiro (RJ): ABNT; 2014.</w:t>
      </w:r>
    </w:p>
    <w:p w14:paraId="56473CFA" w14:textId="77777777" w:rsidR="00A250EB" w:rsidRPr="00A250EB" w:rsidRDefault="00A250EB" w:rsidP="00A250EB">
      <w:pPr>
        <w:pStyle w:val="Bibliografia"/>
      </w:pPr>
      <w:r w:rsidRPr="00A250EB">
        <w:t>[3]</w:t>
      </w:r>
      <w:r w:rsidRPr="00A250EB">
        <w:tab/>
        <w:t>Possan E, Demoliner CA. Desempenho, durabilidade e vida útil das edificações: Abordagem geral. Revista Técnico-Científica do CREA-PR n.d.:15.</w:t>
      </w:r>
    </w:p>
    <w:p w14:paraId="05FB189E" w14:textId="77777777" w:rsidR="00A250EB" w:rsidRPr="00A250EB" w:rsidRDefault="00A250EB" w:rsidP="00A250EB">
      <w:pPr>
        <w:pStyle w:val="Bibliografia"/>
      </w:pPr>
      <w:r w:rsidRPr="00A250EB">
        <w:t>[4]</w:t>
      </w:r>
      <w:r w:rsidRPr="00A250EB">
        <w:tab/>
        <w:t>Associação Brasileira de Normas Técnicas. ABNT NBR 15575: Edificações habitacionais – desempenho. Rio de Janeiro (RJ): ABNT; 2013.</w:t>
      </w:r>
    </w:p>
    <w:p w14:paraId="0CEC180E" w14:textId="77777777" w:rsidR="00A250EB" w:rsidRPr="00A250EB" w:rsidRDefault="00A250EB" w:rsidP="00A250EB">
      <w:pPr>
        <w:pStyle w:val="Bibliografia"/>
      </w:pPr>
      <w:r w:rsidRPr="00A250EB">
        <w:t>[5]</w:t>
      </w:r>
      <w:r w:rsidRPr="00A250EB">
        <w:tab/>
        <w:t>Pinto AD de O. Estudo da durabilidade de materiais e sistemas construtivos. Mestrado em Engenharia Civil. Universidade do Porto, 2008.</w:t>
      </w:r>
    </w:p>
    <w:p w14:paraId="58637C78" w14:textId="77777777" w:rsidR="00A250EB" w:rsidRPr="00A250EB" w:rsidRDefault="00A250EB" w:rsidP="00A250EB">
      <w:pPr>
        <w:pStyle w:val="Bibliografia"/>
      </w:pPr>
      <w:r w:rsidRPr="00A250EB">
        <w:t>[6]</w:t>
      </w:r>
      <w:r w:rsidRPr="00A250EB">
        <w:tab/>
        <w:t>Souza VCM de, Ripper T. Patologia, recuperação e reforço de estruturas de concreto. São Paulo (SP): PINI; 1998.</w:t>
      </w:r>
    </w:p>
    <w:p w14:paraId="7BAAE7F3" w14:textId="77777777" w:rsidR="00A250EB" w:rsidRPr="00A250EB" w:rsidRDefault="00A250EB" w:rsidP="00A250EB">
      <w:pPr>
        <w:pStyle w:val="Bibliografia"/>
      </w:pPr>
      <w:r w:rsidRPr="00A250EB">
        <w:t>[7]</w:t>
      </w:r>
      <w:r w:rsidRPr="00A250EB">
        <w:tab/>
        <w:t>de Medeiros MHF, Andrade JJ de O, Helene P. Concreto: Ciência E Tecnologia. vol. 1. Ibracon - Instituto Brasileiro do Concreto; 2011.</w:t>
      </w:r>
    </w:p>
    <w:p w14:paraId="669145BE" w14:textId="77777777" w:rsidR="00A250EB" w:rsidRPr="00A250EB" w:rsidRDefault="00A250EB" w:rsidP="00A250EB">
      <w:pPr>
        <w:pStyle w:val="Bibliografia"/>
      </w:pPr>
      <w:r w:rsidRPr="00A250EB">
        <w:lastRenderedPageBreak/>
        <w:t>[8]</w:t>
      </w:r>
      <w:r w:rsidRPr="00A250EB">
        <w:tab/>
        <w:t>Reis LSN. Sobre a recuperação e reforço de estruturas de concreto armado. Mestrado em Engenharia de Estruturas. Universidade Federal de Minas Gerais (UFMG), 2001.</w:t>
      </w:r>
    </w:p>
    <w:p w14:paraId="6E2D7C96" w14:textId="77777777" w:rsidR="00A250EB" w:rsidRPr="00A250EB" w:rsidRDefault="00A250EB" w:rsidP="00A250EB">
      <w:pPr>
        <w:pStyle w:val="Bibliografia"/>
      </w:pPr>
      <w:r w:rsidRPr="00A250EB">
        <w:t>[9]</w:t>
      </w:r>
      <w:r w:rsidRPr="00A250EB">
        <w:tab/>
        <w:t>Associação Brasileira de Normas Técnicas. ABNT NBR 12655: Concreto de cimento Portland – Preparo, controle, recebimento e aceitação - procedimento. Rio de Janeiro (RJ): ABNT; 2015.</w:t>
      </w:r>
    </w:p>
    <w:p w14:paraId="62117C47" w14:textId="77777777" w:rsidR="00A250EB" w:rsidRPr="00A250EB" w:rsidRDefault="00A250EB" w:rsidP="00A250EB">
      <w:pPr>
        <w:pStyle w:val="Bibliografia"/>
      </w:pPr>
      <w:r w:rsidRPr="00A250EB">
        <w:t>[10]</w:t>
      </w:r>
      <w:r w:rsidRPr="00A250EB">
        <w:tab/>
        <w:t>Helene PRL. Introdução da durabilidade no projeto das estruturas de concreto. Ambiente Construído 1997;1:45–57.</w:t>
      </w:r>
    </w:p>
    <w:p w14:paraId="53D99E50" w14:textId="77777777" w:rsidR="00A250EB" w:rsidRPr="00A250EB" w:rsidRDefault="00A250EB" w:rsidP="00A250EB">
      <w:pPr>
        <w:pStyle w:val="Bibliografia"/>
      </w:pPr>
      <w:r w:rsidRPr="00A250EB">
        <w:t>[11]</w:t>
      </w:r>
      <w:r w:rsidRPr="00A250EB">
        <w:tab/>
        <w:t>Associação Brasileira de Normas Técnicas. ABNT NBR 8953: Concreto para fins estruturais – Classificação pela massa específica, por grupos de resistência e consistência. Rio de Janeiro (RJ): ABNT; 2015.</w:t>
      </w:r>
    </w:p>
    <w:p w14:paraId="5E9B39D4" w14:textId="77777777" w:rsidR="00A250EB" w:rsidRPr="00A250EB" w:rsidRDefault="00A250EB" w:rsidP="00A250EB">
      <w:pPr>
        <w:pStyle w:val="Bibliografia"/>
      </w:pPr>
      <w:r w:rsidRPr="00A250EB">
        <w:t>[12]</w:t>
      </w:r>
      <w:r w:rsidRPr="00A250EB">
        <w:tab/>
        <w:t>Associação Brasileira de Normas Técnicas. ABNT NBR 7212: Execução de concreto dosado em central - procedimento. Rio de Janeiro (RJ): ABNT; 2012.</w:t>
      </w:r>
    </w:p>
    <w:p w14:paraId="040660E5" w14:textId="77777777" w:rsidR="00A250EB" w:rsidRPr="00A250EB" w:rsidRDefault="00A250EB" w:rsidP="00A250EB">
      <w:pPr>
        <w:pStyle w:val="Bibliografia"/>
      </w:pPr>
      <w:r w:rsidRPr="00A250EB">
        <w:t>[13]</w:t>
      </w:r>
      <w:r w:rsidRPr="00A250EB">
        <w:tab/>
        <w:t>Weidmann DF. Contribuição ao estudo da influência da forma e da composição granulométrica de agregados miúdos de britagem nas propriedades do concreto de cimento Portland. Mestre em Engenharia Civil. Universidade Federal de Santa Catarina (UFSC), 2008.</w:t>
      </w:r>
    </w:p>
    <w:p w14:paraId="03BFF3BB" w14:textId="77777777" w:rsidR="00A250EB" w:rsidRPr="00A250EB" w:rsidRDefault="00A250EB" w:rsidP="00A250EB">
      <w:pPr>
        <w:pStyle w:val="Bibliografia"/>
      </w:pPr>
      <w:r w:rsidRPr="00A250EB">
        <w:t>[14]</w:t>
      </w:r>
      <w:r w:rsidRPr="00A250EB">
        <w:tab/>
        <w:t>Ripper E. Manual prático de materiais de construção: recebimento, transporte interno, estocagem, manuseio e aplicacao. São Paulo: Pini; 1995.</w:t>
      </w:r>
    </w:p>
    <w:p w14:paraId="75F60BCC" w14:textId="77777777" w:rsidR="00A250EB" w:rsidRPr="00A250EB" w:rsidRDefault="00A250EB" w:rsidP="00A250EB">
      <w:pPr>
        <w:pStyle w:val="Bibliografia"/>
      </w:pPr>
      <w:r w:rsidRPr="00A250EB">
        <w:t>[15]</w:t>
      </w:r>
      <w:r w:rsidRPr="00A250EB">
        <w:tab/>
        <w:t>Helene P, Terzian P. Manual de dosagem e controle do concreto. São Paulo: Pini; 1992.</w:t>
      </w:r>
    </w:p>
    <w:p w14:paraId="7B2F7A28" w14:textId="77777777" w:rsidR="00A250EB" w:rsidRPr="00A250EB" w:rsidRDefault="00A250EB" w:rsidP="00A250EB">
      <w:pPr>
        <w:pStyle w:val="Bibliografia"/>
      </w:pPr>
      <w:r w:rsidRPr="00A250EB">
        <w:t>[16]</w:t>
      </w:r>
      <w:r w:rsidRPr="00A250EB">
        <w:tab/>
        <w:t>Associação Brasileira de Normas Técnicas. ABNT NBR 14931: Execução de estruturas de concreto - procedimento. Rio de Janeiro (RJ): ABNT; 2004.</w:t>
      </w:r>
    </w:p>
    <w:p w14:paraId="676E43D8" w14:textId="77777777" w:rsidR="00A250EB" w:rsidRPr="00A250EB" w:rsidRDefault="00A250EB" w:rsidP="00A250EB">
      <w:pPr>
        <w:pStyle w:val="Bibliografia"/>
      </w:pPr>
      <w:r w:rsidRPr="00A250EB">
        <w:t>[17]</w:t>
      </w:r>
      <w:r w:rsidRPr="00A250EB">
        <w:tab/>
        <w:t>Pinheiro LM, Muzardo CD, Santos SP. Fundamentos do concreto e projeto de edifícios - Capítulo 2. 2003.</w:t>
      </w:r>
    </w:p>
    <w:p w14:paraId="76F7D5DE" w14:textId="4E047729" w:rsidR="005D2105" w:rsidRPr="004B5AC2" w:rsidRDefault="002F5A86" w:rsidP="0078724D">
      <w:pPr>
        <w:spacing w:line="240" w:lineRule="auto"/>
        <w:ind w:firstLine="0"/>
        <w:jc w:val="left"/>
        <w:rPr>
          <w:color w:val="000000" w:themeColor="text1"/>
        </w:rPr>
      </w:pPr>
      <w:r>
        <w:rPr>
          <w:color w:val="000000" w:themeColor="text1"/>
        </w:rPr>
        <w:fldChar w:fldCharType="end"/>
      </w:r>
    </w:p>
    <w:sectPr w:rsidR="005D2105" w:rsidRPr="004B5AC2" w:rsidSect="00356FBF">
      <w:headerReference w:type="default" r:id="rId24"/>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07EA1" w14:textId="77777777" w:rsidR="00EE267F" w:rsidRDefault="00EE267F" w:rsidP="00FE5C7F">
      <w:pPr>
        <w:spacing w:before="0" w:after="0" w:line="240" w:lineRule="auto"/>
      </w:pPr>
      <w:r>
        <w:separator/>
      </w:r>
    </w:p>
  </w:endnote>
  <w:endnote w:type="continuationSeparator" w:id="0">
    <w:p w14:paraId="6054C8E4" w14:textId="77777777" w:rsidR="00EE267F" w:rsidRDefault="00EE267F"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udy Old Style">
    <w:altName w:val="Times New Roman"/>
    <w:panose1 w:val="020205020503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1BEC5" w14:textId="77777777" w:rsidR="00EE267F" w:rsidRDefault="00EE267F" w:rsidP="00FE5C7F">
      <w:pPr>
        <w:spacing w:before="0" w:after="0" w:line="240" w:lineRule="auto"/>
      </w:pPr>
      <w:r>
        <w:separator/>
      </w:r>
    </w:p>
  </w:footnote>
  <w:footnote w:type="continuationSeparator" w:id="0">
    <w:p w14:paraId="3D2F9095" w14:textId="77777777" w:rsidR="00EE267F" w:rsidRDefault="00EE267F" w:rsidP="00FE5C7F">
      <w:pPr>
        <w:spacing w:before="0" w:after="0" w:line="240" w:lineRule="auto"/>
      </w:pPr>
      <w:r>
        <w:continuationSeparator/>
      </w:r>
    </w:p>
  </w:footnote>
  <w:footnote w:id="1">
    <w:p w14:paraId="13346D8D" w14:textId="7B57E118" w:rsidR="004E588A" w:rsidRDefault="004E588A" w:rsidP="00D845C9">
      <w:pPr>
        <w:pStyle w:val="Textodenotaderodap"/>
        <w:ind w:firstLine="0"/>
      </w:pPr>
      <w:r>
        <w:rPr>
          <w:rStyle w:val="Refdenotaderodap"/>
        </w:rPr>
        <w:footnoteRef/>
      </w:r>
      <w:r>
        <w:t xml:space="preserve"> </w:t>
      </w:r>
      <w:hyperlink r:id="rId1" w:history="1">
        <w:r>
          <w:rPr>
            <w:rStyle w:val="Hyperlink"/>
          </w:rPr>
          <w:t>https://www.institutodeengenharia.org.br/site/wp-content/uploads/2017/10/arqnot10052.pdf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Content>
      <w:p w14:paraId="648DA181" w14:textId="77777777" w:rsidR="004E588A" w:rsidRDefault="004E588A">
        <w:pPr>
          <w:pStyle w:val="Cabealho"/>
          <w:jc w:val="right"/>
        </w:pPr>
        <w:r>
          <w:fldChar w:fldCharType="begin"/>
        </w:r>
        <w:r>
          <w:instrText>PAGE   \* MERGEFORMAT</w:instrText>
        </w:r>
        <w:r>
          <w:fldChar w:fldCharType="separate"/>
        </w:r>
        <w:r>
          <w:rPr>
            <w:noProof/>
          </w:rPr>
          <w:t>1.58</w:t>
        </w:r>
        <w:r>
          <w:fldChar w:fldCharType="end"/>
        </w:r>
      </w:p>
    </w:sdtContent>
  </w:sdt>
  <w:p w14:paraId="648DA182" w14:textId="77777777" w:rsidR="004E588A" w:rsidRDefault="004E588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608"/>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 w15:restartNumberingAfterBreak="0">
    <w:nsid w:val="16CB2DB1"/>
    <w:multiLevelType w:val="hybridMultilevel"/>
    <w:tmpl w:val="FB5205D6"/>
    <w:lvl w:ilvl="0" w:tplc="33B405B0">
      <w:start w:val="1"/>
      <w:numFmt w:val="lowerLetter"/>
      <w:lvlText w:val="%1)"/>
      <w:lvlJc w:val="left"/>
      <w:pPr>
        <w:ind w:left="1428" w:hanging="360"/>
      </w:pPr>
      <w:rPr>
        <w:rFonts w:ascii="Goudy Old Style" w:eastAsiaTheme="minorEastAsia" w:hAnsi="Goudy Old Style" w:cstheme="minorBidi"/>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3" w15:restartNumberingAfterBreak="0">
    <w:nsid w:val="2E8E2F96"/>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4"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5" w15:restartNumberingAfterBreak="0">
    <w:nsid w:val="3D7B5E05"/>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6"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7" w15:restartNumberingAfterBreak="0">
    <w:nsid w:val="43AA07BB"/>
    <w:multiLevelType w:val="hybridMultilevel"/>
    <w:tmpl w:val="CCB00414"/>
    <w:lvl w:ilvl="0" w:tplc="8740098E">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9"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4F81491A"/>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52F01536"/>
    <w:multiLevelType w:val="multilevel"/>
    <w:tmpl w:val="D18A1608"/>
    <w:lvl w:ilvl="0">
      <w:start w:val="1"/>
      <w:numFmt w:val="lowerLetter"/>
      <w:lvlText w:val="%1)"/>
      <w:lvlJc w:val="left"/>
      <w:pPr>
        <w:ind w:left="2629" w:hanging="360"/>
      </w:pPr>
      <w:rPr>
        <w:u w:val="none"/>
      </w:rPr>
    </w:lvl>
    <w:lvl w:ilvl="1">
      <w:start w:val="1"/>
      <w:numFmt w:val="lowerRoman"/>
      <w:lvlText w:val="%2)"/>
      <w:lvlJc w:val="right"/>
      <w:pPr>
        <w:ind w:left="3349" w:hanging="360"/>
      </w:pPr>
      <w:rPr>
        <w:u w:val="none"/>
      </w:rPr>
    </w:lvl>
    <w:lvl w:ilvl="2">
      <w:start w:val="1"/>
      <w:numFmt w:val="decimal"/>
      <w:lvlText w:val="%3)"/>
      <w:lvlJc w:val="left"/>
      <w:pPr>
        <w:ind w:left="4069" w:hanging="360"/>
      </w:pPr>
      <w:rPr>
        <w:u w:val="none"/>
      </w:rPr>
    </w:lvl>
    <w:lvl w:ilvl="3">
      <w:start w:val="1"/>
      <w:numFmt w:val="lowerLetter"/>
      <w:lvlText w:val="(%4)"/>
      <w:lvlJc w:val="left"/>
      <w:pPr>
        <w:ind w:left="4789" w:hanging="360"/>
      </w:pPr>
      <w:rPr>
        <w:u w:val="none"/>
      </w:rPr>
    </w:lvl>
    <w:lvl w:ilvl="4">
      <w:start w:val="1"/>
      <w:numFmt w:val="lowerRoman"/>
      <w:lvlText w:val="(%5)"/>
      <w:lvlJc w:val="right"/>
      <w:pPr>
        <w:ind w:left="5509" w:hanging="360"/>
      </w:pPr>
      <w:rPr>
        <w:u w:val="none"/>
      </w:rPr>
    </w:lvl>
    <w:lvl w:ilvl="5">
      <w:start w:val="1"/>
      <w:numFmt w:val="decimal"/>
      <w:lvlText w:val="(%6)"/>
      <w:lvlJc w:val="left"/>
      <w:pPr>
        <w:ind w:left="6229" w:hanging="360"/>
      </w:pPr>
      <w:rPr>
        <w:u w:val="none"/>
      </w:rPr>
    </w:lvl>
    <w:lvl w:ilvl="6">
      <w:start w:val="1"/>
      <w:numFmt w:val="lowerLetter"/>
      <w:lvlText w:val="%7."/>
      <w:lvlJc w:val="left"/>
      <w:pPr>
        <w:ind w:left="6949" w:hanging="360"/>
      </w:pPr>
      <w:rPr>
        <w:u w:val="none"/>
      </w:rPr>
    </w:lvl>
    <w:lvl w:ilvl="7">
      <w:start w:val="1"/>
      <w:numFmt w:val="lowerRoman"/>
      <w:lvlText w:val="%8."/>
      <w:lvlJc w:val="right"/>
      <w:pPr>
        <w:ind w:left="7669" w:hanging="360"/>
      </w:pPr>
      <w:rPr>
        <w:u w:val="none"/>
      </w:rPr>
    </w:lvl>
    <w:lvl w:ilvl="8">
      <w:start w:val="1"/>
      <w:numFmt w:val="decimal"/>
      <w:lvlText w:val="%9."/>
      <w:lvlJc w:val="left"/>
      <w:pPr>
        <w:ind w:left="8389" w:hanging="360"/>
      </w:pPr>
      <w:rPr>
        <w:u w:val="none"/>
      </w:rPr>
    </w:lvl>
  </w:abstractNum>
  <w:abstractNum w:abstractNumId="12" w15:restartNumberingAfterBreak="0">
    <w:nsid w:val="55387D96"/>
    <w:multiLevelType w:val="multilevel"/>
    <w:tmpl w:val="43DCA430"/>
    <w:lvl w:ilvl="0">
      <w:start w:val="4"/>
      <w:numFmt w:val="decimal"/>
      <w:lvlText w:val="%1"/>
      <w:lvlJc w:val="left"/>
      <w:pPr>
        <w:ind w:left="4118"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14"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15"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6" w15:restartNumberingAfterBreak="0">
    <w:nsid w:val="59684407"/>
    <w:multiLevelType w:val="multilevel"/>
    <w:tmpl w:val="17AECC2E"/>
    <w:lvl w:ilvl="0">
      <w:start w:val="5"/>
      <w:numFmt w:val="decimal"/>
      <w:lvlText w:val="%1"/>
      <w:lvlJc w:val="left"/>
      <w:pPr>
        <w:ind w:left="6244" w:hanging="432"/>
      </w:pPr>
      <w:rPr>
        <w:color w:val="FFFFFF"/>
      </w:rPr>
    </w:lvl>
    <w:lvl w:ilvl="1">
      <w:start w:val="1"/>
      <w:numFmt w:val="decimal"/>
      <w:lvlText w:val="%1.%2"/>
      <w:lvlJc w:val="left"/>
      <w:pPr>
        <w:ind w:left="2702" w:hanging="576"/>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2846" w:hanging="720"/>
      </w:pPr>
    </w:lvl>
    <w:lvl w:ilvl="3">
      <w:start w:val="1"/>
      <w:numFmt w:val="decimal"/>
      <w:lvlText w:val="%1.%2.%3.%4"/>
      <w:lvlJc w:val="left"/>
      <w:pPr>
        <w:ind w:left="10645" w:hanging="864"/>
      </w:pPr>
    </w:lvl>
    <w:lvl w:ilvl="4">
      <w:start w:val="1"/>
      <w:numFmt w:val="decimal"/>
      <w:lvlText w:val="%1.%2.%3.%4.%5"/>
      <w:lvlJc w:val="left"/>
      <w:pPr>
        <w:ind w:left="3134" w:hanging="1008"/>
      </w:pPr>
    </w:lvl>
    <w:lvl w:ilvl="5">
      <w:start w:val="1"/>
      <w:numFmt w:val="decimal"/>
      <w:lvlText w:val="%1.%2.%3.%4.%5.%6"/>
      <w:lvlJc w:val="left"/>
      <w:pPr>
        <w:ind w:left="3278" w:hanging="1152"/>
      </w:pPr>
    </w:lvl>
    <w:lvl w:ilvl="6">
      <w:start w:val="1"/>
      <w:numFmt w:val="decimal"/>
      <w:lvlText w:val="%1.%2.%3.%4.%5.%6.%7"/>
      <w:lvlJc w:val="left"/>
      <w:pPr>
        <w:ind w:left="3422" w:hanging="1296"/>
      </w:pPr>
    </w:lvl>
    <w:lvl w:ilvl="7">
      <w:start w:val="1"/>
      <w:numFmt w:val="decimal"/>
      <w:lvlText w:val="%1.%2.%3.%4.%5.%6.%7.%8"/>
      <w:lvlJc w:val="left"/>
      <w:pPr>
        <w:ind w:left="3566" w:hanging="1440"/>
      </w:pPr>
    </w:lvl>
    <w:lvl w:ilvl="8">
      <w:start w:val="1"/>
      <w:numFmt w:val="decimal"/>
      <w:lvlText w:val="%1.%2.%3.%4.%5.%6.%7.%8.%9"/>
      <w:lvlJc w:val="left"/>
      <w:pPr>
        <w:ind w:left="3710" w:hanging="1584"/>
      </w:pPr>
    </w:lvl>
  </w:abstractNum>
  <w:abstractNum w:abstractNumId="17"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5CBE2D33"/>
    <w:multiLevelType w:val="hybridMultilevel"/>
    <w:tmpl w:val="43046714"/>
    <w:lvl w:ilvl="0" w:tplc="929C15A2">
      <w:start w:val="1"/>
      <w:numFmt w:val="lowerLetter"/>
      <w:lvlText w:val="%1)"/>
      <w:lvlJc w:val="left"/>
      <w:pPr>
        <w:ind w:left="1069" w:hanging="360"/>
      </w:pPr>
      <w:rPr>
        <w:rFonts w:cs="Times New Roman"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0"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1"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2"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23"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5" w15:restartNumberingAfterBreak="0">
    <w:nsid w:val="7B3153AA"/>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num w:numId="1">
    <w:abstractNumId w:val="12"/>
  </w:num>
  <w:num w:numId="2">
    <w:abstractNumId w:val="9"/>
  </w:num>
  <w:num w:numId="3">
    <w:abstractNumId w:val="23"/>
  </w:num>
  <w:num w:numId="4">
    <w:abstractNumId w:val="4"/>
  </w:num>
  <w:num w:numId="5">
    <w:abstractNumId w:val="10"/>
  </w:num>
  <w:num w:numId="6">
    <w:abstractNumId w:val="15"/>
  </w:num>
  <w:num w:numId="7">
    <w:abstractNumId w:val="2"/>
  </w:num>
  <w:num w:numId="8">
    <w:abstractNumId w:val="6"/>
  </w:num>
  <w:num w:numId="9">
    <w:abstractNumId w:val="21"/>
  </w:num>
  <w:num w:numId="10">
    <w:abstractNumId w:val="24"/>
  </w:num>
  <w:num w:numId="11">
    <w:abstractNumId w:val="19"/>
  </w:num>
  <w:num w:numId="12">
    <w:abstractNumId w:val="22"/>
  </w:num>
  <w:num w:numId="13">
    <w:abstractNumId w:val="20"/>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5"/>
  </w:num>
  <w:num w:numId="20">
    <w:abstractNumId w:val="3"/>
  </w:num>
  <w:num w:numId="21">
    <w:abstractNumId w:val="18"/>
  </w:num>
  <w:num w:numId="22">
    <w:abstractNumId w:val="7"/>
  </w:num>
  <w:num w:numId="23">
    <w:abstractNumId w:val="0"/>
  </w:num>
  <w:num w:numId="24">
    <w:abstractNumId w:val="16"/>
  </w:num>
  <w:num w:numId="25">
    <w:abstractNumId w:val="11"/>
  </w:num>
  <w:num w:numId="26">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30AE"/>
    <w:rsid w:val="000057BC"/>
    <w:rsid w:val="000058F5"/>
    <w:rsid w:val="00010C9D"/>
    <w:rsid w:val="0002023B"/>
    <w:rsid w:val="00022C70"/>
    <w:rsid w:val="00024393"/>
    <w:rsid w:val="000342D8"/>
    <w:rsid w:val="00040130"/>
    <w:rsid w:val="00040277"/>
    <w:rsid w:val="000410B4"/>
    <w:rsid w:val="00045212"/>
    <w:rsid w:val="00050725"/>
    <w:rsid w:val="00053202"/>
    <w:rsid w:val="00053D41"/>
    <w:rsid w:val="00064C1E"/>
    <w:rsid w:val="000674C2"/>
    <w:rsid w:val="00067560"/>
    <w:rsid w:val="00067EB4"/>
    <w:rsid w:val="000706EE"/>
    <w:rsid w:val="00074548"/>
    <w:rsid w:val="000835D6"/>
    <w:rsid w:val="000835FD"/>
    <w:rsid w:val="00084164"/>
    <w:rsid w:val="00091880"/>
    <w:rsid w:val="000A14B2"/>
    <w:rsid w:val="000A1D43"/>
    <w:rsid w:val="000A4D14"/>
    <w:rsid w:val="000A56F0"/>
    <w:rsid w:val="000B1BE1"/>
    <w:rsid w:val="000B1FC6"/>
    <w:rsid w:val="000C0423"/>
    <w:rsid w:val="000C0996"/>
    <w:rsid w:val="000C4907"/>
    <w:rsid w:val="000C7828"/>
    <w:rsid w:val="000E347A"/>
    <w:rsid w:val="000E3B0F"/>
    <w:rsid w:val="000F4BA2"/>
    <w:rsid w:val="000F6EEB"/>
    <w:rsid w:val="00100006"/>
    <w:rsid w:val="00114893"/>
    <w:rsid w:val="0011660C"/>
    <w:rsid w:val="00117E0C"/>
    <w:rsid w:val="001213C0"/>
    <w:rsid w:val="001339FA"/>
    <w:rsid w:val="0013567D"/>
    <w:rsid w:val="00136F04"/>
    <w:rsid w:val="00141A0F"/>
    <w:rsid w:val="00150885"/>
    <w:rsid w:val="001522B9"/>
    <w:rsid w:val="00155F38"/>
    <w:rsid w:val="001603C3"/>
    <w:rsid w:val="00160569"/>
    <w:rsid w:val="00165F9E"/>
    <w:rsid w:val="001675E1"/>
    <w:rsid w:val="00172960"/>
    <w:rsid w:val="0017358B"/>
    <w:rsid w:val="00173EFD"/>
    <w:rsid w:val="001754D2"/>
    <w:rsid w:val="0018523D"/>
    <w:rsid w:val="0019060C"/>
    <w:rsid w:val="0019222E"/>
    <w:rsid w:val="00192F6E"/>
    <w:rsid w:val="00193986"/>
    <w:rsid w:val="00197B22"/>
    <w:rsid w:val="001A51B2"/>
    <w:rsid w:val="001C5F43"/>
    <w:rsid w:val="001C7085"/>
    <w:rsid w:val="001D597A"/>
    <w:rsid w:val="001D5B5F"/>
    <w:rsid w:val="001E1A98"/>
    <w:rsid w:val="001E2FD3"/>
    <w:rsid w:val="002006F2"/>
    <w:rsid w:val="00201AE5"/>
    <w:rsid w:val="0020307E"/>
    <w:rsid w:val="00210DCF"/>
    <w:rsid w:val="002156F1"/>
    <w:rsid w:val="00217438"/>
    <w:rsid w:val="00221FCB"/>
    <w:rsid w:val="00223724"/>
    <w:rsid w:val="00236340"/>
    <w:rsid w:val="002378AB"/>
    <w:rsid w:val="0024067D"/>
    <w:rsid w:val="00242355"/>
    <w:rsid w:val="002431D8"/>
    <w:rsid w:val="00252D3C"/>
    <w:rsid w:val="00252DCB"/>
    <w:rsid w:val="00253361"/>
    <w:rsid w:val="0026683A"/>
    <w:rsid w:val="00290BD6"/>
    <w:rsid w:val="00291CD5"/>
    <w:rsid w:val="002A399D"/>
    <w:rsid w:val="002B25CB"/>
    <w:rsid w:val="002B3245"/>
    <w:rsid w:val="002C07E4"/>
    <w:rsid w:val="002D3B65"/>
    <w:rsid w:val="002D6613"/>
    <w:rsid w:val="002D6A1A"/>
    <w:rsid w:val="002F4730"/>
    <w:rsid w:val="002F5A86"/>
    <w:rsid w:val="002F5E8F"/>
    <w:rsid w:val="002F711D"/>
    <w:rsid w:val="003006D4"/>
    <w:rsid w:val="00303567"/>
    <w:rsid w:val="00304CB7"/>
    <w:rsid w:val="00306339"/>
    <w:rsid w:val="003063DD"/>
    <w:rsid w:val="003125E6"/>
    <w:rsid w:val="00316B6D"/>
    <w:rsid w:val="00333713"/>
    <w:rsid w:val="00335A4F"/>
    <w:rsid w:val="00337196"/>
    <w:rsid w:val="003410BF"/>
    <w:rsid w:val="00353CC9"/>
    <w:rsid w:val="00354D7A"/>
    <w:rsid w:val="00355294"/>
    <w:rsid w:val="003563EF"/>
    <w:rsid w:val="00356FBF"/>
    <w:rsid w:val="00357E1D"/>
    <w:rsid w:val="00366D37"/>
    <w:rsid w:val="00370E5F"/>
    <w:rsid w:val="003735E7"/>
    <w:rsid w:val="00381A46"/>
    <w:rsid w:val="00384ADF"/>
    <w:rsid w:val="003863A0"/>
    <w:rsid w:val="003911FC"/>
    <w:rsid w:val="00397116"/>
    <w:rsid w:val="003A71DD"/>
    <w:rsid w:val="003B7656"/>
    <w:rsid w:val="003C469A"/>
    <w:rsid w:val="003C76F8"/>
    <w:rsid w:val="003D4FDF"/>
    <w:rsid w:val="003E06CE"/>
    <w:rsid w:val="003E47E4"/>
    <w:rsid w:val="003E7FD2"/>
    <w:rsid w:val="003F3235"/>
    <w:rsid w:val="003F5068"/>
    <w:rsid w:val="003F7C1F"/>
    <w:rsid w:val="00411E64"/>
    <w:rsid w:val="00414190"/>
    <w:rsid w:val="0042321A"/>
    <w:rsid w:val="004270B8"/>
    <w:rsid w:val="0044254C"/>
    <w:rsid w:val="00457429"/>
    <w:rsid w:val="00463DF2"/>
    <w:rsid w:val="004671A8"/>
    <w:rsid w:val="004741C7"/>
    <w:rsid w:val="00474CC0"/>
    <w:rsid w:val="00475B1B"/>
    <w:rsid w:val="004779C7"/>
    <w:rsid w:val="004859ED"/>
    <w:rsid w:val="004866CE"/>
    <w:rsid w:val="0049475D"/>
    <w:rsid w:val="004B32C7"/>
    <w:rsid w:val="004B528D"/>
    <w:rsid w:val="004B5AC2"/>
    <w:rsid w:val="004D0609"/>
    <w:rsid w:val="004D4BCB"/>
    <w:rsid w:val="004E20C9"/>
    <w:rsid w:val="004E588A"/>
    <w:rsid w:val="004E5FC1"/>
    <w:rsid w:val="004F09A9"/>
    <w:rsid w:val="004F66D7"/>
    <w:rsid w:val="005156D5"/>
    <w:rsid w:val="00522000"/>
    <w:rsid w:val="00522D27"/>
    <w:rsid w:val="00537704"/>
    <w:rsid w:val="005424AB"/>
    <w:rsid w:val="00547022"/>
    <w:rsid w:val="00552AE6"/>
    <w:rsid w:val="00557DF0"/>
    <w:rsid w:val="00562A17"/>
    <w:rsid w:val="005640C4"/>
    <w:rsid w:val="005669D3"/>
    <w:rsid w:val="0057279F"/>
    <w:rsid w:val="00573051"/>
    <w:rsid w:val="00581CBF"/>
    <w:rsid w:val="005917D0"/>
    <w:rsid w:val="0059421F"/>
    <w:rsid w:val="005942C5"/>
    <w:rsid w:val="00594EF4"/>
    <w:rsid w:val="00596622"/>
    <w:rsid w:val="0059693A"/>
    <w:rsid w:val="00596E4C"/>
    <w:rsid w:val="005A2324"/>
    <w:rsid w:val="005A55D5"/>
    <w:rsid w:val="005A6A42"/>
    <w:rsid w:val="005B17ED"/>
    <w:rsid w:val="005B224F"/>
    <w:rsid w:val="005B5B4D"/>
    <w:rsid w:val="005B5C3C"/>
    <w:rsid w:val="005B6565"/>
    <w:rsid w:val="005C1DD0"/>
    <w:rsid w:val="005C7470"/>
    <w:rsid w:val="005D1F31"/>
    <w:rsid w:val="005D2105"/>
    <w:rsid w:val="005E38FD"/>
    <w:rsid w:val="005E47B5"/>
    <w:rsid w:val="005F1E33"/>
    <w:rsid w:val="005F52C1"/>
    <w:rsid w:val="005F7AF8"/>
    <w:rsid w:val="00607EAE"/>
    <w:rsid w:val="0061274F"/>
    <w:rsid w:val="006144E2"/>
    <w:rsid w:val="006156FB"/>
    <w:rsid w:val="00622F3E"/>
    <w:rsid w:val="00624D30"/>
    <w:rsid w:val="00624FD0"/>
    <w:rsid w:val="00626A91"/>
    <w:rsid w:val="006346A9"/>
    <w:rsid w:val="006349C2"/>
    <w:rsid w:val="00655DCF"/>
    <w:rsid w:val="00656861"/>
    <w:rsid w:val="00657B92"/>
    <w:rsid w:val="0066264E"/>
    <w:rsid w:val="00662BEB"/>
    <w:rsid w:val="006644A5"/>
    <w:rsid w:val="00670233"/>
    <w:rsid w:val="00670311"/>
    <w:rsid w:val="00670F9C"/>
    <w:rsid w:val="00672E06"/>
    <w:rsid w:val="00677983"/>
    <w:rsid w:val="006804E1"/>
    <w:rsid w:val="00692B1A"/>
    <w:rsid w:val="00697ECF"/>
    <w:rsid w:val="006A3570"/>
    <w:rsid w:val="006A67CB"/>
    <w:rsid w:val="006C62E2"/>
    <w:rsid w:val="006D71F5"/>
    <w:rsid w:val="006D7713"/>
    <w:rsid w:val="006E3EEF"/>
    <w:rsid w:val="006E43A7"/>
    <w:rsid w:val="006E4894"/>
    <w:rsid w:val="006E5AD6"/>
    <w:rsid w:val="006F0D06"/>
    <w:rsid w:val="006F699A"/>
    <w:rsid w:val="0070516F"/>
    <w:rsid w:val="007336BE"/>
    <w:rsid w:val="00737782"/>
    <w:rsid w:val="00742925"/>
    <w:rsid w:val="00751CAC"/>
    <w:rsid w:val="00752509"/>
    <w:rsid w:val="00752B24"/>
    <w:rsid w:val="00752E8A"/>
    <w:rsid w:val="007601C3"/>
    <w:rsid w:val="00762C6D"/>
    <w:rsid w:val="00763997"/>
    <w:rsid w:val="00770D2B"/>
    <w:rsid w:val="00771F9C"/>
    <w:rsid w:val="00773541"/>
    <w:rsid w:val="0077476D"/>
    <w:rsid w:val="00776533"/>
    <w:rsid w:val="00777CCD"/>
    <w:rsid w:val="0078026D"/>
    <w:rsid w:val="007848E0"/>
    <w:rsid w:val="00784BF5"/>
    <w:rsid w:val="0078724D"/>
    <w:rsid w:val="00791BB1"/>
    <w:rsid w:val="0079759C"/>
    <w:rsid w:val="007A55D0"/>
    <w:rsid w:val="007A66A4"/>
    <w:rsid w:val="007B1DA3"/>
    <w:rsid w:val="007C1834"/>
    <w:rsid w:val="007D5289"/>
    <w:rsid w:val="007E230A"/>
    <w:rsid w:val="007E2BFF"/>
    <w:rsid w:val="007E2FC9"/>
    <w:rsid w:val="007E60D8"/>
    <w:rsid w:val="007E6FD7"/>
    <w:rsid w:val="007F1A54"/>
    <w:rsid w:val="007F7CDA"/>
    <w:rsid w:val="00805C6D"/>
    <w:rsid w:val="0082508A"/>
    <w:rsid w:val="00825F06"/>
    <w:rsid w:val="00826866"/>
    <w:rsid w:val="0083030B"/>
    <w:rsid w:val="00835847"/>
    <w:rsid w:val="0083685F"/>
    <w:rsid w:val="00865A9F"/>
    <w:rsid w:val="00866D96"/>
    <w:rsid w:val="0087298E"/>
    <w:rsid w:val="0087382A"/>
    <w:rsid w:val="00880492"/>
    <w:rsid w:val="00880E0A"/>
    <w:rsid w:val="0088123C"/>
    <w:rsid w:val="0088415B"/>
    <w:rsid w:val="0088516D"/>
    <w:rsid w:val="008853EB"/>
    <w:rsid w:val="0089115C"/>
    <w:rsid w:val="008A768C"/>
    <w:rsid w:val="008B5812"/>
    <w:rsid w:val="008C02BD"/>
    <w:rsid w:val="008D7C74"/>
    <w:rsid w:val="008E080B"/>
    <w:rsid w:val="008E4368"/>
    <w:rsid w:val="008F1C0B"/>
    <w:rsid w:val="008F33CC"/>
    <w:rsid w:val="008F488D"/>
    <w:rsid w:val="008F54C7"/>
    <w:rsid w:val="00903484"/>
    <w:rsid w:val="00906432"/>
    <w:rsid w:val="0091387F"/>
    <w:rsid w:val="00913A3A"/>
    <w:rsid w:val="00913E2B"/>
    <w:rsid w:val="009166D5"/>
    <w:rsid w:val="00916947"/>
    <w:rsid w:val="00922312"/>
    <w:rsid w:val="009303BD"/>
    <w:rsid w:val="00932279"/>
    <w:rsid w:val="00932D52"/>
    <w:rsid w:val="009348C6"/>
    <w:rsid w:val="00935BF4"/>
    <w:rsid w:val="00944044"/>
    <w:rsid w:val="00950547"/>
    <w:rsid w:val="00954BCA"/>
    <w:rsid w:val="009604DA"/>
    <w:rsid w:val="009619AE"/>
    <w:rsid w:val="00962A02"/>
    <w:rsid w:val="00966E33"/>
    <w:rsid w:val="009676EE"/>
    <w:rsid w:val="00984526"/>
    <w:rsid w:val="00985BE3"/>
    <w:rsid w:val="0099039B"/>
    <w:rsid w:val="00994906"/>
    <w:rsid w:val="00994E34"/>
    <w:rsid w:val="00996ED0"/>
    <w:rsid w:val="009A77B4"/>
    <w:rsid w:val="009C629D"/>
    <w:rsid w:val="009E0E81"/>
    <w:rsid w:val="009E5AFA"/>
    <w:rsid w:val="009F249E"/>
    <w:rsid w:val="00A002C3"/>
    <w:rsid w:val="00A05C31"/>
    <w:rsid w:val="00A06697"/>
    <w:rsid w:val="00A06C7E"/>
    <w:rsid w:val="00A165D8"/>
    <w:rsid w:val="00A2155F"/>
    <w:rsid w:val="00A250EB"/>
    <w:rsid w:val="00A4016D"/>
    <w:rsid w:val="00A43A5A"/>
    <w:rsid w:val="00A51D8C"/>
    <w:rsid w:val="00A531A8"/>
    <w:rsid w:val="00A62644"/>
    <w:rsid w:val="00A73074"/>
    <w:rsid w:val="00A85483"/>
    <w:rsid w:val="00A85EFA"/>
    <w:rsid w:val="00A976BA"/>
    <w:rsid w:val="00A97FB8"/>
    <w:rsid w:val="00AA77B6"/>
    <w:rsid w:val="00AB40DC"/>
    <w:rsid w:val="00AC3EAE"/>
    <w:rsid w:val="00AC401D"/>
    <w:rsid w:val="00AC42A5"/>
    <w:rsid w:val="00AD67FC"/>
    <w:rsid w:val="00AF1DBB"/>
    <w:rsid w:val="00AF3C7B"/>
    <w:rsid w:val="00AF4536"/>
    <w:rsid w:val="00AF79F6"/>
    <w:rsid w:val="00B00CB0"/>
    <w:rsid w:val="00B03039"/>
    <w:rsid w:val="00B114DD"/>
    <w:rsid w:val="00B1343E"/>
    <w:rsid w:val="00B179C4"/>
    <w:rsid w:val="00B2345F"/>
    <w:rsid w:val="00B26090"/>
    <w:rsid w:val="00B44D9A"/>
    <w:rsid w:val="00B51C4F"/>
    <w:rsid w:val="00B53C26"/>
    <w:rsid w:val="00B542B2"/>
    <w:rsid w:val="00B607FA"/>
    <w:rsid w:val="00B61225"/>
    <w:rsid w:val="00B61CAB"/>
    <w:rsid w:val="00B649FF"/>
    <w:rsid w:val="00B66223"/>
    <w:rsid w:val="00B70736"/>
    <w:rsid w:val="00B740FD"/>
    <w:rsid w:val="00B80350"/>
    <w:rsid w:val="00B84AD2"/>
    <w:rsid w:val="00B8599B"/>
    <w:rsid w:val="00B975FD"/>
    <w:rsid w:val="00BA01E9"/>
    <w:rsid w:val="00BA4002"/>
    <w:rsid w:val="00BB0BC3"/>
    <w:rsid w:val="00BB49F1"/>
    <w:rsid w:val="00BB58B6"/>
    <w:rsid w:val="00BB6078"/>
    <w:rsid w:val="00BB6ABB"/>
    <w:rsid w:val="00BD0431"/>
    <w:rsid w:val="00BD0A81"/>
    <w:rsid w:val="00BD25A1"/>
    <w:rsid w:val="00BD4C8E"/>
    <w:rsid w:val="00BE0831"/>
    <w:rsid w:val="00BE2089"/>
    <w:rsid w:val="00BE208E"/>
    <w:rsid w:val="00BF08D9"/>
    <w:rsid w:val="00BF1E73"/>
    <w:rsid w:val="00C06D93"/>
    <w:rsid w:val="00C0777B"/>
    <w:rsid w:val="00C127E1"/>
    <w:rsid w:val="00C15CD7"/>
    <w:rsid w:val="00C21615"/>
    <w:rsid w:val="00C32645"/>
    <w:rsid w:val="00C35EF6"/>
    <w:rsid w:val="00C3700D"/>
    <w:rsid w:val="00C53609"/>
    <w:rsid w:val="00C5373B"/>
    <w:rsid w:val="00C55013"/>
    <w:rsid w:val="00C559CF"/>
    <w:rsid w:val="00C63FE1"/>
    <w:rsid w:val="00C66BDA"/>
    <w:rsid w:val="00C75537"/>
    <w:rsid w:val="00C9129D"/>
    <w:rsid w:val="00C92675"/>
    <w:rsid w:val="00C95335"/>
    <w:rsid w:val="00C9565A"/>
    <w:rsid w:val="00C979E8"/>
    <w:rsid w:val="00C97D37"/>
    <w:rsid w:val="00CA0082"/>
    <w:rsid w:val="00CA0892"/>
    <w:rsid w:val="00CA1BE3"/>
    <w:rsid w:val="00CA7ABA"/>
    <w:rsid w:val="00CD0380"/>
    <w:rsid w:val="00CD09BB"/>
    <w:rsid w:val="00CD10AB"/>
    <w:rsid w:val="00CE174F"/>
    <w:rsid w:val="00CE1DCA"/>
    <w:rsid w:val="00CE6F2D"/>
    <w:rsid w:val="00CF4803"/>
    <w:rsid w:val="00D026D1"/>
    <w:rsid w:val="00D0529C"/>
    <w:rsid w:val="00D06391"/>
    <w:rsid w:val="00D0778A"/>
    <w:rsid w:val="00D16EBD"/>
    <w:rsid w:val="00D21828"/>
    <w:rsid w:val="00D21DA5"/>
    <w:rsid w:val="00D2242B"/>
    <w:rsid w:val="00D224CF"/>
    <w:rsid w:val="00D22B0B"/>
    <w:rsid w:val="00D3388E"/>
    <w:rsid w:val="00D466D4"/>
    <w:rsid w:val="00D507EA"/>
    <w:rsid w:val="00D507FB"/>
    <w:rsid w:val="00D5585E"/>
    <w:rsid w:val="00D577BB"/>
    <w:rsid w:val="00D64073"/>
    <w:rsid w:val="00D67859"/>
    <w:rsid w:val="00D743E9"/>
    <w:rsid w:val="00D74595"/>
    <w:rsid w:val="00D77571"/>
    <w:rsid w:val="00D81EE3"/>
    <w:rsid w:val="00D83A08"/>
    <w:rsid w:val="00D83F9F"/>
    <w:rsid w:val="00D845C9"/>
    <w:rsid w:val="00D85759"/>
    <w:rsid w:val="00D860BF"/>
    <w:rsid w:val="00D91193"/>
    <w:rsid w:val="00D9694D"/>
    <w:rsid w:val="00DA630B"/>
    <w:rsid w:val="00DA6E88"/>
    <w:rsid w:val="00DB36C3"/>
    <w:rsid w:val="00DC0C84"/>
    <w:rsid w:val="00DC130C"/>
    <w:rsid w:val="00DD0470"/>
    <w:rsid w:val="00DD1963"/>
    <w:rsid w:val="00DE354A"/>
    <w:rsid w:val="00DE4AAF"/>
    <w:rsid w:val="00DF3DF6"/>
    <w:rsid w:val="00E1572A"/>
    <w:rsid w:val="00E16778"/>
    <w:rsid w:val="00E20CFD"/>
    <w:rsid w:val="00E27A20"/>
    <w:rsid w:val="00E34209"/>
    <w:rsid w:val="00E34211"/>
    <w:rsid w:val="00E34BA6"/>
    <w:rsid w:val="00E358C0"/>
    <w:rsid w:val="00E40C93"/>
    <w:rsid w:val="00E436EE"/>
    <w:rsid w:val="00E466F8"/>
    <w:rsid w:val="00E508E3"/>
    <w:rsid w:val="00E53961"/>
    <w:rsid w:val="00E55AF9"/>
    <w:rsid w:val="00E631F6"/>
    <w:rsid w:val="00E670D6"/>
    <w:rsid w:val="00E712FD"/>
    <w:rsid w:val="00E733AB"/>
    <w:rsid w:val="00E751DD"/>
    <w:rsid w:val="00E81461"/>
    <w:rsid w:val="00E8328E"/>
    <w:rsid w:val="00E865B1"/>
    <w:rsid w:val="00E92FC5"/>
    <w:rsid w:val="00E95440"/>
    <w:rsid w:val="00E968A4"/>
    <w:rsid w:val="00E96A3B"/>
    <w:rsid w:val="00EA3540"/>
    <w:rsid w:val="00EA5CE6"/>
    <w:rsid w:val="00EA7524"/>
    <w:rsid w:val="00EA780E"/>
    <w:rsid w:val="00EB3D1A"/>
    <w:rsid w:val="00EC1283"/>
    <w:rsid w:val="00EC48A4"/>
    <w:rsid w:val="00EC6D8D"/>
    <w:rsid w:val="00EC7A0E"/>
    <w:rsid w:val="00ED0380"/>
    <w:rsid w:val="00ED6E7E"/>
    <w:rsid w:val="00EE267F"/>
    <w:rsid w:val="00EE6DB6"/>
    <w:rsid w:val="00EE7AEA"/>
    <w:rsid w:val="00EF13FF"/>
    <w:rsid w:val="00EF776D"/>
    <w:rsid w:val="00F0026A"/>
    <w:rsid w:val="00F02EF8"/>
    <w:rsid w:val="00F037EC"/>
    <w:rsid w:val="00F0434E"/>
    <w:rsid w:val="00F05DD1"/>
    <w:rsid w:val="00F079C8"/>
    <w:rsid w:val="00F143B3"/>
    <w:rsid w:val="00F169C2"/>
    <w:rsid w:val="00F23D53"/>
    <w:rsid w:val="00F250AA"/>
    <w:rsid w:val="00F300A2"/>
    <w:rsid w:val="00F331A9"/>
    <w:rsid w:val="00F40EA7"/>
    <w:rsid w:val="00F42F41"/>
    <w:rsid w:val="00F445A2"/>
    <w:rsid w:val="00F5036A"/>
    <w:rsid w:val="00F507DC"/>
    <w:rsid w:val="00F54267"/>
    <w:rsid w:val="00F54C46"/>
    <w:rsid w:val="00F72D08"/>
    <w:rsid w:val="00F737D4"/>
    <w:rsid w:val="00F7720F"/>
    <w:rsid w:val="00F80D71"/>
    <w:rsid w:val="00F83108"/>
    <w:rsid w:val="00F8692C"/>
    <w:rsid w:val="00F86E45"/>
    <w:rsid w:val="00F92E67"/>
    <w:rsid w:val="00F9491B"/>
    <w:rsid w:val="00F96590"/>
    <w:rsid w:val="00F9734B"/>
    <w:rsid w:val="00FA1121"/>
    <w:rsid w:val="00FA28F9"/>
    <w:rsid w:val="00FA50DE"/>
    <w:rsid w:val="00FA5572"/>
    <w:rsid w:val="00FB1C12"/>
    <w:rsid w:val="00FC0F5D"/>
    <w:rsid w:val="00FC3837"/>
    <w:rsid w:val="00FC40D6"/>
    <w:rsid w:val="00FC45BD"/>
    <w:rsid w:val="00FD409C"/>
    <w:rsid w:val="00FD4D3B"/>
    <w:rsid w:val="00FD6BEE"/>
    <w:rsid w:val="00FE30C9"/>
    <w:rsid w:val="00FE51A6"/>
    <w:rsid w:val="00FE5528"/>
    <w:rsid w:val="00FE5C7F"/>
    <w:rsid w:val="00FF0694"/>
    <w:rsid w:val="00FF34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B0D"/>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spacing w:before="360" w:after="360"/>
      <w:ind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spacing w:before="360" w:after="240"/>
      <w:ind w:firstLine="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spacing w:before="360" w:after="240"/>
      <w:ind w:firstLine="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spacing w:before="360" w:after="240"/>
      <w:ind w:firstLine="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spacing w:before="200"/>
      <w:ind w:firstLine="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basedOn w:val="Normal"/>
    <w:link w:val="PargrafodaListaChar"/>
    <w:uiPriority w:val="34"/>
    <w:qFormat/>
    <w:rsid w:val="00FE5C7F"/>
    <w:pPr>
      <w:numPr>
        <w:numId w:val="2"/>
      </w:numPr>
      <w:contextualSpacing/>
    </w:pPr>
  </w:style>
  <w:style w:type="character" w:customStyle="1" w:styleId="PargrafodaListaChar">
    <w:name w:val="Parágrafo da Lista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5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uiPriority w:val="35"/>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3"/>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42439401">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institutodeengenharia.org.br/site/wp-content/uploads/2017/10/arqnot10052.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EF68E-FF7F-47A9-8994-65C14F495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10920</Words>
  <Characters>58974</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2</cp:revision>
  <cp:lastPrinted>2020-03-21T20:28:00Z</cp:lastPrinted>
  <dcterms:created xsi:type="dcterms:W3CDTF">2021-04-28T20:58:00Z</dcterms:created>
  <dcterms:modified xsi:type="dcterms:W3CDTF">2021-04-28T20:58:00Z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id="rZKAd26q"/&gt;&lt;style id="http://www.zotero.org/styles/engineering-structures"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