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6234"/>
      </w:tblGrid>
      <w:tr w:rsidR="001A6D0A" w:rsidRPr="001A6D0A" w14:paraId="0D9B9BF5" w14:textId="77777777" w:rsidTr="00165F9E">
        <w:tc>
          <w:tcPr>
            <w:tcW w:w="2271" w:type="dxa"/>
            <w:tcBorders>
              <w:bottom w:val="single" w:sz="4" w:space="0" w:color="auto"/>
            </w:tcBorders>
          </w:tcPr>
          <w:p w14:paraId="2CD8C8A7" w14:textId="77777777" w:rsidR="000058F5" w:rsidRPr="0009482A" w:rsidRDefault="000058F5" w:rsidP="000058F5">
            <w:pPr>
              <w:tabs>
                <w:tab w:val="left" w:pos="10773"/>
              </w:tabs>
              <w:spacing w:line="240" w:lineRule="auto"/>
              <w:ind w:right="1133" w:firstLine="0"/>
              <w:rPr>
                <w:rFonts w:ascii="CMU Serif" w:hAnsi="CMU Serif" w:cs="CMU Serif"/>
              </w:rPr>
            </w:pPr>
            <w:bookmarkStart w:id="0" w:name="_Hlk70525044"/>
            <w:bookmarkStart w:id="1" w:name="_Toc494139845"/>
          </w:p>
        </w:tc>
        <w:tc>
          <w:tcPr>
            <w:tcW w:w="62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9671E2" w14:textId="51AFB8CE" w:rsidR="000058F5" w:rsidRPr="001A6D0A" w:rsidRDefault="001A6D0A" w:rsidP="001A6D0A">
            <w:pPr>
              <w:pStyle w:val="Ttulo1"/>
              <w:spacing w:before="0" w:after="0" w:line="240" w:lineRule="auto"/>
              <w:ind w:left="431" w:hanging="431"/>
              <w:jc w:val="right"/>
              <w:outlineLvl w:val="0"/>
              <w:rPr>
                <w:rFonts w:ascii="Tw Cen MT" w:hAnsi="Tw Cen MT"/>
                <w:color w:val="000000" w:themeColor="text1"/>
                <w:sz w:val="200"/>
                <w:szCs w:val="200"/>
              </w:rPr>
            </w:pPr>
            <w:r w:rsidRPr="001A6D0A">
              <w:rPr>
                <w:rFonts w:ascii="Tw Cen MT" w:hAnsi="Tw Cen MT"/>
                <w:color w:val="000000" w:themeColor="text1"/>
                <w:sz w:val="200"/>
                <w:szCs w:val="200"/>
              </w:rPr>
              <w:t>5</w:t>
            </w:r>
          </w:p>
        </w:tc>
      </w:tr>
      <w:tr w:rsidR="000058F5" w:rsidRPr="0009482A" w14:paraId="09E2D8E8" w14:textId="77777777" w:rsidTr="00165F9E">
        <w:tc>
          <w:tcPr>
            <w:tcW w:w="8505" w:type="dxa"/>
            <w:gridSpan w:val="2"/>
            <w:tcBorders>
              <w:bottom w:val="single" w:sz="4" w:space="0" w:color="auto"/>
            </w:tcBorders>
          </w:tcPr>
          <w:p w14:paraId="25BAC9F7" w14:textId="17CADEE9" w:rsidR="000058F5" w:rsidRPr="0009482A" w:rsidRDefault="001A6D0A" w:rsidP="00CE1DCA">
            <w:pPr>
              <w:tabs>
                <w:tab w:val="left" w:pos="10773"/>
              </w:tabs>
              <w:spacing w:line="240" w:lineRule="auto"/>
              <w:ind w:firstLine="0"/>
              <w:rPr>
                <w:rFonts w:ascii="Tw Cen MT" w:hAnsi="Tw Cen MT" w:cs="CMU Serif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color w:val="000000" w:themeColor="text1"/>
                <w:sz w:val="28"/>
                <w:szCs w:val="28"/>
              </w:rPr>
              <w:t>ASPECTOS GERAIS SOBRE A QUALIDADE DO PRODUTO EM PROJETOS DE CONCRETO</w:t>
            </w:r>
          </w:p>
        </w:tc>
      </w:tr>
      <w:bookmarkEnd w:id="0"/>
    </w:tbl>
    <w:p w14:paraId="5EA7FD64" w14:textId="77777777" w:rsidR="000058F5" w:rsidRPr="0009482A" w:rsidRDefault="000058F5" w:rsidP="000058F5">
      <w:pPr>
        <w:spacing w:line="240" w:lineRule="auto"/>
        <w:rPr>
          <w:rFonts w:ascii="CMU Serif" w:hAnsi="CMU Serif" w:cs="CMU Serif"/>
        </w:rPr>
      </w:pPr>
    </w:p>
    <w:p w14:paraId="6DB0DF9C" w14:textId="77777777" w:rsidR="00C9129D" w:rsidRPr="0009482A" w:rsidRDefault="00C9129D" w:rsidP="000058F5">
      <w:pPr>
        <w:spacing w:line="240" w:lineRule="auto"/>
        <w:rPr>
          <w:rFonts w:ascii="CMU Serif" w:hAnsi="CMU Serif" w:cs="CMU Serif"/>
        </w:rPr>
      </w:pPr>
    </w:p>
    <w:p w14:paraId="357F4E4C" w14:textId="40DBDE89" w:rsidR="00EA21B0" w:rsidRDefault="001A6D0A" w:rsidP="00EA21B0">
      <w:pPr>
        <w:ind w:firstLine="0"/>
        <w:rPr>
          <w:rFonts w:ascii="CMU Serif" w:hAnsi="CMU Serif" w:cs="CMU Serif"/>
          <w:color w:val="000000" w:themeColor="text1"/>
          <w:szCs w:val="24"/>
        </w:rPr>
      </w:pPr>
      <w:r>
        <w:rPr>
          <w:rFonts w:ascii="CMU Serif" w:hAnsi="CMU Serif" w:cs="CMU Serif"/>
          <w:color w:val="000000" w:themeColor="text1"/>
          <w:szCs w:val="24"/>
        </w:rPr>
        <w:t>Até o presente momento o texto se ateve a explicar, para você leitor, aspectos sobre o lançamento estrutural em um projeto de estruturas de concreto armado como também meios para sua análise. Porém, além disso você projetista ou aspirante a tal função deverá ter em mente que o sistema além de ter elementos “bem-posicionados” necessitará de ser durável. Em outras palavras o seu sistema, quando utilizado de maneira adequada, deverá conservar sua segurança, estabilidade e desempenho em serviço ao longo de um determinado prazo o qual daremos o nome de vida útil.</w:t>
      </w:r>
    </w:p>
    <w:p w14:paraId="4DF4FCBE" w14:textId="77777777" w:rsidR="001A6D0A" w:rsidRDefault="001A6D0A" w:rsidP="00EA21B0">
      <w:pPr>
        <w:ind w:firstLine="0"/>
        <w:rPr>
          <w:rFonts w:ascii="CMU Serif" w:hAnsi="CMU Serif" w:cs="CMU Serif"/>
          <w:color w:val="000000" w:themeColor="text1"/>
          <w:szCs w:val="24"/>
        </w:rPr>
      </w:pPr>
    </w:p>
    <w:p w14:paraId="26559A5D" w14:textId="4AB946BF" w:rsidR="001A6D0A" w:rsidRPr="0009482A" w:rsidRDefault="001A6D0A" w:rsidP="001A6D0A">
      <w:pPr>
        <w:pStyle w:val="Ttulo2"/>
        <w:ind w:left="0" w:hanging="8"/>
        <w:rPr>
          <w:rFonts w:cs="CMU Serif"/>
          <w:color w:val="auto"/>
        </w:rPr>
      </w:pPr>
      <w:r>
        <w:rPr>
          <w:rFonts w:cs="CMU Serif"/>
          <w:color w:val="auto"/>
        </w:rPr>
        <w:t>A vida útil de uma estrutura</w:t>
      </w:r>
    </w:p>
    <w:p w14:paraId="1380D58C" w14:textId="7F314DAC" w:rsidR="001A6D0A" w:rsidRPr="001A6D0A" w:rsidRDefault="001A6D0A" w:rsidP="001A6D0A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1A6D0A">
        <w:rPr>
          <w:rFonts w:ascii="CMU Serif" w:hAnsi="CMU Serif" w:cs="CMU Serif"/>
          <w:color w:val="000000" w:themeColor="text1"/>
          <w:szCs w:val="24"/>
        </w:rPr>
        <w:t xml:space="preserve">Normalmente, a vida útil é expressa em anos, sendo estabelecida pela maioria das Normas e Códigos do concreto (ver </w:t>
      </w:r>
      <w:r w:rsidR="003C25E1" w:rsidRPr="00C309A8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3C25E1" w:rsidRPr="00C309A8">
        <w:rPr>
          <w:rFonts w:ascii="CMU Serif" w:hAnsi="CMU Serif" w:cs="CMU Serif"/>
          <w:color w:val="000000" w:themeColor="text1"/>
          <w:szCs w:val="24"/>
        </w:rPr>
        <w:instrText xml:space="preserve"> REF _Ref70538044 \h </w:instrText>
      </w:r>
      <w:r w:rsidR="003C25E1">
        <w:rPr>
          <w:rFonts w:ascii="CMU Serif" w:hAnsi="CMU Serif" w:cs="CMU Serif"/>
          <w:color w:val="000000" w:themeColor="text1"/>
          <w:szCs w:val="24"/>
        </w:rPr>
        <w:instrText xml:space="preserve"> \* MERGEFORMAT </w:instrText>
      </w:r>
      <w:r w:rsidR="003C25E1" w:rsidRPr="00C309A8">
        <w:rPr>
          <w:rFonts w:ascii="CMU Serif" w:hAnsi="CMU Serif" w:cs="CMU Serif"/>
          <w:color w:val="000000" w:themeColor="text1"/>
          <w:szCs w:val="24"/>
        </w:rPr>
      </w:r>
      <w:r w:rsidR="003C25E1" w:rsidRPr="00C309A8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noProof/>
          <w:szCs w:val="24"/>
        </w:rPr>
        <w:t>5.1</w:t>
      </w:r>
      <w:r w:rsidR="003C25E1" w:rsidRPr="00C309A8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) uma vida útil de projeto (VUP) mínima de 50 anos para a maioria das estruturas e 100 anos para estruturas civis, como obras de infraestrutura, pontes, viadutos, barragens entre outras 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1A6D0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EUlHTJla","properties":{"formattedCitation":"[3]","plainCitation":"[3]","noteIndex":0},"citationItems":[{"id":1889,"uris":["http://zotero.org/users/5942019/items/VTD8YBB8"],"uri":["http://zotero.org/users/5942019/items/VTD8YBB8"],"itemData":{"id":1889,"type":"article-journal","journalAbbreviation":"Revista Técnico-Científica do CREA-PR","language":"Português","page":"15","source":"Zotero","title":"Desempenho, durabilidade e vida útil das edificações: Abordagem geral","author":[{"family":"Possan","given":"Edna"},{"family":"Demoliner","given":"Carlos Alberto"}]}}],"schema":"https://github.com/citation-style-language/schema/raw/master/csl-citation.json"} </w:instrTex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1A6D0A">
        <w:rPr>
          <w:rFonts w:ascii="CMU Serif" w:hAnsi="CMU Serif" w:cs="CMU Serif"/>
          <w:color w:val="000000" w:themeColor="text1"/>
          <w:szCs w:val="24"/>
        </w:rPr>
        <w:t>[3]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1A6D0A">
        <w:rPr>
          <w:rFonts w:ascii="CMU Serif" w:hAnsi="CMU Serif" w:cs="CMU Serif"/>
          <w:color w:val="000000" w:themeColor="text1"/>
          <w:szCs w:val="24"/>
        </w:rPr>
        <w:t>.</w:t>
      </w:r>
    </w:p>
    <w:p w14:paraId="095AF25E" w14:textId="2F5F219F" w:rsidR="001A6D0A" w:rsidRPr="001A6D0A" w:rsidRDefault="001A6D0A" w:rsidP="001A6D0A">
      <w:pPr>
        <w:rPr>
          <w:rFonts w:ascii="CMU Serif" w:hAnsi="CMU Serif" w:cs="CMU Serif"/>
          <w:color w:val="000000" w:themeColor="text1"/>
          <w:szCs w:val="24"/>
        </w:rPr>
      </w:pPr>
      <w:r w:rsidRPr="001A6D0A">
        <w:rPr>
          <w:rFonts w:ascii="CMU Serif" w:hAnsi="CMU Serif" w:cs="CMU Serif"/>
          <w:color w:val="000000" w:themeColor="text1"/>
          <w:szCs w:val="24"/>
        </w:rPr>
        <w:t>No caso brasileiro quem estabelece diretrizes mais claras sobre essa VUP é a ABNT NBR 15575 “Edificações Habitacionais”</w:t>
      </w:r>
      <w:r w:rsidR="003C25E1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1A6D0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8wx35sTI","properties":{"formattedCitation":"[4]","plainCitation":"[4]","noteIndex":0},"citationItems":[{"id":1895,"uris":["http://zotero.org/users/5942019/items/KXEUZWMW"],"uri":["http://zotero.org/users/5942019/items/KXEUZWMW"],"itemData":{"id":1895,"type":"book","event-place":"Rio de Janeiro (RJ)","publisher":"ABNT","publisher-place":"Rio de Janeiro (RJ)","title":"ABNT NBR 15575: Edificações habitacionais – desempenho","author":[{"family":"Associação Brasileira de Normas Técnicas","given":""}],"issued":{"date-parts":[["2013"]]}}}],"schema":"https://github.com/citation-style-language/schema/raw/master/csl-citation.json"} </w:instrTex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1A6D0A">
        <w:rPr>
          <w:rFonts w:ascii="CMU Serif" w:hAnsi="CMU Serif" w:cs="CMU Serif"/>
          <w:color w:val="000000" w:themeColor="text1"/>
          <w:szCs w:val="24"/>
        </w:rPr>
        <w:t>[4]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. A </w:t>
      </w:r>
      <w:r w:rsidR="003C25E1">
        <w:rPr>
          <w:rFonts w:ascii="CMU Serif" w:hAnsi="CMU Serif" w:cs="CMU Serif"/>
          <w:color w:val="000000" w:themeColor="text1"/>
          <w:szCs w:val="24"/>
        </w:rPr>
        <w:t xml:space="preserve">referida </w:t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norma é dividida </w:t>
      </w:r>
      <w:r w:rsidR="003C25E1" w:rsidRPr="001A6D0A">
        <w:rPr>
          <w:rFonts w:ascii="CMU Serif" w:hAnsi="CMU Serif" w:cs="CMU Serif"/>
          <w:color w:val="000000" w:themeColor="text1"/>
          <w:szCs w:val="24"/>
        </w:rPr>
        <w:t>em 6 partes,</w:t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 porém as partes que tratam dos assuntos relativos ao sistema estrutural em grande parte se concentram na parte 1 e 2.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A6D0A" w:rsidRPr="007E2FC9" w14:paraId="55B51D18" w14:textId="77777777" w:rsidTr="005D5B03">
        <w:tc>
          <w:tcPr>
            <w:tcW w:w="8364" w:type="dxa"/>
          </w:tcPr>
          <w:p w14:paraId="4C2C2C87" w14:textId="31E54641" w:rsidR="001A6D0A" w:rsidRPr="003C25E1" w:rsidRDefault="003C25E1" w:rsidP="00020238">
            <w:pPr>
              <w:pStyle w:val="FiguraTtulo"/>
              <w:spacing w:before="20" w:after="20"/>
              <w:rPr>
                <w:rFonts w:ascii="CMU Serif" w:hAnsi="CMU Serif" w:cs="CMU Serif"/>
                <w:szCs w:val="20"/>
              </w:rPr>
            </w:pPr>
            <w:bookmarkStart w:id="2" w:name="_Ref70538044"/>
            <w:r w:rsidRPr="003C25E1">
              <w:rPr>
                <w:rFonts w:ascii="CMU Serif" w:hAnsi="CMU Serif" w:cs="CMU Serif"/>
                <w:szCs w:val="20"/>
              </w:rPr>
              <w:lastRenderedPageBreak/>
              <w:t xml:space="preserve">Quadro </w:t>
            </w:r>
            <w:r w:rsidRPr="003C25E1">
              <w:rPr>
                <w:rFonts w:ascii="CMU Serif" w:hAnsi="CMU Serif" w:cs="CMU Serif"/>
                <w:szCs w:val="20"/>
              </w:rPr>
              <w:fldChar w:fldCharType="begin"/>
            </w:r>
            <w:r w:rsidRPr="003C25E1">
              <w:rPr>
                <w:rFonts w:ascii="CMU Serif" w:hAnsi="CMU Serif" w:cs="CMU Serif"/>
                <w:szCs w:val="20"/>
              </w:rPr>
              <w:instrText xml:space="preserve"> STYLEREF 1 \s </w:instrText>
            </w:r>
            <w:r w:rsidRPr="003C25E1">
              <w:rPr>
                <w:rFonts w:ascii="CMU Serif" w:hAnsi="CMU Serif" w:cs="CMU Serif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szCs w:val="20"/>
              </w:rPr>
              <w:t>5</w:t>
            </w:r>
            <w:r w:rsidRPr="003C25E1">
              <w:rPr>
                <w:rFonts w:ascii="CMU Serif" w:hAnsi="CMU Serif" w:cs="CMU Serif"/>
                <w:szCs w:val="20"/>
              </w:rPr>
              <w:fldChar w:fldCharType="end"/>
            </w:r>
            <w:r w:rsidRPr="003C25E1">
              <w:rPr>
                <w:rFonts w:ascii="CMU Serif" w:hAnsi="CMU Serif" w:cs="CMU Serif"/>
                <w:szCs w:val="20"/>
              </w:rPr>
              <w:t>.</w:t>
            </w:r>
            <w:r w:rsidRPr="003C25E1">
              <w:rPr>
                <w:rFonts w:ascii="CMU Serif" w:hAnsi="CMU Serif" w:cs="CMU Serif"/>
                <w:szCs w:val="20"/>
              </w:rPr>
              <w:fldChar w:fldCharType="begin"/>
            </w:r>
            <w:r w:rsidRPr="003C25E1">
              <w:rPr>
                <w:rFonts w:ascii="CMU Serif" w:hAnsi="CMU Serif" w:cs="CMU Serif"/>
                <w:szCs w:val="20"/>
              </w:rPr>
              <w:instrText xml:space="preserve"> SEQ Quadro \* ARABIC \s 1 </w:instrText>
            </w:r>
            <w:r w:rsidRPr="003C25E1">
              <w:rPr>
                <w:rFonts w:ascii="CMU Serif" w:hAnsi="CMU Serif" w:cs="CMU Serif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szCs w:val="20"/>
              </w:rPr>
              <w:t>1</w:t>
            </w:r>
            <w:r w:rsidRPr="003C25E1">
              <w:rPr>
                <w:rFonts w:ascii="CMU Serif" w:hAnsi="CMU Serif" w:cs="CMU Serif"/>
                <w:szCs w:val="20"/>
              </w:rPr>
              <w:fldChar w:fldCharType="end"/>
            </w:r>
            <w:bookmarkEnd w:id="2"/>
            <w:r w:rsidRPr="003C25E1">
              <w:rPr>
                <w:rFonts w:ascii="CMU Serif" w:hAnsi="CMU Serif" w:cs="CMU Serif"/>
                <w:szCs w:val="20"/>
              </w:rPr>
              <w:t xml:space="preserve"> – </w:t>
            </w:r>
            <w:r w:rsidR="001A6D0A" w:rsidRPr="003C25E1">
              <w:rPr>
                <w:rFonts w:ascii="CMU Serif" w:hAnsi="CMU Serif" w:cs="CMU Serif"/>
                <w:szCs w:val="20"/>
              </w:rPr>
              <w:t>Vida útil de projeto (VUP) mínima para várias normas [5].</w:t>
            </w:r>
          </w:p>
        </w:tc>
      </w:tr>
      <w:tr w:rsidR="001A6D0A" w:rsidRPr="007E2FC9" w14:paraId="51E5AEB8" w14:textId="77777777" w:rsidTr="005D5B03">
        <w:tc>
          <w:tcPr>
            <w:tcW w:w="8364" w:type="dxa"/>
          </w:tcPr>
          <w:tbl>
            <w:tblPr>
              <w:tblW w:w="813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51"/>
              <w:gridCol w:w="1037"/>
              <w:gridCol w:w="1037"/>
              <w:gridCol w:w="1038"/>
              <w:gridCol w:w="1037"/>
              <w:gridCol w:w="1038"/>
            </w:tblGrid>
            <w:tr w:rsidR="001A6D0A" w:rsidRPr="003C25E1" w14:paraId="13C43111" w14:textId="77777777" w:rsidTr="005D5B03">
              <w:trPr>
                <w:trHeight w:val="270"/>
              </w:trPr>
              <w:tc>
                <w:tcPr>
                  <w:tcW w:w="29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A0AB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Tipo de estrutura</w:t>
                  </w:r>
                </w:p>
              </w:tc>
              <w:tc>
                <w:tcPr>
                  <w:tcW w:w="5187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9148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Vida Útil de Projeto (VUP) mínima</w:t>
                  </w:r>
                </w:p>
              </w:tc>
            </w:tr>
            <w:tr w:rsidR="001A6D0A" w:rsidRPr="003C25E1" w14:paraId="6CCF6988" w14:textId="77777777" w:rsidTr="005D5B03">
              <w:trPr>
                <w:trHeight w:val="810"/>
              </w:trPr>
              <w:tc>
                <w:tcPr>
                  <w:tcW w:w="29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9B265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1B27F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BS 7543 (1992)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D9A77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ISO 2394 (1998)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FB6869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FIB 34 (2006) e EM 206-1 (2007)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5AE1639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NBR 15575 (2013)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B6F48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FIB 53 (2010)</w:t>
                  </w:r>
                </w:p>
              </w:tc>
            </w:tr>
            <w:tr w:rsidR="001A6D0A" w:rsidRPr="003C25E1" w14:paraId="5136DAA7" w14:textId="77777777" w:rsidTr="005D5B03">
              <w:trPr>
                <w:trHeight w:val="326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1070B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Temporárias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1862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45813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1 a 5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7B8B3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3980A6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3FA5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4324D2BB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F21B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Partes estruturais substituíveis (Ex.: apoios)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6D5CA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8806C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25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7C14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10 a 25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6E3F97B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23 a 20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AD15A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25 a 30 anos</w:t>
                  </w:r>
                </w:p>
              </w:tc>
            </w:tr>
            <w:tr w:rsidR="001A6D0A" w:rsidRPr="003C25E1" w14:paraId="0FE6FB16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B51DB5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Estruturas para agricultura e semelhantes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41976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AEF0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902BB1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15 a 30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CE90AD4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1459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0DF1A393" w14:textId="77777777" w:rsidTr="005D5B03">
              <w:trPr>
                <w:trHeight w:val="27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3B370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Estruturas </w:t>
                  </w:r>
                  <w:r w:rsidRPr="003C25E1">
                    <w:rPr>
                      <w:rFonts w:ascii="CMU Serif" w:eastAsia="Times New Roman" w:hAnsi="CMU Serif" w:cs="CMU Serif"/>
                      <w:i/>
                      <w:iCs/>
                      <w:color w:val="000000"/>
                      <w:sz w:val="20"/>
                      <w:szCs w:val="20"/>
                    </w:rPr>
                    <w:t>offshore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BA348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7DC8A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69B0F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9F76EB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FE56F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35 anos</w:t>
                  </w:r>
                </w:p>
              </w:tc>
            </w:tr>
            <w:tr w:rsidR="001A6D0A" w:rsidRPr="003C25E1" w14:paraId="48A34B96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1D067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industriais e reformas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8E92D9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30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45377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22E4C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AAEA8F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3DD7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606E3C38" w14:textId="77777777" w:rsidTr="005D5B03">
              <w:trPr>
                <w:trHeight w:val="318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9785E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e outras estruturas comuns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96CB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CBF13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50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F06FF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50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E04330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50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27156F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50 anos</w:t>
                  </w:r>
                </w:p>
              </w:tc>
            </w:tr>
            <w:tr w:rsidR="001A6D0A" w:rsidRPr="003C25E1" w14:paraId="6EF1B9A9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09205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novos e reformas de edifícios públicos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2B587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60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DAE6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48F04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C3595A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F4D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2239B314" w14:textId="77777777" w:rsidTr="005D5B03">
              <w:trPr>
                <w:trHeight w:val="429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6C6A07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monumentais, pontes e outras estruturas de engenharia civil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C5C1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120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D5DE7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C505C1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87A744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AFC31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100 anos</w:t>
                  </w:r>
                </w:p>
              </w:tc>
            </w:tr>
            <w:tr w:rsidR="001A6D0A" w:rsidRPr="003C25E1" w14:paraId="389019B4" w14:textId="77777777" w:rsidTr="005D5B03">
              <w:trPr>
                <w:trHeight w:val="81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97C07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monumentais, pontes e outras estruturas de engenharia civil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0340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99E33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AE7E9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D3A1C07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51F77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200 anos</w:t>
                  </w:r>
                </w:p>
              </w:tc>
            </w:tr>
          </w:tbl>
          <w:p w14:paraId="0B36D713" w14:textId="77777777" w:rsidR="001A6D0A" w:rsidRPr="003C25E1" w:rsidRDefault="001A6D0A" w:rsidP="00020238">
            <w:pPr>
              <w:pStyle w:val="Figuras"/>
              <w:spacing w:before="20" w:after="20"/>
              <w:rPr>
                <w:rFonts w:ascii="CMU Serif" w:hAnsi="CMU Serif" w:cs="CMU Serif"/>
                <w:szCs w:val="20"/>
              </w:rPr>
            </w:pPr>
          </w:p>
        </w:tc>
      </w:tr>
    </w:tbl>
    <w:p w14:paraId="78695AAC" w14:textId="2F82A828" w:rsidR="003C25E1" w:rsidRPr="003C25E1" w:rsidRDefault="003C25E1" w:rsidP="003C25E1">
      <w:pPr>
        <w:rPr>
          <w:rFonts w:ascii="CMU Serif" w:hAnsi="CMU Serif" w:cs="CMU Serif"/>
          <w:color w:val="000000" w:themeColor="text1"/>
          <w:szCs w:val="24"/>
        </w:rPr>
      </w:pPr>
      <w:r w:rsidRPr="003C25E1">
        <w:rPr>
          <w:rFonts w:ascii="CMU Serif" w:hAnsi="CMU Serif" w:cs="CMU Serif"/>
          <w:color w:val="000000" w:themeColor="text1"/>
          <w:szCs w:val="24"/>
        </w:rPr>
        <w:t xml:space="preserve">Conforme estabelecido na NBR 15575 </w:t>
      </w:r>
      <w:r w:rsidRPr="003C25E1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3C25E1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N37M3PgC","properties":{"formattedCitation":"[4]","plainCitation":"[4]","noteIndex":0},"citationItems":[{"id":1895,"uris":["http://zotero.org/users/5942019/items/KXEUZWMW"],"uri":["http://zotero.org/users/5942019/items/KXEUZWMW"],"itemData":{"id":1895,"type":"book","event-place":"Rio de Janeiro (RJ)","publisher":"ABNT","publisher-place":"Rio de Janeiro (RJ)","title":"ABNT NBR 15575: Edificações habitacionais – desempenho","author":[{"family":"Associação Brasileira de Normas Técnicas","given":""}],"issued":{"date-parts":[["2013"]]}}}],"schema":"https://github.com/citation-style-language/schema/raw/master/csl-citation.json"} </w:instrText>
      </w:r>
      <w:r w:rsidRPr="003C25E1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3C25E1">
        <w:rPr>
          <w:rFonts w:ascii="CMU Serif" w:hAnsi="CMU Serif" w:cs="CMU Serif"/>
          <w:color w:val="000000" w:themeColor="text1"/>
          <w:szCs w:val="24"/>
        </w:rPr>
        <w:t>[4]</w:t>
      </w:r>
      <w:r w:rsidRPr="003C25E1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deve-se garantir uma VUP mínima de 50 anos para estruturas em geral, claro que sob a condição de manutenção periódica do sistema.</w:t>
      </w:r>
      <w:r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A normativa no seu anexo C destaca que para se atingir a VUP mínima é necessário atender, simultaneamente, os cinco aspectos abaixo descritos: </w:t>
      </w:r>
    </w:p>
    <w:p w14:paraId="7CC8765C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Emprego de componentes e materiais de qualidade compatível com a VUP; </w:t>
      </w:r>
    </w:p>
    <w:p w14:paraId="3171AD9F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Execução com técnicas e métodos que possibilitem a obtenção da VUP; </w:t>
      </w:r>
    </w:p>
    <w:p w14:paraId="711E6C86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Cumprimento em sua totalidade dos programas de manutenção corretiva e preventiva; </w:t>
      </w:r>
    </w:p>
    <w:p w14:paraId="373640A0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Atendimento aos cuidados preestabelecidos para se fazer um uso correto do edifício; </w:t>
      </w:r>
    </w:p>
    <w:p w14:paraId="3759FBFD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lastRenderedPageBreak/>
        <w:t xml:space="preserve">Utilização do edifício em concordância ao que foi previsto em projeto. </w:t>
      </w:r>
    </w:p>
    <w:p w14:paraId="1224E5CA" w14:textId="0EA84582" w:rsidR="003C25E1" w:rsidRPr="003C25E1" w:rsidRDefault="003C25E1" w:rsidP="003C25E1">
      <w:pPr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O item 7 da parte 2 da NBR 15575 </w:t>
      </w:r>
      <w:r w:rsidRPr="003C25E1">
        <w:rPr>
          <w:rFonts w:ascii="CMU Serif" w:hAnsi="CMU Serif" w:cs="CMU Serif"/>
          <w:color w:val="000000" w:themeColor="text1"/>
        </w:rPr>
        <w:fldChar w:fldCharType="begin"/>
      </w:r>
      <w:r w:rsidRPr="003C25E1">
        <w:rPr>
          <w:rFonts w:ascii="CMU Serif" w:hAnsi="CMU Serif" w:cs="CMU Serif"/>
          <w:color w:val="000000" w:themeColor="text1"/>
        </w:rPr>
        <w:instrText xml:space="preserve"> ADDIN ZOTERO_ITEM CSL_CITATION {"citationID":"mhhUDgqg","properties":{"formattedCitation":"[4]","plainCitation":"[4]","noteIndex":0},"citationItems":[{"id":1895,"uris":["http://zotero.org/users/5942019/items/KXEUZWMW"],"uri":["http://zotero.org/users/5942019/items/KXEUZWMW"],"itemData":{"id":1895,"type":"book","event-place":"Rio de Janeiro (RJ)","publisher":"ABNT","publisher-place":"Rio de Janeiro (RJ)","title":"ABNT NBR 15575: Edificações habitacionais – desempenho","author":[{"family":"Associação Brasileira de Normas Técnicas","given":""}],"issued":{"date-parts":[["2013"]]}}}],"schema":"https://github.com/citation-style-language/schema/raw/master/csl-citation.json"} </w:instrText>
      </w:r>
      <w:r w:rsidRPr="003C25E1">
        <w:rPr>
          <w:rFonts w:ascii="CMU Serif" w:hAnsi="CMU Serif" w:cs="CMU Serif"/>
          <w:color w:val="000000" w:themeColor="text1"/>
        </w:rPr>
        <w:fldChar w:fldCharType="separate"/>
      </w:r>
      <w:r w:rsidRPr="003C25E1">
        <w:rPr>
          <w:rFonts w:ascii="CMU Serif" w:hAnsi="CMU Serif" w:cs="CMU Serif"/>
          <w:color w:val="000000" w:themeColor="text1"/>
        </w:rPr>
        <w:t>[4]</w:t>
      </w:r>
      <w:r w:rsidRPr="003C25E1">
        <w:rPr>
          <w:rFonts w:ascii="CMU Serif" w:hAnsi="CMU Serif" w:cs="CMU Serif"/>
          <w:color w:val="000000" w:themeColor="text1"/>
        </w:rPr>
        <w:fldChar w:fldCharType="end"/>
      </w:r>
      <w:r w:rsidRPr="003C25E1">
        <w:rPr>
          <w:rFonts w:ascii="CMU Serif" w:hAnsi="CMU Serif" w:cs="CMU Serif"/>
          <w:color w:val="000000" w:themeColor="text1"/>
        </w:rPr>
        <w:t xml:space="preserve"> afirma que para atender a vida útil de projeto, deve-se garantir os seguintes requisitos gerais:</w:t>
      </w:r>
    </w:p>
    <w:p w14:paraId="2C9037CC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ruir ou perder a estabilidade de nenhuma de suas partes; </w:t>
      </w:r>
    </w:p>
    <w:p w14:paraId="33B9568A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Prover segurança aos usuários sob ação de impactos, choques, vibrações e outras solicitações decorrentes da utilização normal da edificação, previsíveis na época do projeto; </w:t>
      </w:r>
    </w:p>
    <w:p w14:paraId="6839C645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provocar sensação de insegurança aos usuários pelas deformações de quaisquer elementos da edificação, admitindo-se tal exigência atendida caso as deformações se mantenham dentro dos limites estabelecidos nesta Norma; </w:t>
      </w:r>
    </w:p>
    <w:p w14:paraId="0B78329D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repercutir em estados inaceitáveis de fissuração de vedação e acabamentos; </w:t>
      </w:r>
    </w:p>
    <w:p w14:paraId="1D3A79F1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prejudicar a manobra normal de partes móveis, como portas e janelas, nem repercutir no funcionamento normal das instalações em face das deformações dos elementos estruturais; </w:t>
      </w:r>
    </w:p>
    <w:p w14:paraId="6764E246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>Cumprir as disposições das ABNT NBR 5629, ABNT NBR 11682 e ABNT NBR 6122 relativamente às interações com o solo e com o entorno da edificação.</w:t>
      </w:r>
    </w:p>
    <w:p w14:paraId="768FD55A" w14:textId="2F5AA196" w:rsidR="003C25E1" w:rsidRPr="003C25E1" w:rsidRDefault="003C25E1" w:rsidP="003C25E1">
      <w:pPr>
        <w:rPr>
          <w:rFonts w:ascii="CMU Serif" w:hAnsi="CMU Serif" w:cs="CMU Serif"/>
          <w:color w:val="000000" w:themeColor="text1"/>
          <w:szCs w:val="24"/>
        </w:rPr>
      </w:pPr>
      <w:r w:rsidRPr="003C25E1">
        <w:rPr>
          <w:rFonts w:ascii="CMU Serif" w:hAnsi="CMU Serif" w:cs="CMU Serif"/>
          <w:color w:val="000000" w:themeColor="text1"/>
          <w:szCs w:val="24"/>
        </w:rPr>
        <w:t>Po</w:t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demos perceber que estes últimos são muitos similares ao que a NBR 6118 </w:t>
      </w:r>
      <w:r w:rsidR="00B16703"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B16703" w:rsidRPr="00B16703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DghJ4AB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="00B16703"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B16703" w:rsidRPr="00B16703">
        <w:rPr>
          <w:rFonts w:ascii="CMU Serif" w:hAnsi="CMU Serif" w:cs="CMU Serif"/>
          <w:color w:val="000000" w:themeColor="text1"/>
          <w:szCs w:val="24"/>
        </w:rPr>
        <w:t>[2]</w:t>
      </w:r>
      <w:r w:rsidR="00B16703"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="00B16703" w:rsidRPr="00B16703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B16703">
        <w:rPr>
          <w:rFonts w:ascii="CMU Serif" w:hAnsi="CMU Serif" w:cs="CMU Serif"/>
          <w:color w:val="000000" w:themeColor="text1"/>
          <w:szCs w:val="24"/>
        </w:rPr>
        <w:t>fala sobre seus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Estados Limites, fato muito observado no cap</w:t>
      </w:r>
      <w:r>
        <w:rPr>
          <w:rFonts w:ascii="CMU Serif" w:hAnsi="CMU Serif" w:cs="CMU Serif"/>
          <w:color w:val="000000" w:themeColor="text1"/>
          <w:szCs w:val="24"/>
        </w:rPr>
        <w:t>ítulo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3 desse texto.</w:t>
      </w:r>
      <w:r>
        <w:rPr>
          <w:rFonts w:ascii="CMU Serif" w:hAnsi="CMU Serif" w:cs="CMU Serif"/>
          <w:color w:val="000000" w:themeColor="text1"/>
          <w:szCs w:val="24"/>
        </w:rPr>
        <w:t xml:space="preserve"> Portanto, é possível afirmar que nós projetistas temos que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perceber que </w:t>
      </w:r>
      <w:r>
        <w:rPr>
          <w:rFonts w:ascii="CMU Serif" w:hAnsi="CMU Serif" w:cs="CMU Serif"/>
          <w:color w:val="000000" w:themeColor="text1"/>
          <w:szCs w:val="24"/>
        </w:rPr>
        <w:t xml:space="preserve">questões relativas </w:t>
      </w:r>
      <w:r w:rsidR="00B16703">
        <w:rPr>
          <w:rFonts w:ascii="CMU Serif" w:hAnsi="CMU Serif" w:cs="CMU Serif"/>
          <w:color w:val="000000" w:themeColor="text1"/>
          <w:szCs w:val="24"/>
        </w:rPr>
        <w:t>à</w:t>
      </w:r>
      <w:r>
        <w:rPr>
          <w:rFonts w:ascii="CMU Serif" w:hAnsi="CMU Serif" w:cs="CMU Serif"/>
          <w:color w:val="000000" w:themeColor="text1"/>
          <w:szCs w:val="24"/>
        </w:rPr>
        <w:t xml:space="preserve"> vida útil do sistema estão ligadas </w:t>
      </w:r>
      <w:proofErr w:type="gramStart"/>
      <w:r>
        <w:rPr>
          <w:rFonts w:ascii="CMU Serif" w:hAnsi="CMU Serif" w:cs="CMU Serif"/>
          <w:color w:val="000000" w:themeColor="text1"/>
          <w:szCs w:val="24"/>
        </w:rPr>
        <w:t>a</w:t>
      </w:r>
      <w:proofErr w:type="gramEnd"/>
      <w:r>
        <w:rPr>
          <w:rFonts w:ascii="CMU Serif" w:hAnsi="CMU Serif" w:cs="CMU Serif"/>
          <w:color w:val="000000" w:themeColor="text1"/>
          <w:szCs w:val="24"/>
        </w:rPr>
        <w:t xml:space="preserve"> de um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projeto estrutural adequado e </w:t>
      </w:r>
      <w:r>
        <w:rPr>
          <w:rFonts w:ascii="CMU Serif" w:hAnsi="CMU Serif" w:cs="CMU Serif"/>
          <w:color w:val="000000" w:themeColor="text1"/>
          <w:szCs w:val="24"/>
        </w:rPr>
        <w:t xml:space="preserve">também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a </w:t>
      </w:r>
      <w:r>
        <w:rPr>
          <w:rFonts w:ascii="CMU Serif" w:hAnsi="CMU Serif" w:cs="CMU Serif"/>
          <w:color w:val="000000" w:themeColor="text1"/>
          <w:szCs w:val="24"/>
        </w:rPr>
        <w:t xml:space="preserve">uma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manutenção </w:t>
      </w:r>
      <w:r>
        <w:rPr>
          <w:rFonts w:ascii="CMU Serif" w:hAnsi="CMU Serif" w:cs="CMU Serif"/>
          <w:color w:val="000000" w:themeColor="text1"/>
          <w:szCs w:val="24"/>
        </w:rPr>
        <w:t>adequada.</w:t>
      </w:r>
    </w:p>
    <w:p w14:paraId="54F03933" w14:textId="1ECF3624" w:rsidR="003C25E1" w:rsidRDefault="003C25E1" w:rsidP="008B2A62">
      <w:pPr>
        <w:rPr>
          <w:rFonts w:ascii="CMU Serif" w:hAnsi="CMU Serif" w:cs="CMU Serif"/>
          <w:szCs w:val="24"/>
        </w:rPr>
      </w:pPr>
    </w:p>
    <w:p w14:paraId="372BA215" w14:textId="6848B769" w:rsidR="00A015BA" w:rsidRPr="0009482A" w:rsidRDefault="00A015BA" w:rsidP="00A015BA">
      <w:pPr>
        <w:pStyle w:val="Ttulo2"/>
        <w:ind w:left="0" w:hanging="8"/>
        <w:rPr>
          <w:rFonts w:cs="CMU Serif"/>
          <w:color w:val="auto"/>
        </w:rPr>
      </w:pPr>
      <w:r>
        <w:rPr>
          <w:rFonts w:cs="CMU Serif"/>
          <w:color w:val="auto"/>
        </w:rPr>
        <w:lastRenderedPageBreak/>
        <w:t>A</w:t>
      </w:r>
      <w:r w:rsidR="004D522C">
        <w:rPr>
          <w:rFonts w:cs="CMU Serif"/>
          <w:color w:val="auto"/>
        </w:rPr>
        <w:t>spectos da</w:t>
      </w:r>
      <w:r>
        <w:rPr>
          <w:rFonts w:cs="CMU Serif"/>
          <w:color w:val="auto"/>
        </w:rPr>
        <w:t xml:space="preserve"> durabilidade </w:t>
      </w:r>
      <w:r w:rsidR="004D522C">
        <w:rPr>
          <w:rFonts w:cs="CMU Serif"/>
          <w:color w:val="auto"/>
        </w:rPr>
        <w:t>para o projeto estrutural</w:t>
      </w:r>
    </w:p>
    <w:p w14:paraId="3BF0F887" w14:textId="77777777" w:rsidR="00A015BA" w:rsidRPr="00A015BA" w:rsidRDefault="00A015BA" w:rsidP="00A015BA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 xml:space="preserve">Como vimos anteriormente para se garantir que um projeto tenha vida útil adequada é imprescindível que o sistema tenha durabilidade. Em termos de dicionário durabilidade é aquilo que está relacionado com a duração. Já a norma ISO define durabilidade como a capacidade do edifício ou seus elementos de desempenhar as funções requeridas durante um determinado período de tempo sobre influência dos agentes externos atuantes em situação de serviço 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015B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5ifPwQqk","properties":{"formattedCitation":"[5]","plainCitation":"[5]","noteIndex":0},"citationItems":[{"id":1898,"uris":["http://zotero.org/users/5942019/items/YD6H8Y29"],"uri":["http://zotero.org/users/5942019/items/YD6H8Y29"],"itemData":{"id":1898,"type":"thesis","event-place":"Porto","genre":"Mestrado em Engenharia Civil","language":"Português","number-of-pages":"76","publisher":"Universidade do Porto","publisher-place":"Porto","title":"Estudo da durabilidade de materiais e sistemas construtivos","author":[{"family":"Pinto","given":"André Duarte de Oliveira"}],"issued":{"date-parts":[["2008"]]}}}],"schema":"https://github.com/citation-style-language/schema/raw/master/csl-citation.json"} </w:instrTex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A015BA">
        <w:rPr>
          <w:rFonts w:ascii="CMU Serif" w:hAnsi="CMU Serif" w:cs="CMU Serif"/>
          <w:color w:val="000000" w:themeColor="text1"/>
          <w:szCs w:val="24"/>
        </w:rPr>
        <w:t>[5]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015BA">
        <w:rPr>
          <w:rFonts w:ascii="CMU Serif" w:hAnsi="CMU Serif" w:cs="CMU Serif"/>
          <w:color w:val="000000" w:themeColor="text1"/>
          <w:szCs w:val="24"/>
        </w:rPr>
        <w:t>.</w:t>
      </w:r>
    </w:p>
    <w:p w14:paraId="267B3A25" w14:textId="77777777" w:rsidR="00A015BA" w:rsidRPr="00A015BA" w:rsidRDefault="00A015BA" w:rsidP="00A015BA">
      <w:pPr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>O projetista deverá garantir por meio das suas indicações estruturas duráveis e compatíveis com a sua necessidade em serviço. Em suma os requisitos de projeto devem permitir que a estrutura esteja protegida de mecanismos de deterioração tanto da matriz cimentícia como o aço. Sobre a ótica do projeto estrutural podem ser regulados fatores como relação água-cimento, módulo de elasticidade, consumo de cimento e cobrimento por exemplo.</w:t>
      </w:r>
    </w:p>
    <w:p w14:paraId="607274E2" w14:textId="77777777" w:rsidR="00A015BA" w:rsidRPr="00A015BA" w:rsidRDefault="00A015BA" w:rsidP="00A015BA">
      <w:pPr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 xml:space="preserve">Souza e </w:t>
      </w:r>
      <w:proofErr w:type="spellStart"/>
      <w:r w:rsidRPr="00A015BA">
        <w:rPr>
          <w:rFonts w:ascii="CMU Serif" w:hAnsi="CMU Serif" w:cs="CMU Serif"/>
          <w:color w:val="000000" w:themeColor="text1"/>
          <w:szCs w:val="24"/>
        </w:rPr>
        <w:t>Ripper</w:t>
      </w:r>
      <w:proofErr w:type="spellEnd"/>
      <w:r w:rsidRPr="00A015BA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015B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zih8GS1G","properties":{"formattedCitation":"[6]","plainCitation":"[6]","noteIndex":0},"citationItems":[{"id":1900,"uris":["http://zotero.org/users/5942019/items/H52W83L4"],"uri":["http://zotero.org/users/5942019/items/H52W83L4"],"itemData":{"id":1900,"type":"book","event-place":"São Paulo (SP)","ISBN":"978-85-7266-096-9","language":"Portuguese","note":"OCLC: 816740889","publisher":"PINI","publisher-place":"São Paulo (SP)","source":"Open WorldCat","title":"Patologia, recuperação e reforço de estruturas de concreto","author":[{"family":"Souza","given":"Vicente Custodio Moreira","dropping-particle":"de"},{"family":"Ripper","given":"Thomaz"}],"issued":{"date-parts":[["1998"]]}}}],"schema":"https://github.com/citation-style-language/schema/raw/master/csl-citation.json"} </w:instrTex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A015BA">
        <w:rPr>
          <w:rFonts w:ascii="CMU Serif" w:hAnsi="CMU Serif" w:cs="CMU Serif"/>
          <w:color w:val="000000" w:themeColor="text1"/>
          <w:szCs w:val="24"/>
        </w:rPr>
        <w:t>[6]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015BA">
        <w:rPr>
          <w:rFonts w:ascii="CMU Serif" w:hAnsi="CMU Serif" w:cs="CMU Serif"/>
          <w:color w:val="000000" w:themeColor="text1"/>
          <w:szCs w:val="24"/>
        </w:rPr>
        <w:t xml:space="preserve"> afirmam que a durabilidade é afetada por três grandes fatores: (a) Falhas relacionadas a etapas de projeto; (b) Falhas relacionadas a etapas de execução; e (c) Falhas relacionadas a etapa de utilização. Porém a nível de projeto que o foco desse livro ele estabelece seis fatores, são eles: </w:t>
      </w:r>
    </w:p>
    <w:p w14:paraId="21FADAF8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Falta de compatibilização de projetos (arquitetônicos, estruturais, hidráulicos, elétricos etc.);</w:t>
      </w:r>
    </w:p>
    <w:p w14:paraId="2FAF1FE8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Má especificação de materiais;</w:t>
      </w:r>
    </w:p>
    <w:p w14:paraId="6C67C984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Detalhamentos incorretos ou insuficientes;</w:t>
      </w:r>
    </w:p>
    <w:p w14:paraId="64AABCAB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Erros de dimensionamento;</w:t>
      </w:r>
    </w:p>
    <w:p w14:paraId="0514E5BC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Má definição de concepções estruturais, erro de dimensionamento de cargas atuantes etc.</w:t>
      </w:r>
    </w:p>
    <w:p w14:paraId="0DBE0935" w14:textId="77777777" w:rsidR="00A015BA" w:rsidRPr="00A015BA" w:rsidRDefault="00A015BA" w:rsidP="00A015BA">
      <w:pPr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>Vista essas definições e apontamentos faremos agora uma explanação sobre os mecanismos de deterioração e como estabelecer critérios em projeto que mitiguem esses efeitos.</w:t>
      </w:r>
    </w:p>
    <w:p w14:paraId="4E73FAAA" w14:textId="77777777" w:rsidR="00A015BA" w:rsidRPr="0038593A" w:rsidRDefault="00A015BA" w:rsidP="0038593A">
      <w:pPr>
        <w:pStyle w:val="Ttulo3"/>
        <w:spacing w:line="240" w:lineRule="auto"/>
        <w:ind w:left="0" w:hanging="10"/>
        <w:rPr>
          <w:rStyle w:val="Ttulo3Char"/>
          <w:rFonts w:ascii="Tw Cen MT" w:hAnsi="Tw Cen MT" w:cs="CMU Serif"/>
          <w:sz w:val="28"/>
          <w:szCs w:val="28"/>
        </w:rPr>
      </w:pPr>
      <w:r w:rsidRPr="0038593A">
        <w:rPr>
          <w:rStyle w:val="Ttulo3Char"/>
          <w:rFonts w:ascii="Tw Cen MT" w:hAnsi="Tw Cen MT" w:cs="CMU Serif"/>
          <w:sz w:val="28"/>
          <w:szCs w:val="28"/>
        </w:rPr>
        <w:lastRenderedPageBreak/>
        <w:t>Mecanismos de deterioração de estruturas de concreto</w:t>
      </w:r>
    </w:p>
    <w:p w14:paraId="52641F61" w14:textId="77777777" w:rsidR="00A015BA" w:rsidRPr="0038593A" w:rsidRDefault="00A015BA" w:rsidP="0038593A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38593A">
        <w:rPr>
          <w:rFonts w:ascii="CMU Serif" w:hAnsi="CMU Serif" w:cs="CMU Serif"/>
          <w:color w:val="000000" w:themeColor="text1"/>
          <w:szCs w:val="24"/>
        </w:rPr>
        <w:t xml:space="preserve">De acordo com a NBR 6118 </w:t>
      </w:r>
      <w:r w:rsidRPr="0038593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3859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DghJ4AB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38593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38593A">
        <w:rPr>
          <w:rFonts w:ascii="CMU Serif" w:hAnsi="CMU Serif" w:cs="CMU Serif"/>
          <w:color w:val="000000" w:themeColor="text1"/>
          <w:szCs w:val="24"/>
        </w:rPr>
        <w:t>[2]</w:t>
      </w:r>
      <w:r w:rsidRPr="0038593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38593A">
        <w:rPr>
          <w:rFonts w:ascii="CMU Serif" w:hAnsi="CMU Serif" w:cs="CMU Serif"/>
          <w:color w:val="000000" w:themeColor="text1"/>
          <w:szCs w:val="24"/>
        </w:rPr>
        <w:t xml:space="preserve"> os mecanismos mais importantes para o envelhecimento de uma estrutura são dados a seguir:</w:t>
      </w:r>
    </w:p>
    <w:p w14:paraId="66149AFC" w14:textId="04CC5CBC" w:rsidR="00A015BA" w:rsidRPr="0038593A" w:rsidRDefault="00A015BA" w:rsidP="007F4669">
      <w:pPr>
        <w:pStyle w:val="Itemizaodentrodotexto"/>
        <w:numPr>
          <w:ilvl w:val="0"/>
          <w:numId w:val="22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Mecanismos preponderantes de deterioração relativos ao concreto: </w:t>
      </w:r>
    </w:p>
    <w:p w14:paraId="3F8AB214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a.1) Lixiviação (águas puras e ácidas);</w:t>
      </w:r>
    </w:p>
    <w:p w14:paraId="46DE7EC2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a.2) Expansão (sulfatos, magnésio); </w:t>
      </w:r>
    </w:p>
    <w:p w14:paraId="60B1BBFB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a.3) Expansão (reação álcali-agregado);</w:t>
      </w:r>
    </w:p>
    <w:p w14:paraId="1D856E6B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a.4) Reações deletérias (superficial tipo eflorescências). </w:t>
      </w:r>
    </w:p>
    <w:p w14:paraId="22E9B75E" w14:textId="7F747252" w:rsidR="00A015BA" w:rsidRPr="0038593A" w:rsidRDefault="00A015BA" w:rsidP="007F4669">
      <w:pPr>
        <w:pStyle w:val="Itemizaodentrodotexto"/>
        <w:numPr>
          <w:ilvl w:val="0"/>
          <w:numId w:val="22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Mecanismos preponderantes de deterioração relativos à armadura:</w:t>
      </w:r>
    </w:p>
    <w:p w14:paraId="7B2C6956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b.1) Corrosão devida à carbonatação; </w:t>
      </w:r>
    </w:p>
    <w:p w14:paraId="71D2006D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b.2) Corrosão por elevado teor de íon cloro (cloreto). c)</w:t>
      </w:r>
      <w:r w:rsidRPr="0038593A">
        <w:rPr>
          <w:rFonts w:ascii="CMU Serif" w:hAnsi="CMU Serif" w:cs="CMU Serif"/>
          <w:color w:val="000000" w:themeColor="text1"/>
        </w:rPr>
        <w:tab/>
        <w:t>Mecanismos de deterioração da estrutura propriamente dita:</w:t>
      </w:r>
    </w:p>
    <w:p w14:paraId="20673CED" w14:textId="5683DDC8" w:rsidR="00A015BA" w:rsidRPr="0038593A" w:rsidRDefault="00A015BA" w:rsidP="007F4669">
      <w:pPr>
        <w:pStyle w:val="Itemizaodentrodotexto"/>
        <w:numPr>
          <w:ilvl w:val="0"/>
          <w:numId w:val="22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Ações mecânicas, movimentações de origem térmica, impactos, ações cíclicas etc.</w:t>
      </w:r>
    </w:p>
    <w:p w14:paraId="33991628" w14:textId="5DF36472" w:rsidR="00A015BA" w:rsidRPr="0038593A" w:rsidRDefault="00A015BA" w:rsidP="0038593A">
      <w:pPr>
        <w:rPr>
          <w:rFonts w:ascii="CMU Serif" w:hAnsi="CMU Serif" w:cs="CMU Serif"/>
          <w:color w:val="000000" w:themeColor="text1"/>
          <w:szCs w:val="24"/>
        </w:rPr>
      </w:pPr>
      <w:r w:rsidRPr="0038593A">
        <w:rPr>
          <w:rFonts w:ascii="CMU Serif" w:hAnsi="CMU Serif" w:cs="CMU Serif"/>
          <w:color w:val="000000" w:themeColor="text1"/>
          <w:szCs w:val="24"/>
        </w:rPr>
        <w:t xml:space="preserve">O </w:t>
      </w:r>
      <w:r w:rsidR="0038593A" w:rsidRPr="00837609">
        <w:rPr>
          <w:rFonts w:ascii="CMU Serif" w:hAnsi="CMU Serif" w:cs="CMU Serif"/>
          <w:szCs w:val="24"/>
        </w:rPr>
        <w:fldChar w:fldCharType="begin"/>
      </w:r>
      <w:r w:rsidR="0038593A" w:rsidRPr="00837609">
        <w:rPr>
          <w:rFonts w:ascii="CMU Serif" w:hAnsi="CMU Serif" w:cs="CMU Serif"/>
          <w:szCs w:val="24"/>
        </w:rPr>
        <w:instrText xml:space="preserve"> REF _Ref71705765 \h </w:instrText>
      </w:r>
      <w:r w:rsidR="0038593A">
        <w:rPr>
          <w:rFonts w:ascii="CMU Serif" w:hAnsi="CMU Serif" w:cs="CMU Serif"/>
          <w:szCs w:val="24"/>
        </w:rPr>
        <w:instrText xml:space="preserve"> \* MERGEFORMAT </w:instrText>
      </w:r>
      <w:r w:rsidR="0038593A" w:rsidRPr="00837609">
        <w:rPr>
          <w:rFonts w:ascii="CMU Serif" w:hAnsi="CMU Serif" w:cs="CMU Serif"/>
          <w:szCs w:val="24"/>
        </w:rPr>
      </w:r>
      <w:r w:rsidR="0038593A" w:rsidRPr="00837609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noProof/>
          <w:szCs w:val="24"/>
        </w:rPr>
        <w:t>5.2</w:t>
      </w:r>
      <w:r w:rsidR="0038593A" w:rsidRPr="00837609">
        <w:rPr>
          <w:rFonts w:ascii="CMU Serif" w:hAnsi="CMU Serif" w:cs="CMU Serif"/>
          <w:szCs w:val="24"/>
        </w:rPr>
        <w:fldChar w:fldCharType="end"/>
      </w:r>
      <w:r w:rsidRPr="0038593A">
        <w:rPr>
          <w:rFonts w:ascii="CMU Serif" w:hAnsi="CMU Serif" w:cs="CMU Serif"/>
          <w:color w:val="000000" w:themeColor="text1"/>
          <w:szCs w:val="24"/>
        </w:rPr>
        <w:t xml:space="preserve"> apresenta os principais mecanismos de deterioração da estrutura e suas consequências sobre o sistema estrutural. </w:t>
      </w:r>
    </w:p>
    <w:tbl>
      <w:tblPr>
        <w:tblStyle w:val="Tabelacomgrade"/>
        <w:tblW w:w="87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A015BA" w:rsidRPr="00B16703" w14:paraId="2E7F772D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p w14:paraId="12F3D001" w14:textId="19D22C45" w:rsidR="00A015BA" w:rsidRPr="00B16703" w:rsidRDefault="0038593A" w:rsidP="00020238">
            <w:pPr>
              <w:spacing w:before="40" w:after="4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bookmarkStart w:id="3" w:name="_Ref71705765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2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– </w: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Principais mecanismos de deterioração das estruturas de concreto armado </w: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d0xNB20R","properties":{"unsorted":true,"formattedCitation":"[7,8]","plainCitation":"[7,8]","noteIndex":0},"citationItems":[{"id":1903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,"label":"page"},{"id":1906,"uris":["http://zotero.org/users/5942019/items/D5ATCCYX"],"uri":["http://zotero.org/users/5942019/items/D5ATCCYX"],"itemData":{"id":1906,"type":"thesis","event-place":"Belo Horizonte","genre":"Mestrado em Engenharia de Estruturas","language":"Português","number-of-pages":"112","publisher":"Universidade Federal de Minas Gerais (UFMG)","publisher-place":"Belo Horizonte","title":"Sobre a recuperação e reforço de estruturas de concreto armado","author":[{"family":"Reis","given":"Lília Silveira Nogueira"}],"issued":{"date-parts":[["2001"]]}},"label":"page"}],"schema":"https://github.com/citation-style-language/schema/raw/master/csl-citation.json"} </w:instrTex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[7,8]</w: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A015BA" w:rsidRPr="00B16703" w14:paraId="40610239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p w14:paraId="6B0BD7C1" w14:textId="77777777" w:rsidR="00A015BA" w:rsidRPr="00B16703" w:rsidRDefault="00A015BA" w:rsidP="00020238">
            <w:pPr>
              <w:spacing w:before="40" w:after="4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49F08F7" wp14:editId="6BFC218F">
                  <wp:extent cx="4749598" cy="3362960"/>
                  <wp:effectExtent l="0" t="0" r="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849" cy="338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9BC8E" w14:textId="19CFD256" w:rsidR="00B16703" w:rsidRPr="00406271" w:rsidRDefault="00B16703" w:rsidP="00B16703">
      <w:pPr>
        <w:pStyle w:val="Ttulo4"/>
        <w:ind w:left="0" w:firstLine="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Controles a nível de projeto para atendimento da durabilidade</w:t>
      </w:r>
    </w:p>
    <w:p w14:paraId="2CFECDB4" w14:textId="49A40CF8" w:rsidR="00B16703" w:rsidRDefault="00B16703" w:rsidP="00B16703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t xml:space="preserve">Como visto no </w:t>
      </w:r>
      <w:r w:rsidRPr="00837609">
        <w:rPr>
          <w:rFonts w:ascii="CMU Serif" w:hAnsi="CMU Serif" w:cs="CMU Serif"/>
          <w:szCs w:val="24"/>
        </w:rPr>
        <w:fldChar w:fldCharType="begin"/>
      </w:r>
      <w:r w:rsidRPr="00837609">
        <w:rPr>
          <w:rFonts w:ascii="CMU Serif" w:hAnsi="CMU Serif" w:cs="CMU Serif"/>
          <w:szCs w:val="24"/>
        </w:rPr>
        <w:instrText xml:space="preserve"> REF _Ref71705765 \h </w:instrText>
      </w:r>
      <w:r>
        <w:rPr>
          <w:rFonts w:ascii="CMU Serif" w:hAnsi="CMU Serif" w:cs="CMU Serif"/>
          <w:szCs w:val="24"/>
        </w:rPr>
        <w:instrText xml:space="preserve"> \* MERGEFORMAT </w:instrText>
      </w:r>
      <w:r w:rsidRPr="00837609">
        <w:rPr>
          <w:rFonts w:ascii="CMU Serif" w:hAnsi="CMU Serif" w:cs="CMU Serif"/>
          <w:szCs w:val="24"/>
        </w:rPr>
      </w:r>
      <w:r w:rsidRPr="00837609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noProof/>
          <w:szCs w:val="24"/>
        </w:rPr>
        <w:t>5.2</w:t>
      </w:r>
      <w:r w:rsidRPr="00837609">
        <w:rPr>
          <w:rFonts w:ascii="CMU Serif" w:hAnsi="CMU Serif" w:cs="CMU Serif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o meio ambiente t</w:t>
      </w:r>
      <w:r>
        <w:rPr>
          <w:rFonts w:ascii="CMU Serif" w:hAnsi="CMU Serif" w:cs="CMU Serif"/>
          <w:color w:val="000000" w:themeColor="text1"/>
          <w:szCs w:val="24"/>
        </w:rPr>
        <w:t>em</w:t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influência direta nos mecanismos de deterioração da estrutura. Por estes agentes estarem ligados ao meio ambiente a NBR 6118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UArmT2xB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B16703">
        <w:rPr>
          <w:rFonts w:ascii="CMU Serif" w:hAnsi="CMU Serif" w:cs="CMU Serif"/>
          <w:color w:val="000000" w:themeColor="text1"/>
          <w:szCs w:val="24"/>
        </w:rPr>
        <w:t>[2]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classifica no item 6.4 as possíveis zonas de exposição de uma estrutura de concreto qualquer, sendo que o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REF _Ref42240580 \h  \* MERGEFORMAT </w:instrText>
      </w:r>
      <w:r w:rsidRPr="00B16703">
        <w:rPr>
          <w:rFonts w:ascii="CMU Serif" w:hAnsi="CMU Serif" w:cs="CMU Serif"/>
          <w:color w:val="000000" w:themeColor="text1"/>
          <w:szCs w:val="24"/>
        </w:rPr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5.3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apresenta detalhadamente cada uma das chamadas classes de agressividade ambiental.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4"/>
      </w:tblGrid>
      <w:tr w:rsidR="00B16703" w:rsidRPr="00B16703" w14:paraId="4FE2C9EE" w14:textId="77777777" w:rsidTr="00020238">
        <w:tc>
          <w:tcPr>
            <w:tcW w:w="8354" w:type="dxa"/>
          </w:tcPr>
          <w:p w14:paraId="2D91DD47" w14:textId="6B21169A" w:rsidR="00B16703" w:rsidRPr="00B16703" w:rsidRDefault="00B16703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bookmarkStart w:id="4" w:name="_Ref42240580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3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4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Classe de agressividade ambiental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39Se4g5t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</w:rPr>
              <w:t>[2]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B16703" w:rsidRPr="00B16703" w14:paraId="7100EEC8" w14:textId="77777777" w:rsidTr="00020238">
        <w:tc>
          <w:tcPr>
            <w:tcW w:w="835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2052"/>
              <w:gridCol w:w="2225"/>
              <w:gridCol w:w="2141"/>
            </w:tblGrid>
            <w:tr w:rsidR="00B16703" w:rsidRPr="00B16703" w14:paraId="71DC50F0" w14:textId="77777777" w:rsidTr="00020238">
              <w:trPr>
                <w:trHeight w:val="206"/>
              </w:trPr>
              <w:tc>
                <w:tcPr>
                  <w:tcW w:w="1052" w:type="pct"/>
                  <w:tcBorders>
                    <w:top w:val="single" w:sz="4" w:space="0" w:color="auto"/>
                  </w:tcBorders>
                  <w:vAlign w:val="center"/>
                </w:tcPr>
                <w:p w14:paraId="4A6980D5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Classe de agressividade ambiental</w:t>
                  </w:r>
                </w:p>
              </w:tc>
              <w:tc>
                <w:tcPr>
                  <w:tcW w:w="1262" w:type="pct"/>
                  <w:tcBorders>
                    <w:top w:val="single" w:sz="4" w:space="0" w:color="auto"/>
                  </w:tcBorders>
                  <w:vAlign w:val="center"/>
                </w:tcPr>
                <w:p w14:paraId="4C804F42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Agressividade</w:t>
                  </w:r>
                </w:p>
              </w:tc>
              <w:tc>
                <w:tcPr>
                  <w:tcW w:w="1369" w:type="pct"/>
                  <w:tcBorders>
                    <w:top w:val="single" w:sz="4" w:space="0" w:color="auto"/>
                  </w:tcBorders>
                  <w:vAlign w:val="center"/>
                </w:tcPr>
                <w:p w14:paraId="716D75A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Classificação geral do tipo de ambiente para efeito de projeto</w:t>
                  </w:r>
                </w:p>
              </w:tc>
              <w:tc>
                <w:tcPr>
                  <w:tcW w:w="1317" w:type="pct"/>
                  <w:tcBorders>
                    <w:top w:val="single" w:sz="4" w:space="0" w:color="auto"/>
                  </w:tcBorders>
                  <w:vAlign w:val="center"/>
                </w:tcPr>
                <w:p w14:paraId="0F48AB32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Risco de deterioração da estrutura</w:t>
                  </w:r>
                </w:p>
              </w:tc>
            </w:tr>
            <w:tr w:rsidR="00B16703" w:rsidRPr="00B16703" w14:paraId="2D3A789B" w14:textId="77777777" w:rsidTr="00020238">
              <w:trPr>
                <w:trHeight w:val="384"/>
              </w:trPr>
              <w:tc>
                <w:tcPr>
                  <w:tcW w:w="1052" w:type="pct"/>
                  <w:vMerge w:val="restart"/>
                  <w:vAlign w:val="center"/>
                </w:tcPr>
                <w:p w14:paraId="2C19F4BC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</w:t>
                  </w:r>
                </w:p>
              </w:tc>
              <w:tc>
                <w:tcPr>
                  <w:tcW w:w="1262" w:type="pct"/>
                  <w:vMerge w:val="restart"/>
                  <w:vAlign w:val="center"/>
                </w:tcPr>
                <w:p w14:paraId="7ACE9959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Fraca</w:t>
                  </w:r>
                </w:p>
              </w:tc>
              <w:tc>
                <w:tcPr>
                  <w:tcW w:w="1369" w:type="pct"/>
                  <w:vAlign w:val="center"/>
                </w:tcPr>
                <w:p w14:paraId="62DDEF5B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Rural</w:t>
                  </w:r>
                </w:p>
              </w:tc>
              <w:tc>
                <w:tcPr>
                  <w:tcW w:w="1317" w:type="pct"/>
                  <w:vMerge w:val="restart"/>
                  <w:vAlign w:val="center"/>
                </w:tcPr>
                <w:p w14:paraId="773451FE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Insignificante</w:t>
                  </w:r>
                </w:p>
              </w:tc>
            </w:tr>
            <w:tr w:rsidR="00B16703" w:rsidRPr="00B16703" w14:paraId="1EDE68C6" w14:textId="77777777" w:rsidTr="00020238">
              <w:trPr>
                <w:trHeight w:val="262"/>
              </w:trPr>
              <w:tc>
                <w:tcPr>
                  <w:tcW w:w="1052" w:type="pct"/>
                  <w:vMerge/>
                  <w:vAlign w:val="center"/>
                </w:tcPr>
                <w:p w14:paraId="3731AB8D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262" w:type="pct"/>
                  <w:vMerge/>
                  <w:vAlign w:val="center"/>
                </w:tcPr>
                <w:p w14:paraId="078F0084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369" w:type="pct"/>
                  <w:vAlign w:val="center"/>
                </w:tcPr>
                <w:p w14:paraId="14137596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Submersa</w:t>
                  </w:r>
                </w:p>
              </w:tc>
              <w:tc>
                <w:tcPr>
                  <w:tcW w:w="1317" w:type="pct"/>
                  <w:vMerge/>
                  <w:vAlign w:val="center"/>
                </w:tcPr>
                <w:p w14:paraId="4992C6B8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</w:tr>
            <w:tr w:rsidR="00B16703" w:rsidRPr="00B16703" w14:paraId="78D98F6D" w14:textId="77777777" w:rsidTr="00020238">
              <w:trPr>
                <w:trHeight w:val="374"/>
              </w:trPr>
              <w:tc>
                <w:tcPr>
                  <w:tcW w:w="1052" w:type="pct"/>
                  <w:vAlign w:val="center"/>
                </w:tcPr>
                <w:p w14:paraId="556624E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</w:t>
                  </w:r>
                </w:p>
              </w:tc>
              <w:tc>
                <w:tcPr>
                  <w:tcW w:w="1262" w:type="pct"/>
                  <w:vAlign w:val="center"/>
                </w:tcPr>
                <w:p w14:paraId="4AA3B6B8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Moderada</w:t>
                  </w:r>
                </w:p>
              </w:tc>
              <w:tc>
                <w:tcPr>
                  <w:tcW w:w="1369" w:type="pct"/>
                  <w:vAlign w:val="center"/>
                </w:tcPr>
                <w:p w14:paraId="05A59F24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Urban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 1,2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Align w:val="center"/>
                </w:tcPr>
                <w:p w14:paraId="3DD6E9F1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Pequeno</w:t>
                  </w:r>
                </w:p>
              </w:tc>
            </w:tr>
            <w:tr w:rsidR="00B16703" w:rsidRPr="00B16703" w14:paraId="53D446F8" w14:textId="77777777" w:rsidTr="00020238">
              <w:trPr>
                <w:trHeight w:val="365"/>
              </w:trPr>
              <w:tc>
                <w:tcPr>
                  <w:tcW w:w="1052" w:type="pct"/>
                  <w:vMerge w:val="restart"/>
                  <w:vAlign w:val="center"/>
                </w:tcPr>
                <w:p w14:paraId="4D60305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III</w:t>
                  </w:r>
                </w:p>
              </w:tc>
              <w:tc>
                <w:tcPr>
                  <w:tcW w:w="1262" w:type="pct"/>
                  <w:vMerge w:val="restart"/>
                  <w:vAlign w:val="center"/>
                </w:tcPr>
                <w:p w14:paraId="7E2C9C60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Forte</w:t>
                  </w:r>
                </w:p>
              </w:tc>
              <w:tc>
                <w:tcPr>
                  <w:tcW w:w="1369" w:type="pct"/>
                  <w:vAlign w:val="center"/>
                </w:tcPr>
                <w:p w14:paraId="10781659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Marinh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 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Merge w:val="restart"/>
                  <w:vAlign w:val="center"/>
                </w:tcPr>
                <w:p w14:paraId="69FE1764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Grande</w:t>
                  </w:r>
                </w:p>
              </w:tc>
            </w:tr>
            <w:tr w:rsidR="00B16703" w:rsidRPr="00B16703" w14:paraId="6F611B96" w14:textId="77777777" w:rsidTr="00020238">
              <w:trPr>
                <w:trHeight w:val="281"/>
              </w:trPr>
              <w:tc>
                <w:tcPr>
                  <w:tcW w:w="1052" w:type="pct"/>
                  <w:vMerge/>
                  <w:vAlign w:val="center"/>
                </w:tcPr>
                <w:p w14:paraId="11B38AAA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262" w:type="pct"/>
                  <w:vMerge/>
                  <w:vAlign w:val="center"/>
                </w:tcPr>
                <w:p w14:paraId="2FDB44D2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369" w:type="pct"/>
                  <w:vAlign w:val="center"/>
                </w:tcPr>
                <w:p w14:paraId="09EBF473" w14:textId="77777777" w:rsidR="00B16703" w:rsidRPr="00B16703" w:rsidRDefault="00B212D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Indrustrial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1,2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Merge/>
                  <w:vAlign w:val="center"/>
                </w:tcPr>
                <w:p w14:paraId="3C0D902E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</w:tr>
            <w:tr w:rsidR="00B16703" w:rsidRPr="00B16703" w14:paraId="1583E8A8" w14:textId="77777777" w:rsidTr="00020238">
              <w:trPr>
                <w:trHeight w:val="309"/>
              </w:trPr>
              <w:tc>
                <w:tcPr>
                  <w:tcW w:w="1052" w:type="pct"/>
                  <w:vMerge w:val="restart"/>
                  <w:vAlign w:val="center"/>
                </w:tcPr>
                <w:p w14:paraId="7B6C3263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IV</w:t>
                  </w:r>
                </w:p>
              </w:tc>
              <w:tc>
                <w:tcPr>
                  <w:tcW w:w="1262" w:type="pct"/>
                  <w:vMerge w:val="restart"/>
                  <w:vAlign w:val="center"/>
                </w:tcPr>
                <w:p w14:paraId="00D60B8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Muito forte</w:t>
                  </w:r>
                </w:p>
              </w:tc>
              <w:tc>
                <w:tcPr>
                  <w:tcW w:w="1369" w:type="pct"/>
                  <w:vAlign w:val="center"/>
                </w:tcPr>
                <w:p w14:paraId="2E862FB6" w14:textId="77777777" w:rsidR="00B16703" w:rsidRPr="00B16703" w:rsidRDefault="00B212D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Indrustrial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1,3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Merge w:val="restart"/>
                  <w:vAlign w:val="center"/>
                </w:tcPr>
                <w:p w14:paraId="6CE12CE3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Elevado</w:t>
                  </w:r>
                </w:p>
              </w:tc>
            </w:tr>
            <w:tr w:rsidR="00B16703" w:rsidRPr="00B16703" w14:paraId="7FF032CE" w14:textId="77777777" w:rsidTr="00020238">
              <w:trPr>
                <w:trHeight w:val="337"/>
              </w:trPr>
              <w:tc>
                <w:tcPr>
                  <w:tcW w:w="1052" w:type="pct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00812B5C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262" w:type="pct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76690FFB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369" w:type="pct"/>
                  <w:tcBorders>
                    <w:bottom w:val="single" w:sz="4" w:space="0" w:color="auto"/>
                  </w:tcBorders>
                  <w:vAlign w:val="center"/>
                </w:tcPr>
                <w:p w14:paraId="37970CCB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Respingos de maré</w:t>
                  </w:r>
                </w:p>
              </w:tc>
              <w:tc>
                <w:tcPr>
                  <w:tcW w:w="1317" w:type="pct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38D28975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</w:tr>
            <w:tr w:rsidR="00B16703" w:rsidRPr="00B16703" w14:paraId="6E9FF6E3" w14:textId="77777777" w:rsidTr="00020238">
              <w:trPr>
                <w:trHeight w:val="356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CD9F8DB" w14:textId="77777777" w:rsidR="00B16703" w:rsidRPr="00B16703" w:rsidRDefault="00B16703" w:rsidP="00020238">
                  <w:pPr>
                    <w:pStyle w:val="Figuras"/>
                    <w:spacing w:before="20" w:after="20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1</w:t>
                  </w: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Pode-se admitir um microclima com a classe de agressividade mais branda (uma classe acima) para ambientes secos (salas, dormitórios, banheiros, cozinhas e áreas de serviço de apartamentos residenciais e conjuntos comerciais ou ambientes com concreto revestido com argamassa e pintura).</w:t>
                  </w:r>
                </w:p>
                <w:p w14:paraId="112CB251" w14:textId="77777777" w:rsidR="00B16703" w:rsidRPr="00B16703" w:rsidRDefault="00B16703" w:rsidP="00020238">
                  <w:pPr>
                    <w:pStyle w:val="Figuras"/>
                    <w:spacing w:before="20" w:after="20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2</w:t>
                  </w: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Pode-se admitir uma classe de agressividade mais branda (uma classe acima) em obras em regiões de clima seco, com umidade média relativa do ar menor ou igual a 65%, partes da estrutura protegidas de chuva em ambientes predominantemente secos ou regiões onde raramente chove.</w:t>
                  </w:r>
                </w:p>
                <w:p w14:paraId="7AC18F36" w14:textId="77777777" w:rsidR="00B16703" w:rsidRPr="00B16703" w:rsidRDefault="00B16703" w:rsidP="00020238">
                  <w:pPr>
                    <w:pStyle w:val="Figuras"/>
                    <w:spacing w:before="20" w:after="20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3</w:t>
                  </w: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Ambientes quimicamente agressivos, tanques industriais, galvanoplastia, branqueamento em indústrias de celulose e papel, armazéns de fertilizantes, indústrias químicas.</w:t>
                  </w:r>
                </w:p>
              </w:tc>
            </w:tr>
          </w:tbl>
          <w:p w14:paraId="09CF4E71" w14:textId="77777777" w:rsidR="00B16703" w:rsidRP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</w:p>
        </w:tc>
      </w:tr>
    </w:tbl>
    <w:p w14:paraId="46264436" w14:textId="77777777" w:rsidR="00B16703" w:rsidRPr="00B16703" w:rsidRDefault="00B16703" w:rsidP="00B16703">
      <w:pPr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t xml:space="preserve">Com isso o engenheiro responsável pelo projeto estrutural terá condições de qualificar a estrutura segundo os critérios de agressividade e, portanto, determinar as características necessárias da estrutura para atendimento aos requisitos de durabilidade. </w:t>
      </w:r>
    </w:p>
    <w:p w14:paraId="4513B2F1" w14:textId="02EF7293" w:rsidR="00B16703" w:rsidRPr="00B16703" w:rsidRDefault="00B16703" w:rsidP="00B16703">
      <w:pPr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t>Salientamos aqui que a ABNT NBR 12655 “Concreto de cimento Portland – Preparo, controle, recebimento e aceitação - procedimento”</w:t>
      </w:r>
      <w:r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v2L4sPNz","properties":{"formattedCitation":"[9]","plainCitation":"[9]","noteIndex":0},"citationItems":[{"id":1908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B16703">
        <w:rPr>
          <w:rFonts w:ascii="CMU Serif" w:hAnsi="CMU Serif" w:cs="CMU Serif"/>
          <w:color w:val="000000" w:themeColor="text1"/>
          <w:szCs w:val="24"/>
        </w:rPr>
        <w:t>[9]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estabelece em seu item 4.2 que o engenheiro responsável pelo projeto deverá informar a resistência característica do concreto utilizado na estrutura (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B16703">
        <w:rPr>
          <w:rFonts w:ascii="CMU Serif" w:hAnsi="CMU Serif" w:cs="CMU Serif"/>
          <w:color w:val="000000" w:themeColor="text1"/>
          <w:szCs w:val="24"/>
        </w:rPr>
        <w:t xml:space="preserve">) e em caso de </w:t>
      </w:r>
      <w:r w:rsidRPr="00B16703">
        <w:rPr>
          <w:rFonts w:ascii="CMU Serif" w:hAnsi="CMU Serif" w:cs="CMU Serif"/>
          <w:color w:val="000000" w:themeColor="text1"/>
          <w:szCs w:val="24"/>
        </w:rPr>
        <w:lastRenderedPageBreak/>
        <w:t xml:space="preserve">etapas construtivas informar o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cj</m:t>
            </m:r>
          </m:sub>
        </m:sSub>
      </m:oMath>
      <w:r w:rsidRPr="00B16703">
        <w:rPr>
          <w:rFonts w:ascii="CMU Serif" w:hAnsi="CMU Serif" w:cs="CMU Serif"/>
          <w:color w:val="000000" w:themeColor="text1"/>
          <w:szCs w:val="24"/>
        </w:rPr>
        <w:t xml:space="preserve"> (Resistência Característica à Compressão em uma idade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j</m:t>
        </m:r>
      </m:oMath>
      <w:r w:rsidRPr="00B16703">
        <w:rPr>
          <w:rFonts w:ascii="CMU Serif" w:hAnsi="CMU Serif" w:cs="CMU Serif"/>
          <w:color w:val="000000" w:themeColor="text1"/>
          <w:szCs w:val="24"/>
        </w:rPr>
        <w:t xml:space="preserve"> determinada).</w:t>
      </w:r>
    </w:p>
    <w:p w14:paraId="4548F306" w14:textId="760696C0" w:rsidR="00B16703" w:rsidRPr="00B16703" w:rsidRDefault="00B16703" w:rsidP="00B16703">
      <w:pPr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t xml:space="preserve">Além dessa classificação o professor Paulo Helene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ymsrncB","properties":{"formattedCitation":"[10]","plainCitation":"[10]","noteIndex":0},"citationItems":[{"id":1910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B16703">
        <w:rPr>
          <w:rFonts w:ascii="CMU Serif" w:hAnsi="CMU Serif" w:cs="CMU Serif"/>
          <w:color w:val="000000" w:themeColor="text1"/>
          <w:szCs w:val="24"/>
        </w:rPr>
        <w:t>[10]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introduz em seus textos técnicos o conceito de determinação da classe de agressividade em função do nível de exposição da estrutura ao </w:t>
      </w:r>
      <w:proofErr w:type="spellStart"/>
      <w:r w:rsidRPr="00B16703">
        <w:rPr>
          <w:rFonts w:ascii="CMU Serif" w:hAnsi="CMU Serif" w:cs="CMU Serif"/>
          <w:color w:val="000000" w:themeColor="text1"/>
          <w:szCs w:val="24"/>
        </w:rPr>
        <w:t>micro-clima</w:t>
      </w:r>
      <w:proofErr w:type="spellEnd"/>
      <w:r w:rsidRPr="00B16703">
        <w:rPr>
          <w:rFonts w:ascii="CMU Serif" w:hAnsi="CMU Serif" w:cs="CMU Serif"/>
          <w:color w:val="000000" w:themeColor="text1"/>
          <w:szCs w:val="24"/>
        </w:rPr>
        <w:t xml:space="preserve"> e também a substâncias de caráter agressivo. O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REF _Ref42243071 \h  \* MERGEFORMAT </w:instrText>
      </w:r>
      <w:r w:rsidRPr="00B16703">
        <w:rPr>
          <w:rFonts w:ascii="CMU Serif" w:hAnsi="CMU Serif" w:cs="CMU Serif"/>
          <w:color w:val="000000" w:themeColor="text1"/>
          <w:szCs w:val="24"/>
        </w:rPr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5.4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e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REF _Ref42243072 \h  \* MERGEFORMAT </w:instrText>
      </w:r>
      <w:r w:rsidRPr="00B16703">
        <w:rPr>
          <w:rFonts w:ascii="CMU Serif" w:hAnsi="CMU Serif" w:cs="CMU Serif"/>
          <w:color w:val="000000" w:themeColor="text1"/>
          <w:szCs w:val="24"/>
        </w:rPr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5.5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apresentam essas distinções de critérios.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B16703" w:rsidRPr="00B16703" w14:paraId="37F06C54" w14:textId="77777777" w:rsidTr="00B16703">
        <w:tc>
          <w:tcPr>
            <w:tcW w:w="8364" w:type="dxa"/>
          </w:tcPr>
          <w:p w14:paraId="4CDF91FD" w14:textId="20DE7F26" w:rsidR="00B16703" w:rsidRP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bookmarkStart w:id="5" w:name="_Ref42243071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4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5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Classe de agressividade ambiental em função das condições de exposição do microclima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tUGOELIb","properties":{"formattedCitation":"[10]","plainCitation":"[10]","noteIndex":0},"citationItems":[{"id":1910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</w:rPr>
              <w:t>[10]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B16703" w:rsidRPr="00B16703" w14:paraId="39E06C13" w14:textId="77777777" w:rsidTr="00B16703">
        <w:tc>
          <w:tcPr>
            <w:tcW w:w="8364" w:type="dxa"/>
          </w:tcPr>
          <w:p w14:paraId="0CAAF867" w14:textId="77777777" w:rsid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</w:rPr>
              <w:drawing>
                <wp:inline distT="0" distB="0" distL="0" distR="0" wp14:anchorId="6CAFEB46" wp14:editId="2AB94A26">
                  <wp:extent cx="5112391" cy="15811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157"/>
                          <a:stretch/>
                        </pic:blipFill>
                        <pic:spPr bwMode="auto">
                          <a:xfrm>
                            <a:off x="0" y="0"/>
                            <a:ext cx="5152234" cy="1593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78AF0E" w14:textId="60D287EB" w:rsidR="00A52FF5" w:rsidRPr="00B16703" w:rsidRDefault="00A52FF5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</w:rPr>
              <w:drawing>
                <wp:inline distT="0" distB="0" distL="0" distR="0" wp14:anchorId="07B5335E" wp14:editId="53889952">
                  <wp:extent cx="5039568" cy="363855"/>
                  <wp:effectExtent l="0" t="0" r="889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121" t="7282" b="-1"/>
                          <a:stretch/>
                        </pic:blipFill>
                        <pic:spPr bwMode="auto">
                          <a:xfrm>
                            <a:off x="0" y="0"/>
                            <a:ext cx="5109826" cy="36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2E065" w14:textId="2768F5A1" w:rsidR="00B16703" w:rsidRPr="00A52FF5" w:rsidRDefault="00B16703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É importante salientar que a classificação do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REF _Ref42243072 \h  \* MERGEFORMAT </w:instrText>
      </w:r>
      <w:r w:rsidRPr="00A52FF5">
        <w:rPr>
          <w:rFonts w:ascii="CMU Serif" w:hAnsi="CMU Serif" w:cs="CMU Serif"/>
          <w:color w:val="000000" w:themeColor="text1"/>
          <w:szCs w:val="24"/>
        </w:rPr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5.5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é um critério rigoroso e normalmente exige ensaios preliminares para averiguar as condições de futura exposição da estrutura. No Brasil esses critérios normalmente são utilizados para projeto de estruturas de concreto destinadas a obras de infraestrutura como as Estações de Tratamento de Água e Esgoto.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B16703" w:rsidRPr="00B16703" w14:paraId="5C39542F" w14:textId="77777777" w:rsidTr="00A52FF5">
        <w:tc>
          <w:tcPr>
            <w:tcW w:w="8364" w:type="dxa"/>
          </w:tcPr>
          <w:p w14:paraId="29F2A1E3" w14:textId="0601B10F" w:rsidR="00B16703" w:rsidRPr="00A52FF5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bookmarkStart w:id="6" w:name="_Ref42243072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6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Classe de agressividade ambiental visando a durabilidade do concreto segundo valores referenciais CEB-FIP Model </w:t>
            </w:r>
            <w:proofErr w:type="spellStart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Code</w:t>
            </w:r>
            <w:proofErr w:type="spellEnd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1990 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wUsS9qLE","properties":{"formattedCitation":"[10]","plainCitation":"[10]","noteIndex":0},"citationItems":[{"id":1910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</w:rPr>
              <w:t>[10]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B16703" w:rsidRPr="00B16703" w14:paraId="50568781" w14:textId="77777777" w:rsidTr="00A52FF5">
        <w:tc>
          <w:tcPr>
            <w:tcW w:w="8364" w:type="dxa"/>
          </w:tcPr>
          <w:p w14:paraId="1E5F7D4C" w14:textId="77777777" w:rsidR="00B16703" w:rsidRP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</w:rPr>
              <w:drawing>
                <wp:inline distT="0" distB="0" distL="0" distR="0" wp14:anchorId="229930DD" wp14:editId="151B2051">
                  <wp:extent cx="5200650" cy="1402757"/>
                  <wp:effectExtent l="0" t="0" r="0" b="698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11" cy="140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F45F8" w14:textId="77777777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Medeiros </w:t>
      </w:r>
      <w:r w:rsidRPr="00A52FF5">
        <w:rPr>
          <w:rFonts w:ascii="CMU Serif" w:hAnsi="CMU Serif" w:cs="CMU Serif"/>
          <w:i/>
          <w:iCs/>
          <w:color w:val="000000" w:themeColor="text1"/>
          <w:szCs w:val="24"/>
        </w:rPr>
        <w:t>et al.</w:t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BMcDI3dI","properties":{"formattedCitation":"[7]","plainCitation":"[7]","noteIndex":0},"citationItems":[{"id":1903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A52FF5">
        <w:rPr>
          <w:rFonts w:ascii="CMU Serif" w:hAnsi="CMU Serif" w:cs="CMU Serif"/>
          <w:color w:val="000000" w:themeColor="text1"/>
          <w:szCs w:val="24"/>
        </w:rPr>
        <w:t>[7]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e Helene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rL6cmS0","properties":{"formattedCitation":"[10]","plainCitation":"[10]","noteIndex":0},"citationItems":[{"id":1910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A52FF5">
        <w:rPr>
          <w:rFonts w:ascii="CMU Serif" w:hAnsi="CMU Serif" w:cs="CMU Serif"/>
          <w:color w:val="000000" w:themeColor="text1"/>
          <w:szCs w:val="24"/>
        </w:rPr>
        <w:t>[10]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afirmam que a durabilidade um sistema estrutural em concreto dependerá da regra dos 4C, conforme descrito a seguir:</w:t>
      </w:r>
    </w:p>
    <w:p w14:paraId="5DBC086B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lastRenderedPageBreak/>
        <w:t>Composição ou traço;</w:t>
      </w:r>
    </w:p>
    <w:p w14:paraId="119BDC19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t>Compactação ou adensamento efetivo do concreto na estrutura;</w:t>
      </w:r>
    </w:p>
    <w:p w14:paraId="23575BCA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t>Cura efetiva do concreto na estrutura;</w:t>
      </w:r>
    </w:p>
    <w:p w14:paraId="69690A67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t>Cobrimento das armaduras.</w:t>
      </w:r>
    </w:p>
    <w:p w14:paraId="7DC11031" w14:textId="227FFB55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Parte </w:t>
      </w:r>
      <w:r>
        <w:rPr>
          <w:rFonts w:ascii="CMU Serif" w:hAnsi="CMU Serif" w:cs="CMU Serif"/>
          <w:color w:val="000000" w:themeColor="text1"/>
          <w:szCs w:val="24"/>
        </w:rPr>
        <w:t>desta</w:t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lista de critérios cabe ao projetista estrutural defini-los em um projeto de concreto armado. A composição ou traço do concreto normalmente é definida por um tecnologista do concreto ou especialista da área que trabalhe com métodos de dosagem, porém esse profissional necessita de uma informação básica a resistência característica à compressão do concreto ou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A52FF5">
        <w:rPr>
          <w:rFonts w:ascii="CMU Serif" w:hAnsi="CMU Serif" w:cs="CMU Serif"/>
          <w:color w:val="000000" w:themeColor="text1"/>
          <w:szCs w:val="24"/>
        </w:rPr>
        <w:t xml:space="preserve"> e o abatimento. Com essas informações o tecnologista poderá definir o traço que atenda ao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A52FF5">
        <w:rPr>
          <w:rFonts w:ascii="CMU Serif" w:hAnsi="CMU Serif" w:cs="CMU Serif"/>
          <w:color w:val="000000" w:themeColor="text1"/>
          <w:szCs w:val="24"/>
        </w:rPr>
        <w:t xml:space="preserve"> e abatimento</w:t>
      </w:r>
      <w:r>
        <w:rPr>
          <w:rFonts w:ascii="CMU Serif" w:hAnsi="CMU Serif" w:cs="CMU Serif"/>
          <w:color w:val="000000" w:themeColor="text1"/>
          <w:szCs w:val="24"/>
        </w:rPr>
        <w:t xml:space="preserve"> desejado</w:t>
      </w:r>
      <w:r w:rsidRPr="00A52FF5">
        <w:rPr>
          <w:rFonts w:ascii="CMU Serif" w:hAnsi="CMU Serif" w:cs="CMU Serif"/>
          <w:color w:val="000000" w:themeColor="text1"/>
          <w:szCs w:val="24"/>
        </w:rPr>
        <w:t>. Alguns fatores influenciam a escolha dessa propriedade e aqui falaremos do ponto de vista da durabilidade e vida útil das peças de concreto.</w:t>
      </w:r>
    </w:p>
    <w:p w14:paraId="729734E3" w14:textId="77777777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A NBR 6118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r1pamiK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A52FF5">
        <w:rPr>
          <w:rFonts w:ascii="CMU Serif" w:hAnsi="CMU Serif" w:cs="CMU Serif"/>
          <w:color w:val="000000" w:themeColor="text1"/>
          <w:szCs w:val="24"/>
        </w:rPr>
        <w:t>[2]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em seu item 7.4 especifica a relação água-cimento máxima, classe do concreto apropriada dada a Classe de Agressividade Ambiental (CAA) e consumo de cimento Portland. Outras classificações também podem ser vista em Helene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pNIGTqot","properties":{"formattedCitation":"[10]","plainCitation":"[10]","noteIndex":0},"citationItems":[{"id":1910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A52FF5">
        <w:rPr>
          <w:rFonts w:ascii="CMU Serif" w:hAnsi="CMU Serif" w:cs="CMU Serif"/>
          <w:color w:val="000000" w:themeColor="text1"/>
          <w:szCs w:val="24"/>
        </w:rPr>
        <w:t>[10]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>.</w:t>
      </w: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A52FF5" w:rsidRPr="00A52FF5" w14:paraId="31B69AAD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591C675F" w14:textId="3CF588A1" w:rsidR="00A52FF5" w:rsidRPr="00365A7D" w:rsidRDefault="00A52FF5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6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Correspondência entre classe de agressividade e qualidade do concreto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B5BvPrtV","properties":{"formattedCitation":"[2,9]","plainCitation":"[2,9]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Técnicas","given":""}],"issued":{"date-parts":[["2014"]]}},"label":"page"},{"id":1908,"uris":["http://zotero.org/users/5942019/items/DVM8NS78"],"uri":["http://zotero.org/users/5942019/items/DVM8NS78"],"itemData":{"id":1908,"type":"book","event-place":"Rio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Técnicas","given":""}],"issued":{"date-parts":[["2015"]]}},"label":"page"}],"schema":"https://github.com/citation-style-language/schema/raw/master/csl-citation.json"}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</w:rPr>
              <w:t>[2,9]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A52FF5" w:rsidRPr="00A52FF5" w14:paraId="2EDA8D8A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53"/>
              <w:gridCol w:w="881"/>
              <w:gridCol w:w="1401"/>
              <w:gridCol w:w="1401"/>
              <w:gridCol w:w="1401"/>
              <w:gridCol w:w="1401"/>
            </w:tblGrid>
            <w:tr w:rsidR="00A52FF5" w:rsidRPr="00365A7D" w14:paraId="2CFB7A0C" w14:textId="77777777" w:rsidTr="00020238">
              <w:trPr>
                <w:trHeight w:val="309"/>
              </w:trPr>
              <w:tc>
                <w:tcPr>
                  <w:tcW w:w="1015" w:type="pct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14:paraId="4558BFA8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Concret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o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41" w:type="pct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14:paraId="78BD5D94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Tip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o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444" w:type="pct"/>
                  <w:gridSpan w:val="4"/>
                  <w:tcBorders>
                    <w:top w:val="single" w:sz="4" w:space="0" w:color="auto"/>
                  </w:tcBorders>
                  <w:vAlign w:val="center"/>
                </w:tcPr>
                <w:p w14:paraId="13BBF6E5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Classe de agressividade</w:t>
                  </w:r>
                </w:p>
              </w:tc>
            </w:tr>
            <w:tr w:rsidR="00A52FF5" w:rsidRPr="00365A7D" w14:paraId="3FE33455" w14:textId="77777777" w:rsidTr="00A52FF5">
              <w:trPr>
                <w:trHeight w:val="365"/>
              </w:trPr>
              <w:tc>
                <w:tcPr>
                  <w:tcW w:w="1015" w:type="pct"/>
                  <w:vMerge/>
                  <w:vAlign w:val="center"/>
                </w:tcPr>
                <w:p w14:paraId="4685E371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541" w:type="pct"/>
                  <w:vMerge/>
                  <w:vAlign w:val="center"/>
                </w:tcPr>
                <w:p w14:paraId="19735206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861" w:type="pct"/>
                  <w:vAlign w:val="center"/>
                </w:tcPr>
                <w:p w14:paraId="781E8033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</w:t>
                  </w:r>
                </w:p>
              </w:tc>
              <w:tc>
                <w:tcPr>
                  <w:tcW w:w="861" w:type="pct"/>
                  <w:vAlign w:val="center"/>
                </w:tcPr>
                <w:p w14:paraId="4529246E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</w:t>
                  </w:r>
                </w:p>
              </w:tc>
              <w:tc>
                <w:tcPr>
                  <w:tcW w:w="861" w:type="pct"/>
                  <w:vAlign w:val="center"/>
                </w:tcPr>
                <w:p w14:paraId="56676C32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III</w:t>
                  </w:r>
                </w:p>
              </w:tc>
              <w:tc>
                <w:tcPr>
                  <w:tcW w:w="861" w:type="pct"/>
                  <w:vAlign w:val="center"/>
                </w:tcPr>
                <w:p w14:paraId="58AEAB01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IV</w:t>
                  </w:r>
                </w:p>
              </w:tc>
            </w:tr>
            <w:tr w:rsidR="00A52FF5" w:rsidRPr="00365A7D" w14:paraId="520FE577" w14:textId="77777777" w:rsidTr="00A52FF5">
              <w:trPr>
                <w:trHeight w:val="337"/>
              </w:trPr>
              <w:tc>
                <w:tcPr>
                  <w:tcW w:w="1015" w:type="pct"/>
                  <w:vAlign w:val="center"/>
                </w:tcPr>
                <w:p w14:paraId="0A5B7B19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Relação água/cimento em massa</w:t>
                  </w:r>
                </w:p>
              </w:tc>
              <w:tc>
                <w:tcPr>
                  <w:tcW w:w="541" w:type="pct"/>
                  <w:vAlign w:val="center"/>
                </w:tcPr>
                <w:p w14:paraId="728E15DE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CA</w:t>
                  </w:r>
                </w:p>
              </w:tc>
              <w:tc>
                <w:tcPr>
                  <w:tcW w:w="861" w:type="pct"/>
                  <w:vAlign w:val="center"/>
                </w:tcPr>
                <w:p w14:paraId="4FE9D0CC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0,65</w:t>
                  </w:r>
                </w:p>
              </w:tc>
              <w:tc>
                <w:tcPr>
                  <w:tcW w:w="861" w:type="pct"/>
                  <w:vAlign w:val="center"/>
                </w:tcPr>
                <w:p w14:paraId="57FBF25B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0,60</w:t>
                  </w:r>
                </w:p>
              </w:tc>
              <w:tc>
                <w:tcPr>
                  <w:tcW w:w="861" w:type="pct"/>
                  <w:vAlign w:val="center"/>
                </w:tcPr>
                <w:p w14:paraId="778D7B80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0,55</w:t>
                  </w:r>
                </w:p>
              </w:tc>
              <w:tc>
                <w:tcPr>
                  <w:tcW w:w="861" w:type="pct"/>
                  <w:vAlign w:val="center"/>
                </w:tcPr>
                <w:p w14:paraId="09C7D3AA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0,45</w:t>
                  </w:r>
                </w:p>
              </w:tc>
            </w:tr>
            <w:tr w:rsidR="00A52FF5" w:rsidRPr="00365A7D" w14:paraId="2542EF17" w14:textId="77777777" w:rsidTr="00A52FF5">
              <w:trPr>
                <w:trHeight w:val="262"/>
              </w:trPr>
              <w:tc>
                <w:tcPr>
                  <w:tcW w:w="1015" w:type="pct"/>
                  <w:vAlign w:val="center"/>
                </w:tcPr>
                <w:p w14:paraId="46E2F5B9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Classe de concreto (ABNT NBR 8953)</w:t>
                  </w:r>
                </w:p>
              </w:tc>
              <w:tc>
                <w:tcPr>
                  <w:tcW w:w="541" w:type="pct"/>
                  <w:vAlign w:val="center"/>
                </w:tcPr>
                <w:p w14:paraId="0BF99ED7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CA</w:t>
                  </w:r>
                </w:p>
              </w:tc>
              <w:tc>
                <w:tcPr>
                  <w:tcW w:w="861" w:type="pct"/>
                  <w:vAlign w:val="center"/>
                </w:tcPr>
                <w:p w14:paraId="024F4F6A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C20</w:t>
                  </w:r>
                </w:p>
              </w:tc>
              <w:tc>
                <w:tcPr>
                  <w:tcW w:w="861" w:type="pct"/>
                  <w:vAlign w:val="center"/>
                </w:tcPr>
                <w:p w14:paraId="37A6368D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C25</w:t>
                  </w:r>
                </w:p>
              </w:tc>
              <w:tc>
                <w:tcPr>
                  <w:tcW w:w="861" w:type="pct"/>
                  <w:vAlign w:val="center"/>
                </w:tcPr>
                <w:p w14:paraId="7E879D08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C30</w:t>
                  </w:r>
                </w:p>
              </w:tc>
              <w:tc>
                <w:tcPr>
                  <w:tcW w:w="861" w:type="pct"/>
                  <w:vAlign w:val="center"/>
                </w:tcPr>
                <w:p w14:paraId="33A03CA2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C40</w:t>
                  </w:r>
                </w:p>
              </w:tc>
            </w:tr>
            <w:tr w:rsidR="00A52FF5" w:rsidRPr="00365A7D" w14:paraId="22EDD477" w14:textId="77777777" w:rsidTr="00A52FF5">
              <w:trPr>
                <w:trHeight w:val="262"/>
              </w:trPr>
              <w:tc>
                <w:tcPr>
                  <w:tcW w:w="1015" w:type="pct"/>
                  <w:vAlign w:val="center"/>
                </w:tcPr>
                <w:p w14:paraId="13DB0FD6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Consumo de cimento Portland por metro cúbico de concreto (kg/m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  <w:vertAlign w:val="superscript"/>
                    </w:rPr>
                    <w:t>3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)</w:t>
                  </w:r>
                </w:p>
              </w:tc>
              <w:tc>
                <w:tcPr>
                  <w:tcW w:w="541" w:type="pct"/>
                  <w:vAlign w:val="center"/>
                </w:tcPr>
                <w:p w14:paraId="55FB4D59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CA</w:t>
                  </w:r>
                </w:p>
              </w:tc>
              <w:tc>
                <w:tcPr>
                  <w:tcW w:w="861" w:type="pct"/>
                  <w:vAlign w:val="center"/>
                </w:tcPr>
                <w:p w14:paraId="24D3298C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260</w:t>
                  </w:r>
                </w:p>
              </w:tc>
              <w:tc>
                <w:tcPr>
                  <w:tcW w:w="861" w:type="pct"/>
                  <w:vAlign w:val="center"/>
                </w:tcPr>
                <w:p w14:paraId="53EDAE02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280</w:t>
                  </w:r>
                </w:p>
              </w:tc>
              <w:tc>
                <w:tcPr>
                  <w:tcW w:w="861" w:type="pct"/>
                  <w:vAlign w:val="center"/>
                </w:tcPr>
                <w:p w14:paraId="60396DDF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320</w:t>
                  </w:r>
                </w:p>
              </w:tc>
              <w:tc>
                <w:tcPr>
                  <w:tcW w:w="861" w:type="pct"/>
                  <w:vAlign w:val="center"/>
                </w:tcPr>
                <w:p w14:paraId="1638FA7A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360</w:t>
                  </w:r>
                </w:p>
              </w:tc>
            </w:tr>
            <w:tr w:rsidR="00A52FF5" w:rsidRPr="00365A7D" w14:paraId="224582A2" w14:textId="77777777" w:rsidTr="00020238">
              <w:trPr>
                <w:trHeight w:val="355"/>
              </w:trPr>
              <w:tc>
                <w:tcPr>
                  <w:tcW w:w="5000" w:type="pct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8FCB146" w14:textId="095D93F8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1</w:t>
                  </w: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O concreto empregado na execução de estruturas deve cumprir com os requisitos estabelecidos na ABNT NBR 12 655 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fldChar w:fldCharType="begin"/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instrText xml:space="preserve"> ADDIN ZOTERO_ITEM CSL_CITATION {"citationID":"v2L4sPNz","properties":{"formattedCitation":"[9]","plainCitation":"[9]","noteIndex":0},"citationItems":[{"id":1908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fldChar w:fldCharType="separate"/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t>[9]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fldChar w:fldCharType="end"/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t>.</w:t>
                  </w:r>
                </w:p>
                <w:p w14:paraId="31298E51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 xml:space="preserve">2 </w:t>
                  </w: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>CA corresponde a componentes e elementos estruturais do concreto armado.</w:t>
                  </w:r>
                </w:p>
              </w:tc>
            </w:tr>
          </w:tbl>
          <w:p w14:paraId="5FB14615" w14:textId="77777777" w:rsidR="00A52FF5" w:rsidRPr="00365A7D" w:rsidRDefault="00A52FF5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959A9F7" w14:textId="7E455A06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lastRenderedPageBreak/>
        <w:t xml:space="preserve">Em relação ao abatimento a classificação é dada pela NBR 8953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ViPDXxZC","properties":{"formattedCitation":"[11]","plainCitation":"[11]","noteIndex":0},"citationItems":[{"id":1912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A52FF5">
        <w:rPr>
          <w:rFonts w:ascii="CMU Serif" w:hAnsi="CMU Serif" w:cs="CMU Serif"/>
          <w:color w:val="000000" w:themeColor="text1"/>
          <w:szCs w:val="24"/>
        </w:rPr>
        <w:t>[11]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. A consistência é dividida em cinco classes </w:t>
      </w:r>
      <w:r w:rsidR="00365A7D">
        <w:rPr>
          <w:rFonts w:ascii="CMU Serif" w:hAnsi="CMU Serif" w:cs="CMU Serif"/>
          <w:color w:val="000000" w:themeColor="text1"/>
          <w:szCs w:val="24"/>
        </w:rPr>
        <w:t>“</w:t>
      </w:r>
      <w:r w:rsidRPr="00A52FF5">
        <w:rPr>
          <w:rFonts w:ascii="CMU Serif" w:hAnsi="CMU Serif" w:cs="CMU Serif"/>
          <w:color w:val="000000" w:themeColor="text1"/>
          <w:szCs w:val="24"/>
        </w:rPr>
        <w:t>S</w:t>
      </w:r>
      <w:r w:rsidR="00365A7D">
        <w:rPr>
          <w:rFonts w:ascii="CMU Serif" w:hAnsi="CMU Serif" w:cs="CMU Serif"/>
          <w:color w:val="000000" w:themeColor="text1"/>
          <w:szCs w:val="24"/>
        </w:rPr>
        <w:t>”</w:t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conforme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REF _Ref42500322 \h  \* MERGEFORMAT </w:instrText>
      </w:r>
      <w:r w:rsidRPr="00A52FF5">
        <w:rPr>
          <w:rFonts w:ascii="CMU Serif" w:hAnsi="CMU Serif" w:cs="CMU Serif"/>
          <w:color w:val="000000" w:themeColor="text1"/>
          <w:szCs w:val="24"/>
        </w:rPr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5.7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e deverá ser definida em projeto juntamente com o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A52FF5">
        <w:rPr>
          <w:rFonts w:ascii="CMU Serif" w:hAnsi="CMU Serif" w:cs="CMU Serif"/>
          <w:color w:val="000000" w:themeColor="text1"/>
          <w:szCs w:val="24"/>
        </w:rPr>
        <w:t>.</w:t>
      </w: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365A7D" w:rsidRPr="00365A7D" w14:paraId="6F21372C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5393FB6C" w14:textId="5E6CDE81" w:rsidR="00365A7D" w:rsidRPr="00365A7D" w:rsidRDefault="00365A7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bookmarkStart w:id="7" w:name="_Ref42500322"/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7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7"/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– Classe de consistência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011RbapR","properties":{"formattedCitation":"[11]","plainCitation":"[11]","noteIndex":0},"citationItems":[{"id":1912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[11]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365A7D" w:rsidRPr="00365A7D" w14:paraId="70428DC9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tbl>
            <w:tblPr>
              <w:tblW w:w="813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672"/>
              <w:gridCol w:w="5337"/>
            </w:tblGrid>
            <w:tr w:rsidR="00365A7D" w:rsidRPr="00365A7D" w14:paraId="18E57691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4E8420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Classe</w:t>
                  </w:r>
                </w:p>
              </w:tc>
              <w:tc>
                <w:tcPr>
                  <w:tcW w:w="167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2FA441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Abatimento</w:t>
                  </w:r>
                </w:p>
              </w:tc>
              <w:tc>
                <w:tcPr>
                  <w:tcW w:w="533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BD2947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Aplicações típicas</w:t>
                  </w:r>
                </w:p>
              </w:tc>
            </w:tr>
            <w:tr w:rsidR="00365A7D" w:rsidRPr="00365A7D" w14:paraId="76A8CB1B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025020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C89EF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533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880EB3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65A7D" w:rsidRPr="00365A7D" w14:paraId="5A5F4287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4C218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S10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16F327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10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50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7AF03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Concreto extrusado, </w:t>
                  </w:r>
                  <w:proofErr w:type="spellStart"/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vibroprensado</w:t>
                  </w:r>
                  <w:proofErr w:type="spellEnd"/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ou centrifugado</w:t>
                  </w:r>
                </w:p>
              </w:tc>
            </w:tr>
            <w:tr w:rsidR="00365A7D" w:rsidRPr="00365A7D" w14:paraId="0EFDB002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882451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S50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E5E0C9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50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100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ED630C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Alguns tipos de pavimentos e de elementos de fundação</w:t>
                  </w:r>
                </w:p>
              </w:tc>
            </w:tr>
            <w:tr w:rsidR="00365A7D" w:rsidRPr="00365A7D" w14:paraId="6F3453F3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55FEB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S100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1A7379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100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160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CCC87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Elementos estruturais, com lançamento convencional do concreto</w:t>
                  </w:r>
                </w:p>
              </w:tc>
            </w:tr>
            <w:tr w:rsidR="00365A7D" w:rsidRPr="00365A7D" w14:paraId="03DD030E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858AE3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S160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DF8D0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160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220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AF0EF2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Elementos estruturais com lançamento bombeado do concreto</w:t>
                  </w:r>
                </w:p>
              </w:tc>
            </w:tr>
            <w:tr w:rsidR="00365A7D" w:rsidRPr="00365A7D" w14:paraId="63FB606A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CAD8D9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S220</w:t>
                  </w:r>
                </w:p>
              </w:tc>
              <w:tc>
                <w:tcPr>
                  <w:tcW w:w="1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EDCF7B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220</w:t>
                  </w:r>
                </w:p>
              </w:tc>
              <w:tc>
                <w:tcPr>
                  <w:tcW w:w="5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3D6293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Elementos estruturais esbeltos ou com alta densidade de armaduras</w:t>
                  </w:r>
                </w:p>
              </w:tc>
            </w:tr>
            <w:tr w:rsidR="00365A7D" w:rsidRPr="00365A7D" w14:paraId="730F01B1" w14:textId="77777777" w:rsidTr="00365A7D">
              <w:trPr>
                <w:trHeight w:val="585"/>
                <w:jc w:val="center"/>
              </w:trPr>
              <w:tc>
                <w:tcPr>
                  <w:tcW w:w="8138" w:type="dxa"/>
                  <w:gridSpan w:val="3"/>
                  <w:tcBorders>
                    <w:top w:val="single" w:sz="4" w:space="0" w:color="auto"/>
                    <w:bottom w:val="nil"/>
                  </w:tcBorders>
                  <w:shd w:val="clear" w:color="auto" w:fill="auto"/>
                  <w:vAlign w:val="center"/>
                  <w:hideMark/>
                </w:tcPr>
                <w:p w14:paraId="24BF8979" w14:textId="77777777" w:rsid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NOTA 1 De comum acordo entre as partes, podem ser criadas classes especiais de consistência, explicitando a respectiva faixa de variação do abatimento.</w:t>
                  </w:r>
                </w:p>
                <w:p w14:paraId="3DAEB97F" w14:textId="6309B40E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NOTA 2 Os exemplos deste quadro são ilustrativos e não abrangem todos os tipos de aplicações.</w:t>
                  </w:r>
                </w:p>
              </w:tc>
            </w:tr>
          </w:tbl>
          <w:p w14:paraId="5ED6C4A3" w14:textId="77777777" w:rsidR="00365A7D" w:rsidRPr="00365A7D" w:rsidRDefault="00365A7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b/>
                <w:bCs/>
                <w:color w:val="7030A0"/>
                <w:sz w:val="20"/>
                <w:szCs w:val="20"/>
              </w:rPr>
            </w:pPr>
          </w:p>
        </w:tc>
      </w:tr>
    </w:tbl>
    <w:p w14:paraId="3F8C9CFF" w14:textId="3787369D" w:rsidR="00365A7D" w:rsidRPr="00365A7D" w:rsidRDefault="00365A7D" w:rsidP="00365A7D">
      <w:pPr>
        <w:rPr>
          <w:rFonts w:ascii="CMU Serif" w:hAnsi="CMU Serif" w:cs="CMU Serif"/>
          <w:color w:val="000000" w:themeColor="text1"/>
          <w:szCs w:val="24"/>
        </w:rPr>
      </w:pPr>
      <w:r w:rsidRPr="00365A7D">
        <w:rPr>
          <w:rFonts w:ascii="CMU Serif" w:hAnsi="CMU Serif" w:cs="CMU Serif"/>
          <w:color w:val="000000" w:themeColor="text1"/>
          <w:szCs w:val="24"/>
        </w:rPr>
        <w:t xml:space="preserve">A antiga versão da NBR 7212 </w:t>
      </w:r>
      <w:r w:rsidRPr="00365A7D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365A7D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3pNl75lq","properties":{"formattedCitation":"[12]","plainCitation":"[12]","noteIndex":0},"citationItems":[{"id":1914,"uris":["http://zotero.org/users/5942019/items/DIV6JDSW"],"uri":["http://zotero.org/users/5942019/items/DIV6JDSW"],"itemData":{"id":1914,"type":"book","event-place":"Rio de Janeiro (RJ)","publisher":"ABNT","publisher-place":"Rio de Janeiro (RJ)","title":"ABNT NBR 7212: Execução de concreto dosado em central - procedimento","author":[{"family":"Associação Brasileira de Normas Técnicas","given":""}],"issued":{"date-parts":[["2012"]]}}}],"schema":"https://github.com/citation-style-language/schema/raw/master/csl-citation.json"} </w:instrText>
      </w:r>
      <w:r w:rsidRPr="00365A7D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365A7D">
        <w:rPr>
          <w:rFonts w:ascii="CMU Serif" w:hAnsi="CMU Serif" w:cs="CMU Serif"/>
          <w:color w:val="000000" w:themeColor="text1"/>
          <w:szCs w:val="24"/>
        </w:rPr>
        <w:t>[12]</w:t>
      </w:r>
      <w:r w:rsidRPr="00365A7D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365A7D">
        <w:rPr>
          <w:rFonts w:ascii="CMU Serif" w:hAnsi="CMU Serif" w:cs="CMU Serif"/>
          <w:color w:val="000000" w:themeColor="text1"/>
          <w:szCs w:val="24"/>
        </w:rPr>
        <w:t xml:space="preserve"> delimitava a tolerância permitida em cada uma das faixas de abatimento e normalmente as concreteiras padronizaram essas famílias de faixa de abatimento (exemplo: 5±1, 8±1, 10±2, 16±3, 22±3) . A </w:t>
      </w:r>
      <w:hyperlink r:id="rId12" w:history="1">
        <w:r w:rsidRPr="00C417AA">
          <w:rPr>
            <w:rFonts w:ascii="CMU Serif" w:hAnsi="CMU Serif" w:cs="CMU Serif"/>
            <w:color w:val="FF7C80"/>
          </w:rPr>
          <w:t>Votorantim cimentos</w:t>
        </w:r>
      </w:hyperlink>
      <w:r w:rsidRPr="00C417AA">
        <w:rPr>
          <w:rFonts w:ascii="CMU Serif" w:hAnsi="CMU Serif" w:cs="CMU Serif"/>
          <w:color w:val="000000" w:themeColor="text1"/>
          <w:szCs w:val="24"/>
        </w:rPr>
        <w:t xml:space="preserve"> específica 460 famílias de traços em seu documento técnico. Em relação a tolerância</w:t>
      </w:r>
      <w:r w:rsidRPr="00365A7D">
        <w:rPr>
          <w:rFonts w:ascii="CMU Serif" w:hAnsi="CMU Serif" w:cs="CMU Serif"/>
          <w:color w:val="000000" w:themeColor="text1"/>
          <w:szCs w:val="24"/>
        </w:rPr>
        <w:t xml:space="preserve"> a mesma é dada da seguinte forma: </w:t>
      </w:r>
    </w:p>
    <w:p w14:paraId="7586E2E4" w14:textId="77777777" w:rsidR="00C417AA" w:rsidRPr="00C417AA" w:rsidRDefault="00C417AA" w:rsidP="007F4669">
      <w:pPr>
        <w:pStyle w:val="Itemizaodentrodotexto"/>
        <w:numPr>
          <w:ilvl w:val="0"/>
          <w:numId w:val="24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C417AA">
        <w:rPr>
          <w:rFonts w:ascii="CMU Serif" w:hAnsi="CMU Serif" w:cs="CMU Serif"/>
          <w:color w:val="000000" w:themeColor="text1"/>
        </w:rPr>
        <w:t xml:space="preserve">Abatimento de 10 a 90 mm - tolerância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</w:rPr>
          <m:t>±</m:t>
        </m:r>
      </m:oMath>
      <w:r w:rsidRPr="00C417AA">
        <w:rPr>
          <w:rFonts w:ascii="CMU Serif" w:hAnsi="CMU Serif" w:cs="CMU Serif"/>
          <w:color w:val="000000" w:themeColor="text1"/>
        </w:rPr>
        <w:t xml:space="preserve"> 10 mm;</w:t>
      </w:r>
    </w:p>
    <w:p w14:paraId="52BB4A93" w14:textId="77777777" w:rsidR="00C417AA" w:rsidRPr="00C417AA" w:rsidRDefault="00C417AA" w:rsidP="007F4669">
      <w:pPr>
        <w:pStyle w:val="Itemizaodentrodotexto"/>
        <w:numPr>
          <w:ilvl w:val="0"/>
          <w:numId w:val="24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C417AA">
        <w:rPr>
          <w:rFonts w:ascii="CMU Serif" w:hAnsi="CMU Serif" w:cs="CMU Serif"/>
          <w:color w:val="000000" w:themeColor="text1"/>
        </w:rPr>
        <w:t xml:space="preserve">Abatimento de 100 a 150 mm - tolerância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</w:rPr>
          <m:t>±</m:t>
        </m:r>
      </m:oMath>
      <w:r w:rsidRPr="00C417AA">
        <w:rPr>
          <w:rFonts w:ascii="CMU Serif" w:hAnsi="CMU Serif" w:cs="CMU Serif"/>
          <w:color w:val="000000" w:themeColor="text1"/>
        </w:rPr>
        <w:t xml:space="preserve"> 20 mm;</w:t>
      </w:r>
    </w:p>
    <w:p w14:paraId="7628CC14" w14:textId="77777777" w:rsidR="00C417AA" w:rsidRPr="00C417AA" w:rsidRDefault="00C417AA" w:rsidP="007F4669">
      <w:pPr>
        <w:pStyle w:val="Itemizaodentrodotexto"/>
        <w:numPr>
          <w:ilvl w:val="0"/>
          <w:numId w:val="24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C417AA">
        <w:rPr>
          <w:rFonts w:ascii="CMU Serif" w:hAnsi="CMU Serif" w:cs="CMU Serif"/>
          <w:color w:val="000000" w:themeColor="text1"/>
        </w:rPr>
        <w:t xml:space="preserve">Acima de 160 mm - tolerância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</w:rPr>
          <m:t>±</m:t>
        </m:r>
      </m:oMath>
      <w:r w:rsidRPr="00C417AA">
        <w:rPr>
          <w:rFonts w:ascii="CMU Serif" w:hAnsi="CMU Serif" w:cs="CMU Serif"/>
          <w:color w:val="000000" w:themeColor="text1"/>
        </w:rPr>
        <w:t xml:space="preserve"> 30 mm.</w:t>
      </w:r>
    </w:p>
    <w:p w14:paraId="187B0DFB" w14:textId="008A9BCE" w:rsidR="00C417AA" w:rsidRPr="00C417AA" w:rsidRDefault="00C417AA" w:rsidP="00C417AA">
      <w:pPr>
        <w:rPr>
          <w:rFonts w:ascii="CMU Serif" w:hAnsi="CMU Serif" w:cs="CMU Serif"/>
          <w:color w:val="000000" w:themeColor="text1"/>
          <w:szCs w:val="24"/>
        </w:rPr>
      </w:pPr>
      <w:r w:rsidRPr="00C417AA">
        <w:rPr>
          <w:rFonts w:ascii="CMU Serif" w:hAnsi="CMU Serif" w:cs="CMU Serif"/>
          <w:color w:val="000000" w:themeColor="text1"/>
          <w:szCs w:val="24"/>
        </w:rPr>
        <w:t xml:space="preserve">A propriedade no estado fresco que é fortemente influenciada pelo abatimento é a trabalhabilidade do concreto, tal propriedade é essencial para que ocorra o espalhamento adequado do concreto pelas fôrmas </w:t>
      </w:r>
      <w:proofErr w:type="gramStart"/>
      <w:r w:rsidRPr="00C417AA">
        <w:rPr>
          <w:rFonts w:ascii="CMU Serif" w:hAnsi="CMU Serif" w:cs="CMU Serif"/>
          <w:color w:val="000000" w:themeColor="text1"/>
          <w:szCs w:val="24"/>
        </w:rPr>
        <w:t>e além disso</w:t>
      </w:r>
      <w:proofErr w:type="gramEnd"/>
      <w:r w:rsidRPr="00C417AA">
        <w:rPr>
          <w:rFonts w:ascii="CMU Serif" w:hAnsi="CMU Serif" w:cs="CMU Serif"/>
          <w:color w:val="000000" w:themeColor="text1"/>
          <w:szCs w:val="24"/>
        </w:rPr>
        <w:t xml:space="preserve"> em situações de bombeamento do concreto </w:t>
      </w:r>
      <w:r w:rsidR="007C6F0D">
        <w:rPr>
          <w:rFonts w:ascii="CMU Serif" w:hAnsi="CMU Serif" w:cs="CMU Serif"/>
          <w:color w:val="000000" w:themeColor="text1"/>
          <w:szCs w:val="24"/>
        </w:rPr>
        <w:t>a trabalhabilidade adequada</w:t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não </w:t>
      </w:r>
      <w:r w:rsidR="007C6F0D">
        <w:rPr>
          <w:rFonts w:ascii="CMU Serif" w:hAnsi="CMU Serif" w:cs="CMU Serif"/>
          <w:color w:val="000000" w:themeColor="text1"/>
          <w:szCs w:val="24"/>
        </w:rPr>
        <w:t xml:space="preserve">permite que o concreto </w:t>
      </w:r>
      <w:r w:rsidRPr="00C417AA">
        <w:rPr>
          <w:rFonts w:ascii="CMU Serif" w:hAnsi="CMU Serif" w:cs="CMU Serif"/>
          <w:color w:val="000000" w:themeColor="text1"/>
          <w:szCs w:val="24"/>
        </w:rPr>
        <w:t>sofra exsudação ou entupa a tubulação, causando problemas no ato de execução da peça estrutural.</w:t>
      </w:r>
    </w:p>
    <w:p w14:paraId="43D4028B" w14:textId="09306783" w:rsidR="00C417AA" w:rsidRPr="00C417AA" w:rsidRDefault="00C417AA" w:rsidP="00C417AA">
      <w:pPr>
        <w:rPr>
          <w:rFonts w:ascii="CMU Serif" w:hAnsi="CMU Serif" w:cs="CMU Serif"/>
          <w:color w:val="000000" w:themeColor="text1"/>
          <w:szCs w:val="24"/>
        </w:rPr>
      </w:pPr>
      <w:r w:rsidRPr="00C417AA">
        <w:rPr>
          <w:rFonts w:ascii="CMU Serif" w:hAnsi="CMU Serif" w:cs="CMU Serif"/>
          <w:color w:val="000000" w:themeColor="text1"/>
          <w:szCs w:val="24"/>
        </w:rPr>
        <w:t xml:space="preserve">Em linhas gerais o estudo do transporte por meio de bombeamento é complexo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C417A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F6LaZhjc","properties":{"formattedCitation":"[13]","plainCitation":"[13]","noteIndex":0},"citationItems":[{"id":1916,"uris":["http://zotero.org/users/5942019/items/S2TJPKAT"],"uri":["http://zotero.org/users/5942019/items/S2TJPKAT"],"itemData":{"id":1916,"type":"thesis","event-place":"Florianópolis","genre":"Mestre em Engenharia Civil","publisher":"Universidade Federal de Santa Catarina (UFSC)","publisher-place":"Florianópolis","title":"Contribuição ao estudo da influência da forma e da composição granulométrica de agregados miúdos de britagem nas propriedades do concreto de cimento Portland","author":[{"family":"Weidmann","given":"Denis Fernandes"}],"issued":{"date-parts":[["2008"]]}}}],"schema":"https://github.com/citation-style-language/schema/raw/master/csl-citation.json"} </w:instrTex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C417AA">
        <w:rPr>
          <w:rFonts w:ascii="CMU Serif" w:hAnsi="CMU Serif" w:cs="CMU Serif"/>
          <w:color w:val="000000" w:themeColor="text1"/>
          <w:szCs w:val="24"/>
        </w:rPr>
        <w:t>[13]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e normalmente com a informação do projetista estrutural de </w:t>
      </w:r>
      <w:r w:rsidRPr="00C417AA">
        <w:rPr>
          <w:rFonts w:ascii="CMU Serif" w:hAnsi="CMU Serif" w:cs="CMU Serif"/>
          <w:color w:val="000000" w:themeColor="text1"/>
          <w:szCs w:val="24"/>
        </w:rPr>
        <w:lastRenderedPageBreak/>
        <w:t xml:space="preserve">recomendação de abatimento a construtora irá adequar o sistema de bombeamento para aquele nível de consistência. Algumas recomendações de abatimento são feitas na literatura para que o projetista estrutural possa se guiar nessa recomendação. São exemplo des recomendação a de </w:t>
      </w:r>
      <w:proofErr w:type="spellStart"/>
      <w:r w:rsidRPr="00C417AA">
        <w:rPr>
          <w:rFonts w:ascii="CMU Serif" w:hAnsi="CMU Serif" w:cs="CMU Serif"/>
          <w:color w:val="000000" w:themeColor="text1"/>
          <w:szCs w:val="24"/>
        </w:rPr>
        <w:t>Ripper</w:t>
      </w:r>
      <w:proofErr w:type="spellEnd"/>
      <w:r w:rsidRPr="00C417AA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C417A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DibHS24M","properties":{"formattedCitation":"[14]","plainCitation":"[14]","noteIndex":0},"citationItems":[{"id":1917,"uris":["http://zotero.org/users/5942019/items/MHFYA3R4"],"uri":["http://zotero.org/users/5942019/items/MHFYA3R4"],"itemData":{"id":1917,"type":"book","event-place":"São Paulo","ISBN":"978-85-7266-050-1","language":"Portuguese","note":"OCLC: 53857278","publisher":"Pini","publisher-place":"São Paulo","source":"Open WorldCat","title":"Manual prático de materiais de construção: recebimento, transporte interno, estocagem, manuseio e aplicacao","title-short":"Manual prático de materiais de construção","author":[{"family":"Ripper","given":"Ernesto"}],"issued":{"date-parts":[["1995"]]}}}],"schema":"https://github.com/citation-style-language/schema/raw/master/csl-citation.json"} </w:instrTex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C417AA">
        <w:rPr>
          <w:rFonts w:ascii="CMU Serif" w:hAnsi="CMU Serif" w:cs="CMU Serif"/>
          <w:color w:val="000000" w:themeColor="text1"/>
          <w:szCs w:val="24"/>
        </w:rPr>
        <w:t>[14]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no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C417AA">
        <w:rPr>
          <w:rFonts w:ascii="CMU Serif" w:hAnsi="CMU Serif" w:cs="CMU Serif"/>
          <w:color w:val="000000" w:themeColor="text1"/>
          <w:szCs w:val="24"/>
        </w:rPr>
        <w:instrText xml:space="preserve"> REF _Ref42504913 \h  \* MERGEFORMAT </w:instrText>
      </w:r>
      <w:r w:rsidRPr="00C417AA">
        <w:rPr>
          <w:rFonts w:ascii="CMU Serif" w:hAnsi="CMU Serif" w:cs="CMU Serif"/>
          <w:color w:val="000000" w:themeColor="text1"/>
          <w:szCs w:val="24"/>
        </w:rPr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 xml:space="preserve">Quadro </w:t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5</w:t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.</w:t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8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e de Helene e </w:t>
      </w:r>
      <w:proofErr w:type="spellStart"/>
      <w:r w:rsidRPr="00C417AA">
        <w:rPr>
          <w:rFonts w:ascii="CMU Serif" w:hAnsi="CMU Serif" w:cs="CMU Serif"/>
          <w:color w:val="000000" w:themeColor="text1"/>
          <w:szCs w:val="24"/>
        </w:rPr>
        <w:t>Terzian</w:t>
      </w:r>
      <w:proofErr w:type="spellEnd"/>
      <w:r w:rsidRPr="00C417AA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C417A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mmF4YhQ9","properties":{"formattedCitation":"[15]","plainCitation":"[15]","noteIndex":0},"citationItems":[{"id":1919,"uris":["http://zotero.org/users/5942019/items/876M4KJ8"],"uri":["http://zotero.org/users/5942019/items/876M4KJ8"],"itemData":{"id":1919,"type":"book","event-place":"São Paulo","ISBN":"978-85-7266-007-5","language":"Portuguese","note":"OCLC: 731405546","publisher":"Pini","publisher-place":"São Paulo","source":"Open WorldCat","title":"Manual de dosagem e controle do concreto","author":[{"family":"Helene","given":"Paulo"},{"family":"Terzian","given":"Paolo"}],"issued":{"date-parts":[["1992"]]}}}],"schema":"https://github.com/citation-style-language/schema/raw/master/csl-citation.json"} </w:instrTex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Pr="00C417AA">
        <w:rPr>
          <w:rFonts w:ascii="CMU Serif" w:hAnsi="CMU Serif" w:cs="CMU Serif"/>
          <w:color w:val="000000" w:themeColor="text1"/>
          <w:szCs w:val="24"/>
        </w:rPr>
        <w:t>[15]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no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C417AA">
        <w:rPr>
          <w:rFonts w:ascii="CMU Serif" w:hAnsi="CMU Serif" w:cs="CMU Serif"/>
          <w:color w:val="000000" w:themeColor="text1"/>
          <w:szCs w:val="24"/>
        </w:rPr>
        <w:instrText xml:space="preserve"> REF _Ref42505291 \h  \* MERGEFORMAT </w:instrText>
      </w:r>
      <w:r w:rsidR="007C6F0D" w:rsidRPr="00C417AA">
        <w:rPr>
          <w:rFonts w:ascii="CMU Serif" w:hAnsi="CMU Serif" w:cs="CMU Serif"/>
          <w:color w:val="000000" w:themeColor="text1"/>
          <w:szCs w:val="24"/>
        </w:rPr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 xml:space="preserve">Quadro </w:t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5</w:t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.</w:t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9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>.</w:t>
      </w: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7C6F0D" w:rsidRPr="007C6F0D" w14:paraId="29FCDA03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2312F990" w14:textId="205A0A1A" w:rsidR="007C6F0D" w:rsidRPr="007C6F0D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bookmarkStart w:id="8" w:name="_Ref42504913"/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8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8"/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– Limite de abatimento por tipo de peça estrutural 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aVe1rUwU","properties":{"formattedCitation":"[11]","plainCitation":"[11]","noteIndex":0},"citationItems":[{"id":1912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</w:rPr>
              <w:t>[11]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7C6F0D" w:rsidRPr="007C6F0D" w14:paraId="30A13AD6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6444709E" w14:textId="77777777" w:rsidR="007C6F0D" w:rsidRPr="007C6F0D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r w:rsidRPr="007C6F0D">
              <w:rPr>
                <w:rFonts w:ascii="CMU Serif" w:hAnsi="CMU Serif" w:cs="CMU Serif"/>
                <w:noProof/>
                <w:color w:val="000000" w:themeColor="text1"/>
              </w:rPr>
              <w:drawing>
                <wp:inline distT="0" distB="0" distL="0" distR="0" wp14:anchorId="345AEAA0" wp14:editId="0873C73A">
                  <wp:extent cx="4831223" cy="2390775"/>
                  <wp:effectExtent l="0" t="0" r="762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839" cy="241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CCA0A" w14:textId="18BF95A3" w:rsidR="003C25E1" w:rsidRPr="007C6F0D" w:rsidRDefault="003C25E1" w:rsidP="008B2A62">
      <w:pPr>
        <w:rPr>
          <w:rFonts w:ascii="CMU Serif" w:hAnsi="CMU Serif" w:cs="CMU Serif"/>
          <w:sz w:val="4"/>
          <w:szCs w:val="4"/>
        </w:rPr>
      </w:pP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7C6F0D" w:rsidRPr="003863A0" w14:paraId="7F0D2843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0B8817FE" w14:textId="7C6855CA" w:rsidR="007C6F0D" w:rsidRPr="007C6F0D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bookmarkStart w:id="9" w:name="_Ref42505291"/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t xml:space="preserve">Quadro </w: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instrText xml:space="preserve"> STYLEREF 1 \s </w:instrTex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7030A0"/>
                <w:sz w:val="20"/>
                <w:szCs w:val="20"/>
              </w:rPr>
              <w:t>5</w: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end"/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t>.</w: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instrText xml:space="preserve"> SEQ Quadro \* ARABIC \s 1 </w:instrTex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7030A0"/>
                <w:sz w:val="20"/>
                <w:szCs w:val="20"/>
              </w:rPr>
              <w:t>9</w: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end"/>
            </w:r>
            <w:bookmarkEnd w:id="9"/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t xml:space="preserve"> – Limite de abatimento de acordo com peça estrutural e taxa de armadura </w: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instrText xml:space="preserve"> ADDIN ZOTERO_ITEM CSL_CITATION {"citationID":"VfkMLj3E","properties":{"formattedCitation":"[15]","plainCitation":"[15]","noteIndex":0},"citationItems":[{"id":1919,"uris":["http://zotero.org/users/5942019/items/876M4KJ8"],"uri":["http://zotero.org/users/5942019/items/876M4KJ8"],"itemData":{"id":1919,"type":"book","event-place":"São Paulo","ISBN":"978-85-7266-007-5","language":"Portuguese","note":"OCLC: 731405546","publisher":"Pini","publisher-place":"São Paulo","source":"Open WorldCat","title":"Manual de dosagem e controle do concreto","author":[{"family":"Helene","given":"Paulo"},{"family":"Terzian","given":"Paolo"}],"issued":{"date-parts":[["1992"]]}}}],"schema":"https://github.com/citation-style-language/schema/raw/master/csl-citation.json"} </w:instrTex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separate"/>
            </w:r>
            <w:r w:rsidRPr="007C6F0D">
              <w:rPr>
                <w:rFonts w:ascii="CMU Serif" w:hAnsi="CMU Serif" w:cs="CMU Serif"/>
                <w:sz w:val="20"/>
              </w:rPr>
              <w:t>[15]</w:t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fldChar w:fldCharType="end"/>
            </w:r>
            <w:r w:rsidRPr="007C6F0D">
              <w:rPr>
                <w:rFonts w:ascii="CMU Serif" w:hAnsi="CMU Serif" w:cs="CMU Serif"/>
                <w:color w:val="7030A0"/>
                <w:sz w:val="20"/>
                <w:szCs w:val="20"/>
              </w:rPr>
              <w:t>.</w:t>
            </w:r>
          </w:p>
        </w:tc>
      </w:tr>
      <w:tr w:rsidR="007C6F0D" w:rsidRPr="003863A0" w14:paraId="2D03F9D1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36CE8D00" w14:textId="77777777" w:rsidR="007C6F0D" w:rsidRPr="007C6F0D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r w:rsidRPr="007C6F0D">
              <w:rPr>
                <w:rFonts w:ascii="CMU Serif" w:hAnsi="CMU Serif" w:cs="CMU Serif"/>
                <w:noProof/>
              </w:rPr>
              <w:drawing>
                <wp:inline distT="0" distB="0" distL="0" distR="0" wp14:anchorId="0C937EFA" wp14:editId="117AEB34">
                  <wp:extent cx="5007935" cy="1716613"/>
                  <wp:effectExtent l="0" t="0" r="254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161" cy="171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8254C" w14:textId="4D4B2943" w:rsidR="007C6F0D" w:rsidRPr="007C6F0D" w:rsidRDefault="007C6F0D" w:rsidP="007C6F0D">
      <w:pPr>
        <w:rPr>
          <w:rFonts w:ascii="CMU Serif" w:hAnsi="CMU Serif" w:cs="CMU Serif"/>
          <w:szCs w:val="24"/>
        </w:rPr>
      </w:pPr>
      <w:r w:rsidRPr="007C6F0D">
        <w:rPr>
          <w:rFonts w:ascii="CMU Serif" w:hAnsi="CMU Serif" w:cs="CMU Serif"/>
          <w:szCs w:val="24"/>
        </w:rPr>
        <w:t xml:space="preserve">Além dos critérios estabelecidos de 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szCs w:val="24"/>
              </w:rPr>
              <m:t>ck</m:t>
            </m:r>
          </m:sub>
        </m:sSub>
      </m:oMath>
      <w:r w:rsidRPr="007C6F0D">
        <w:rPr>
          <w:rFonts w:ascii="CMU Serif" w:hAnsi="CMU Serif" w:cs="CMU Serif"/>
          <w:szCs w:val="24"/>
        </w:rPr>
        <w:t xml:space="preserve"> e abatimento o projetista deverá delimitar nos seus projetos o cobrimento das armaduras. A camada, dita cobrimento, inicia-se a partir da face externa da barra de aço (seja ela estribo em caso de vigas ou barras longitudinais em caso de lajes) e se estende por uma determinada espessura conforme descrito no </w:t>
      </w:r>
      <w:r w:rsidRPr="007C6F0D">
        <w:rPr>
          <w:rFonts w:ascii="CMU Serif" w:hAnsi="CMU Serif" w:cs="CMU Serif"/>
          <w:szCs w:val="24"/>
        </w:rPr>
        <w:fldChar w:fldCharType="begin"/>
      </w:r>
      <w:r w:rsidRPr="007C6F0D">
        <w:rPr>
          <w:rFonts w:ascii="CMU Serif" w:hAnsi="CMU Serif" w:cs="CMU Serif"/>
          <w:szCs w:val="24"/>
        </w:rPr>
        <w:instrText xml:space="preserve"> REF _Ref42244816 \h  \* MERGEFORMAT </w:instrText>
      </w:r>
      <w:r w:rsidRPr="007C6F0D">
        <w:rPr>
          <w:rFonts w:ascii="CMU Serif" w:hAnsi="CMU Serif" w:cs="CMU Serif"/>
          <w:szCs w:val="24"/>
        </w:rPr>
      </w:r>
      <w:r w:rsidRPr="007C6F0D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szCs w:val="24"/>
        </w:rPr>
        <w:t>5</w:t>
      </w:r>
      <w:r w:rsidR="004D522C" w:rsidRPr="004D522C">
        <w:rPr>
          <w:rFonts w:ascii="CMU Serif" w:hAnsi="CMU Serif" w:cs="CMU Serif"/>
          <w:szCs w:val="24"/>
        </w:rPr>
        <w:t>.</w:t>
      </w:r>
      <w:r w:rsidR="004D522C" w:rsidRPr="004D522C">
        <w:rPr>
          <w:rFonts w:ascii="CMU Serif" w:hAnsi="CMU Serif" w:cs="CMU Serif"/>
          <w:szCs w:val="24"/>
        </w:rPr>
        <w:t>10</w:t>
      </w:r>
      <w:r w:rsidRPr="007C6F0D">
        <w:rPr>
          <w:rFonts w:ascii="CMU Serif" w:hAnsi="CMU Serif" w:cs="CMU Serif"/>
          <w:szCs w:val="24"/>
        </w:rPr>
        <w:fldChar w:fldCharType="end"/>
      </w:r>
      <w:r w:rsidRPr="007C6F0D">
        <w:rPr>
          <w:rFonts w:ascii="CMU Serif" w:hAnsi="CMU Serif" w:cs="CMU Serif"/>
          <w:szCs w:val="24"/>
        </w:rPr>
        <w:t xml:space="preserve"> item 7.4.7.6 da NBR 6118 </w:t>
      </w:r>
      <w:r w:rsidRPr="007C6F0D">
        <w:rPr>
          <w:rFonts w:ascii="CMU Serif" w:hAnsi="CMU Serif" w:cs="CMU Serif"/>
          <w:szCs w:val="24"/>
        </w:rPr>
        <w:fldChar w:fldCharType="begin"/>
      </w:r>
      <w:r w:rsidRPr="007C6F0D">
        <w:rPr>
          <w:rFonts w:ascii="CMU Serif" w:hAnsi="CMU Serif" w:cs="CMU Serif"/>
          <w:szCs w:val="24"/>
        </w:rPr>
        <w:instrText xml:space="preserve"> ADDIN ZOTERO_ITEM CSL_CITATION {"citationID":"9WF7w3OF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7C6F0D">
        <w:rPr>
          <w:rFonts w:ascii="CMU Serif" w:hAnsi="CMU Serif" w:cs="CMU Serif"/>
          <w:szCs w:val="24"/>
        </w:rPr>
        <w:fldChar w:fldCharType="separate"/>
      </w:r>
      <w:r w:rsidRPr="007C6F0D">
        <w:rPr>
          <w:rFonts w:ascii="CMU Serif" w:hAnsi="CMU Serif" w:cs="CMU Serif"/>
          <w:szCs w:val="24"/>
        </w:rPr>
        <w:t>[2]</w:t>
      </w:r>
      <w:r w:rsidRPr="007C6F0D">
        <w:rPr>
          <w:rFonts w:ascii="CMU Serif" w:hAnsi="CMU Serif" w:cs="CMU Serif"/>
          <w:szCs w:val="24"/>
        </w:rPr>
        <w:fldChar w:fldCharType="end"/>
      </w:r>
      <w:r w:rsidRPr="007C6F0D">
        <w:rPr>
          <w:rFonts w:ascii="CMU Serif" w:hAnsi="CMU Serif" w:cs="CMU Serif"/>
          <w:szCs w:val="24"/>
        </w:rPr>
        <w:t xml:space="preserve">. Esses valores são descritos conforme o tipo de elemento estrutural. A </w:t>
      </w:r>
      <w:r w:rsidRPr="007C6F0D">
        <w:rPr>
          <w:rFonts w:ascii="CMU Serif" w:hAnsi="CMU Serif" w:cs="CMU Serif"/>
          <w:szCs w:val="24"/>
        </w:rPr>
        <w:fldChar w:fldCharType="begin"/>
      </w:r>
      <w:r w:rsidRPr="007C6F0D">
        <w:rPr>
          <w:rFonts w:ascii="CMU Serif" w:hAnsi="CMU Serif" w:cs="CMU Serif"/>
          <w:szCs w:val="24"/>
        </w:rPr>
        <w:instrText xml:space="preserve"> REF _Ref42245033 \h  \* MERGEFORMAT </w:instrText>
      </w:r>
      <w:r w:rsidRPr="007C6F0D">
        <w:rPr>
          <w:rFonts w:ascii="CMU Serif" w:hAnsi="CMU Serif" w:cs="CMU Serif"/>
          <w:szCs w:val="24"/>
        </w:rPr>
      </w:r>
      <w:r w:rsidRPr="007C6F0D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Figura </w:t>
      </w:r>
      <w:r w:rsidR="004D522C" w:rsidRPr="004D522C">
        <w:rPr>
          <w:rFonts w:ascii="CMU Serif" w:hAnsi="CMU Serif" w:cs="CMU Serif"/>
          <w:szCs w:val="24"/>
        </w:rPr>
        <w:t>5</w:t>
      </w:r>
      <w:r w:rsidR="004D522C" w:rsidRPr="004D522C">
        <w:rPr>
          <w:rFonts w:ascii="CMU Serif" w:hAnsi="CMU Serif" w:cs="CMU Serif"/>
          <w:szCs w:val="24"/>
        </w:rPr>
        <w:t>.</w:t>
      </w:r>
      <w:r w:rsidR="004D522C" w:rsidRPr="004D522C">
        <w:rPr>
          <w:rFonts w:ascii="CMU Serif" w:hAnsi="CMU Serif" w:cs="CMU Serif"/>
          <w:szCs w:val="24"/>
        </w:rPr>
        <w:t>1</w:t>
      </w:r>
      <w:r w:rsidRPr="007C6F0D">
        <w:rPr>
          <w:rFonts w:ascii="CMU Serif" w:hAnsi="CMU Serif" w:cs="CMU Serif"/>
          <w:szCs w:val="24"/>
        </w:rPr>
        <w:fldChar w:fldCharType="end"/>
      </w:r>
      <w:r w:rsidRPr="007C6F0D">
        <w:rPr>
          <w:rFonts w:ascii="CMU Serif" w:hAnsi="CMU Serif" w:cs="CMU Serif"/>
          <w:szCs w:val="24"/>
        </w:rPr>
        <w:t xml:space="preserve"> apresenta o detalhamento seções típicas em concreto armado onde é definido o cobrimento nominal (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c</m:t>
            </m:r>
          </m:e>
          <m:sub>
            <m:r>
              <w:rPr>
                <w:rFonts w:ascii="Cambria Math" w:hAnsi="Cambria Math" w:cs="CMU Serif"/>
                <w:szCs w:val="24"/>
              </w:rPr>
              <m:t>nom</m:t>
            </m:r>
          </m:sub>
        </m:sSub>
      </m:oMath>
      <w:r w:rsidRPr="007C6F0D">
        <w:rPr>
          <w:rFonts w:ascii="CMU Serif" w:hAnsi="CMU Serif" w:cs="CMU Serif"/>
          <w:szCs w:val="24"/>
        </w:rPr>
        <w:t>).</w:t>
      </w:r>
    </w:p>
    <w:tbl>
      <w:tblPr>
        <w:tblStyle w:val="Tabelacomgrade"/>
        <w:tblW w:w="87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7C6F0D" w:rsidRPr="007C6F0D" w14:paraId="23C97496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p w14:paraId="52A87626" w14:textId="24B59ED7" w:rsidR="007C6F0D" w:rsidRPr="007C6F0D" w:rsidRDefault="007C6F0D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</w:rPr>
            </w:pPr>
            <w:bookmarkStart w:id="10" w:name="_Ref42244816"/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lastRenderedPageBreak/>
              <w:t xml:space="preserve">Quadro 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10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10"/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Correspondência entre classe de agressividade ambiental e cobrimento nominal para </w:t>
            </w:r>
            <m:oMath>
              <m:r>
                <w:rPr>
                  <w:rFonts w:ascii="Cambria Math" w:hAnsi="Cambria Math" w:cs="CMU Serif"/>
                  <w:color w:val="000000" w:themeColor="text1"/>
                  <w:sz w:val="20"/>
                  <w:szCs w:val="20"/>
                </w:rPr>
                <m:t>∆c</m:t>
              </m:r>
            </m:oMath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= 10 mm 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8pGz4Yx0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</w:rPr>
              <w:t>[2]</w:t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7C6F0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7C6F0D" w:rsidRPr="007C6F0D" w14:paraId="5D5C881D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tbl>
            <w:tblPr>
              <w:tblW w:w="5000" w:type="pct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1776"/>
              <w:gridCol w:w="1413"/>
              <w:gridCol w:w="1367"/>
              <w:gridCol w:w="1226"/>
              <w:gridCol w:w="1306"/>
            </w:tblGrid>
            <w:tr w:rsidR="007C6F0D" w:rsidRPr="007C6F0D" w14:paraId="281FDC48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8A5DBC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Tipo de estrutura</w:t>
                  </w:r>
                </w:p>
              </w:tc>
              <w:tc>
                <w:tcPr>
                  <w:tcW w:w="1045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3AB477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 xml:space="preserve">Componente ou elemento </w:t>
                  </w:r>
                </w:p>
              </w:tc>
              <w:tc>
                <w:tcPr>
                  <w:tcW w:w="3125" w:type="pct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429F16F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Classe de agressividade ambiental (CAA)</w:t>
                  </w:r>
                </w:p>
              </w:tc>
            </w:tr>
            <w:tr w:rsidR="007C6F0D" w:rsidRPr="007C6F0D" w14:paraId="34BA26C9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69528F65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F53FC58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048FF6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80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13C1F5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72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04BBEF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III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AA70E7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IV</w:t>
                  </w: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7C6F0D" w:rsidRPr="007C6F0D" w14:paraId="4562E249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646EB0D4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5829D9F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5" w:type="pct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7EE57FC0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Cobrimento nominal (mm)</w:t>
                  </w:r>
                </w:p>
              </w:tc>
            </w:tr>
            <w:tr w:rsidR="007C6F0D" w:rsidRPr="007C6F0D" w14:paraId="09E8A651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8FD5F8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Concreto armado</w:t>
                  </w: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1087ED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Laje</w:t>
                  </w: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  <w:tc>
                <w:tcPr>
                  <w:tcW w:w="83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F3B5A41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0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022A35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2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1A0EBE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B4608C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45</w:t>
                  </w:r>
                </w:p>
              </w:tc>
            </w:tr>
            <w:tr w:rsidR="007C6F0D" w:rsidRPr="007C6F0D" w14:paraId="32888BDB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D412188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6B0296A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Viga/Pilar</w:t>
                  </w:r>
                </w:p>
              </w:tc>
              <w:tc>
                <w:tcPr>
                  <w:tcW w:w="83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F31742B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0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74252FD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21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7684AE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BCD0011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</w:tr>
            <w:tr w:rsidR="007C6F0D" w:rsidRPr="007C6F0D" w14:paraId="5851B687" w14:textId="77777777" w:rsidTr="00020238">
              <w:trPr>
                <w:trHeight w:val="815"/>
                <w:jc w:val="center"/>
              </w:trPr>
              <w:tc>
                <w:tcPr>
                  <w:tcW w:w="831" w:type="pct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B6A17D1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207CCC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Elementos estruturais em contato com solo</w:t>
                  </w:r>
                  <w:r w:rsidRPr="007C6F0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  <w:vertAlign w:val="superscript"/>
                    </w:rPr>
                    <w:t>3</w:t>
                  </w:r>
                </w:p>
              </w:tc>
              <w:tc>
                <w:tcPr>
                  <w:tcW w:w="1635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09014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840D61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023254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</w:tr>
            <w:tr w:rsidR="007C6F0D" w:rsidRPr="007C6F0D" w14:paraId="507692EF" w14:textId="77777777" w:rsidTr="00020238">
              <w:trPr>
                <w:trHeight w:val="1665"/>
                <w:jc w:val="center"/>
              </w:trPr>
              <w:tc>
                <w:tcPr>
                  <w:tcW w:w="5000" w:type="pct"/>
                  <w:gridSpan w:val="6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D4362E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iCs/>
                      <w:color w:val="000000"/>
                      <w:sz w:val="20"/>
                      <w:szCs w:val="20"/>
                      <w:vertAlign w:val="superscript"/>
                    </w:rPr>
                    <w:t>1</w:t>
                  </w: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Para a face superior de laje e vigas que serão revestidas com argamassas de contrapiso, com revestimentos finais secos tipo carpete e madeira, com argamassa de revestimento e acabamento, com pisos de elevado desempenho, pisos cerâmicos, pisos asfálticos e outros tantos, as exigências desta tabela podem ser substituídas pelas de 7.4.7.5 respeitando um cobrimento nominal </w:t>
                  </w:r>
                  <m:oMath>
                    <m:r>
                      <w:rPr>
                        <w:rFonts w:ascii="Cambria Math" w:eastAsia="Times New Roman" w:hAnsi="Cambria Math" w:cs="CMU Serif"/>
                        <w:color w:val="000000"/>
                        <w:sz w:val="20"/>
                        <w:szCs w:val="20"/>
                      </w:rPr>
                      <m:t>≥</m:t>
                    </m:r>
                  </m:oMath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15 mm.</w:t>
                  </w:r>
                </w:p>
                <w:p w14:paraId="552F5415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iCs/>
                      <w:color w:val="000000"/>
                      <w:sz w:val="20"/>
                      <w:szCs w:val="20"/>
                      <w:vertAlign w:val="superscript"/>
                    </w:rPr>
                    <w:t>2</w:t>
                  </w: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Nas superfícies expostas a ambientes agressivos, como reservatórios, estações de tratamento de água e esgoto, condutos de esgoto, canaletas de efluentes e outras obras em ambientes química e intensamente agressivos, devem ser atendidos os cobrimentos da classe de agressividade IV.</w:t>
                  </w:r>
                </w:p>
                <w:p w14:paraId="13B98D83" w14:textId="77777777" w:rsidR="007C6F0D" w:rsidRPr="007C6F0D" w:rsidRDefault="007C6F0D" w:rsidP="00020238">
                  <w:pPr>
                    <w:spacing w:before="20" w:after="2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7C6F0D">
                    <w:rPr>
                      <w:rFonts w:ascii="CMU Serif" w:eastAsia="Times New Roman" w:hAnsi="CMU Serif" w:cs="CMU Serif"/>
                      <w:iCs/>
                      <w:color w:val="000000"/>
                      <w:sz w:val="20"/>
                      <w:szCs w:val="20"/>
                      <w:vertAlign w:val="superscript"/>
                    </w:rPr>
                    <w:t>3</w:t>
                  </w:r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Nos trechos dos pilares em contato com o solo junto aos elementos de fundação, a armadura deve ter cobrimento nominal </w:t>
                  </w:r>
                  <m:oMath>
                    <m:r>
                      <w:rPr>
                        <w:rFonts w:ascii="Cambria Math" w:eastAsia="Times New Roman" w:hAnsi="Cambria Math" w:cs="CMU Serif"/>
                        <w:color w:val="000000"/>
                        <w:sz w:val="20"/>
                        <w:szCs w:val="20"/>
                      </w:rPr>
                      <m:t>≥</m:t>
                    </m:r>
                  </m:oMath>
                  <w:r w:rsidRPr="007C6F0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45 mm.</w:t>
                  </w:r>
                </w:p>
              </w:tc>
            </w:tr>
          </w:tbl>
          <w:p w14:paraId="6FEFCB70" w14:textId="77777777" w:rsidR="007C6F0D" w:rsidRPr="007C6F0D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b/>
                <w:bCs/>
                <w:color w:val="7030A0"/>
                <w:sz w:val="20"/>
                <w:szCs w:val="20"/>
              </w:rPr>
            </w:pPr>
          </w:p>
        </w:tc>
      </w:tr>
    </w:tbl>
    <w:p w14:paraId="4B933691" w14:textId="69A13223" w:rsidR="003C25E1" w:rsidRPr="00A46A6F" w:rsidRDefault="003C25E1" w:rsidP="008B2A62">
      <w:pPr>
        <w:rPr>
          <w:rFonts w:ascii="CMU Serif" w:hAnsi="CMU Serif" w:cs="CMU Serif"/>
          <w:sz w:val="4"/>
          <w:szCs w:val="4"/>
        </w:rPr>
      </w:pPr>
    </w:p>
    <w:tbl>
      <w:tblPr>
        <w:tblStyle w:val="Tabelacomgrade"/>
        <w:tblW w:w="864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694"/>
        <w:gridCol w:w="5953"/>
      </w:tblGrid>
      <w:tr w:rsidR="00A46A6F" w14:paraId="65FCD2A4" w14:textId="77777777" w:rsidTr="00A46A6F">
        <w:tc>
          <w:tcPr>
            <w:tcW w:w="8647" w:type="dxa"/>
            <w:gridSpan w:val="2"/>
          </w:tcPr>
          <w:p w14:paraId="0F485BF7" w14:textId="43ABA31F" w:rsidR="00A46A6F" w:rsidRPr="00A46A6F" w:rsidRDefault="00A46A6F" w:rsidP="00020238">
            <w:pPr>
              <w:pStyle w:val="FiguraTtulo"/>
              <w:spacing w:before="20" w:after="20"/>
              <w:jc w:val="both"/>
              <w:rPr>
                <w:rFonts w:ascii="CMU Serif" w:hAnsi="CMU Serif" w:cs="CMU Serif"/>
                <w:szCs w:val="20"/>
              </w:rPr>
            </w:pPr>
            <w:bookmarkStart w:id="11" w:name="_Ref42245033"/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t xml:space="preserve">Figura </w:t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fldChar w:fldCharType="begin"/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instrText xml:space="preserve"> STYLEREF 1 \s </w:instrText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Cs w:val="20"/>
              </w:rPr>
              <w:t>5</w:t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fldChar w:fldCharType="end"/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t>.</w:t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fldChar w:fldCharType="begin"/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instrText xml:space="preserve"> SEQ Figura \* ARABIC \s 1 </w:instrText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Cs w:val="20"/>
              </w:rPr>
              <w:t>1</w:t>
            </w:r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fldChar w:fldCharType="end"/>
            </w:r>
            <w:bookmarkEnd w:id="11"/>
            <w:r w:rsidRPr="00A46A6F">
              <w:rPr>
                <w:rFonts w:ascii="CMU Serif" w:hAnsi="CMU Serif" w:cs="CMU Serif"/>
                <w:color w:val="000000" w:themeColor="text1"/>
                <w:szCs w:val="20"/>
              </w:rPr>
              <w:t xml:space="preserve"> - </w:t>
            </w:r>
            <w:r w:rsidRPr="00A46A6F">
              <w:rPr>
                <w:rFonts w:ascii="CMU Serif" w:hAnsi="CMU Serif" w:cs="CMU Serif"/>
                <w:color w:val="000000" w:themeColor="text1"/>
              </w:rPr>
              <w:t>Seções de concreto armado com a representação do cobrimento (</w:t>
            </w:r>
            <m:oMath>
              <m:sSub>
                <m:sSubPr>
                  <m:ctrlPr>
                    <w:rPr>
                      <w:rFonts w:ascii="Cambria Math" w:hAnsi="Cambria Math" w:cs="CMU Serif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Cs w:val="24"/>
                    </w:rPr>
                    <m:t>nom</m:t>
                  </m:r>
                </m:sub>
              </m:sSub>
            </m:oMath>
            <w:r w:rsidRPr="00A46A6F">
              <w:rPr>
                <w:rFonts w:ascii="CMU Serif" w:hAnsi="CMU Serif" w:cs="CMU Serif"/>
                <w:color w:val="000000" w:themeColor="text1"/>
              </w:rPr>
              <w:t>). (a) V</w:t>
            </w:r>
            <w:proofErr w:type="spellStart"/>
            <w:r w:rsidRPr="00A46A6F">
              <w:rPr>
                <w:rFonts w:ascii="CMU Serif" w:hAnsi="CMU Serif" w:cs="CMU Serif"/>
                <w:color w:val="000000" w:themeColor="text1"/>
              </w:rPr>
              <w:t>iga</w:t>
            </w:r>
            <w:proofErr w:type="spellEnd"/>
            <w:r w:rsidRPr="00A46A6F">
              <w:rPr>
                <w:rFonts w:ascii="CMU Serif" w:hAnsi="CMU Serif" w:cs="CMU Serif"/>
                <w:color w:val="000000" w:themeColor="text1"/>
              </w:rPr>
              <w:t xml:space="preserve"> ou pilar de seção retangular; e (b) Laje de concreto armado.</w:t>
            </w:r>
          </w:p>
        </w:tc>
      </w:tr>
      <w:tr w:rsidR="00A46A6F" w14:paraId="4C21844B" w14:textId="77777777" w:rsidTr="00A46A6F">
        <w:tc>
          <w:tcPr>
            <w:tcW w:w="2694" w:type="dxa"/>
          </w:tcPr>
          <w:p w14:paraId="2F29DB76" w14:textId="77777777" w:rsidR="00A46A6F" w:rsidRPr="00A46A6F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</w:rPr>
            </w:pPr>
            <w:r w:rsidRPr="00A46A6F">
              <w:rPr>
                <w:rFonts w:ascii="CMU Serif" w:hAnsi="CMU Serif" w:cs="CMU Serif"/>
                <w:noProof/>
              </w:rPr>
              <w:drawing>
                <wp:inline distT="0" distB="0" distL="0" distR="0" wp14:anchorId="03198C66" wp14:editId="062BD4F0">
                  <wp:extent cx="1407795" cy="1427190"/>
                  <wp:effectExtent l="0" t="0" r="1905" b="190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 5.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600" cy="144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</w:tcPr>
          <w:p w14:paraId="73D4F756" w14:textId="77777777" w:rsidR="00A46A6F" w:rsidRPr="00A46A6F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noProof/>
              </w:rPr>
            </w:pPr>
            <w:r w:rsidRPr="00A46A6F">
              <w:rPr>
                <w:rFonts w:ascii="CMU Serif" w:hAnsi="CMU Serif" w:cs="CMU Serif"/>
                <w:noProof/>
              </w:rPr>
              <w:drawing>
                <wp:inline distT="0" distB="0" distL="0" distR="0" wp14:anchorId="5A94B149" wp14:editId="156233E6">
                  <wp:extent cx="3286125" cy="1306285"/>
                  <wp:effectExtent l="0" t="0" r="0" b="825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 5.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28" cy="131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A6F" w14:paraId="6417E0D7" w14:textId="77777777" w:rsidTr="00A46A6F">
        <w:tc>
          <w:tcPr>
            <w:tcW w:w="2694" w:type="dxa"/>
          </w:tcPr>
          <w:p w14:paraId="3CDD1A5F" w14:textId="77777777" w:rsidR="00A46A6F" w:rsidRPr="00A46A6F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noProof/>
              </w:rPr>
            </w:pPr>
            <w:r w:rsidRPr="00A46A6F">
              <w:rPr>
                <w:rFonts w:ascii="CMU Serif" w:hAnsi="CMU Serif" w:cs="CMU Serif"/>
                <w:noProof/>
              </w:rPr>
              <w:t>(a)</w:t>
            </w:r>
          </w:p>
        </w:tc>
        <w:tc>
          <w:tcPr>
            <w:tcW w:w="5953" w:type="dxa"/>
          </w:tcPr>
          <w:p w14:paraId="09498249" w14:textId="77777777" w:rsidR="00A46A6F" w:rsidRPr="00A46A6F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noProof/>
              </w:rPr>
            </w:pPr>
            <w:r w:rsidRPr="00A46A6F">
              <w:rPr>
                <w:rFonts w:ascii="CMU Serif" w:hAnsi="CMU Serif" w:cs="CMU Serif"/>
                <w:noProof/>
              </w:rPr>
              <w:t>(b)</w:t>
            </w:r>
          </w:p>
        </w:tc>
      </w:tr>
    </w:tbl>
    <w:p w14:paraId="4F48EA48" w14:textId="77777777" w:rsidR="00A46A6F" w:rsidRPr="00A46A6F" w:rsidRDefault="00A46A6F" w:rsidP="00A46A6F">
      <w:pPr>
        <w:rPr>
          <w:rFonts w:ascii="CMU Serif" w:hAnsi="CMU Serif" w:cs="CMU Serif"/>
          <w:szCs w:val="24"/>
        </w:rPr>
      </w:pPr>
      <w:r w:rsidRPr="00A46A6F">
        <w:rPr>
          <w:rFonts w:ascii="CMU Serif" w:hAnsi="CMU Serif" w:cs="CMU Serif"/>
          <w:szCs w:val="24"/>
        </w:rPr>
        <w:t xml:space="preserve">Medeiros </w:t>
      </w:r>
      <w:r w:rsidRPr="00A46A6F">
        <w:rPr>
          <w:rFonts w:ascii="CMU Serif" w:hAnsi="CMU Serif" w:cs="CMU Serif"/>
          <w:i/>
          <w:iCs/>
          <w:szCs w:val="24"/>
        </w:rPr>
        <w:t>et al.</w:t>
      </w:r>
      <w:r w:rsidRPr="00A46A6F">
        <w:rPr>
          <w:rFonts w:ascii="CMU Serif" w:hAnsi="CMU Serif" w:cs="CMU Serif"/>
          <w:szCs w:val="24"/>
        </w:rPr>
        <w:t xml:space="preserve"> </w:t>
      </w:r>
      <w:r w:rsidRPr="00A46A6F">
        <w:rPr>
          <w:rFonts w:ascii="CMU Serif" w:hAnsi="CMU Serif" w:cs="CMU Serif"/>
          <w:szCs w:val="24"/>
        </w:rPr>
        <w:fldChar w:fldCharType="begin"/>
      </w:r>
      <w:r w:rsidRPr="00A46A6F">
        <w:rPr>
          <w:rFonts w:ascii="CMU Serif" w:hAnsi="CMU Serif" w:cs="CMU Serif"/>
          <w:szCs w:val="24"/>
        </w:rPr>
        <w:instrText xml:space="preserve"> ADDIN ZOTERO_ITEM CSL_CITATION {"citationID":"vkplEQB4","properties":{"formattedCitation":"[7]","plainCitation":"[7]","noteIndex":0},"citationItems":[{"id":1903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A46A6F">
        <w:rPr>
          <w:rFonts w:ascii="CMU Serif" w:hAnsi="CMU Serif" w:cs="CMU Serif"/>
          <w:szCs w:val="24"/>
        </w:rPr>
        <w:fldChar w:fldCharType="separate"/>
      </w:r>
      <w:r w:rsidRPr="00A46A6F">
        <w:rPr>
          <w:rFonts w:ascii="CMU Serif" w:hAnsi="CMU Serif" w:cs="CMU Serif"/>
          <w:szCs w:val="24"/>
        </w:rPr>
        <w:t>[7]</w:t>
      </w:r>
      <w:r w:rsidRPr="00A46A6F">
        <w:rPr>
          <w:rFonts w:ascii="CMU Serif" w:hAnsi="CMU Serif" w:cs="CMU Serif"/>
          <w:szCs w:val="24"/>
        </w:rPr>
        <w:fldChar w:fldCharType="end"/>
      </w:r>
      <w:r w:rsidRPr="00A46A6F">
        <w:rPr>
          <w:rFonts w:ascii="CMU Serif" w:hAnsi="CMU Serif" w:cs="CMU Serif"/>
          <w:szCs w:val="24"/>
        </w:rPr>
        <w:t xml:space="preserve"> afirma que em uma estrutura de concreto, seja ela armado ou protendido, o aço é a parte mais sensível a ataque do meio ambiente e por essa razão as armaduras devem ficar protegidas através de uma espessura de concreto de cobrimento. </w:t>
      </w:r>
    </w:p>
    <w:p w14:paraId="3B509E0E" w14:textId="77777777" w:rsidR="00A46A6F" w:rsidRPr="00A46A6F" w:rsidRDefault="00A46A6F" w:rsidP="00A46A6F">
      <w:pPr>
        <w:rPr>
          <w:rFonts w:ascii="CMU Serif" w:hAnsi="CMU Serif" w:cs="CMU Serif"/>
          <w:szCs w:val="24"/>
        </w:rPr>
      </w:pPr>
      <w:r w:rsidRPr="00A46A6F">
        <w:rPr>
          <w:rFonts w:ascii="CMU Serif" w:hAnsi="CMU Serif" w:cs="CMU Serif"/>
          <w:szCs w:val="24"/>
        </w:rPr>
        <w:t xml:space="preserve">Essa “pele” de pasta, argamassa e concreto sobre o aço também possui características variáveis ao longo do tempo. Logo após a compactação e durante o período de cura, ela é altamente alcalina com pH de aproximadamente 12,6. A partir da interrupção da cura, inicia-se o processo de envelhecimento que poderá culminar com a despassivação das armaduras </w:t>
      </w:r>
      <w:r w:rsidRPr="00A46A6F">
        <w:rPr>
          <w:rFonts w:ascii="CMU Serif" w:hAnsi="CMU Serif" w:cs="CMU Serif"/>
          <w:szCs w:val="24"/>
        </w:rPr>
        <w:fldChar w:fldCharType="begin"/>
      </w:r>
      <w:r w:rsidRPr="00A46A6F">
        <w:rPr>
          <w:rFonts w:ascii="CMU Serif" w:hAnsi="CMU Serif" w:cs="CMU Serif"/>
          <w:szCs w:val="24"/>
        </w:rPr>
        <w:instrText xml:space="preserve"> ADDIN ZOTERO_ITEM CSL_CITATION {"citationID":"UUp9hSvU","properties":{"formattedCitation":"[7]","plainCitation":"[7]","noteIndex":0},"citationItems":[{"id":1903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A46A6F">
        <w:rPr>
          <w:rFonts w:ascii="CMU Serif" w:hAnsi="CMU Serif" w:cs="CMU Serif"/>
          <w:szCs w:val="24"/>
        </w:rPr>
        <w:fldChar w:fldCharType="separate"/>
      </w:r>
      <w:r w:rsidRPr="00A46A6F">
        <w:rPr>
          <w:rFonts w:ascii="CMU Serif" w:hAnsi="CMU Serif" w:cs="CMU Serif"/>
          <w:szCs w:val="24"/>
        </w:rPr>
        <w:t>[7]</w:t>
      </w:r>
      <w:r w:rsidRPr="00A46A6F">
        <w:rPr>
          <w:rFonts w:ascii="CMU Serif" w:hAnsi="CMU Serif" w:cs="CMU Serif"/>
          <w:szCs w:val="24"/>
        </w:rPr>
        <w:fldChar w:fldCharType="end"/>
      </w:r>
      <w:r w:rsidRPr="00A46A6F">
        <w:rPr>
          <w:rFonts w:ascii="CMU Serif" w:hAnsi="CMU Serif" w:cs="CMU Serif"/>
          <w:szCs w:val="24"/>
        </w:rPr>
        <w:t>.</w:t>
      </w:r>
    </w:p>
    <w:p w14:paraId="1ECC4705" w14:textId="77777777" w:rsidR="00A46A6F" w:rsidRPr="00A46A6F" w:rsidRDefault="00A46A6F" w:rsidP="00A46A6F">
      <w:pPr>
        <w:rPr>
          <w:rFonts w:ascii="CMU Serif" w:hAnsi="CMU Serif" w:cs="CMU Serif"/>
          <w:szCs w:val="24"/>
        </w:rPr>
      </w:pPr>
      <w:r w:rsidRPr="00A46A6F">
        <w:rPr>
          <w:rFonts w:ascii="CMU Serif" w:hAnsi="CMU Serif" w:cs="CMU Serif"/>
          <w:szCs w:val="24"/>
        </w:rPr>
        <w:lastRenderedPageBreak/>
        <w:t xml:space="preserve">Observa-se que o cobrimento das armaduras tem uma importância fundamental no que se refere à vida útil das estruturas, assim como os procedimentos executivos têm consequências preponderantes na qualidade desta camada. Sendo assim, é imperativo que o cobrimento seja projetado e executado adequadamente, a fim de garantir o desempenho projetado para a estrutura </w:t>
      </w:r>
      <w:r w:rsidRPr="00A46A6F">
        <w:rPr>
          <w:rFonts w:ascii="CMU Serif" w:hAnsi="CMU Serif" w:cs="CMU Serif"/>
          <w:szCs w:val="24"/>
        </w:rPr>
        <w:fldChar w:fldCharType="begin"/>
      </w:r>
      <w:r w:rsidRPr="00A46A6F">
        <w:rPr>
          <w:rFonts w:ascii="CMU Serif" w:hAnsi="CMU Serif" w:cs="CMU Serif"/>
          <w:szCs w:val="24"/>
        </w:rPr>
        <w:instrText xml:space="preserve"> ADDIN ZOTERO_ITEM CSL_CITATION {"citationID":"zcI2g4wU","properties":{"formattedCitation":"[7]","plainCitation":"[7]","noteIndex":0},"citationItems":[{"id":1903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A46A6F">
        <w:rPr>
          <w:rFonts w:ascii="CMU Serif" w:hAnsi="CMU Serif" w:cs="CMU Serif"/>
          <w:szCs w:val="24"/>
        </w:rPr>
        <w:fldChar w:fldCharType="separate"/>
      </w:r>
      <w:r w:rsidRPr="00A46A6F">
        <w:rPr>
          <w:rFonts w:ascii="CMU Serif" w:hAnsi="CMU Serif" w:cs="CMU Serif"/>
          <w:szCs w:val="24"/>
        </w:rPr>
        <w:t>[7]</w:t>
      </w:r>
      <w:r w:rsidRPr="00A46A6F">
        <w:rPr>
          <w:rFonts w:ascii="CMU Serif" w:hAnsi="CMU Serif" w:cs="CMU Serif"/>
          <w:szCs w:val="24"/>
        </w:rPr>
        <w:fldChar w:fldCharType="end"/>
      </w:r>
      <w:r w:rsidRPr="00A46A6F">
        <w:rPr>
          <w:rFonts w:ascii="CMU Serif" w:hAnsi="CMU Serif" w:cs="CMU Serif"/>
          <w:szCs w:val="24"/>
        </w:rPr>
        <w:t>.</w:t>
      </w:r>
    </w:p>
    <w:p w14:paraId="1DCD4CAE" w14:textId="2C8E2E1B" w:rsidR="00A46A6F" w:rsidRPr="00B80D40" w:rsidRDefault="00A46A6F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A equação </w:t>
      </w:r>
      <w:r w:rsidR="00B80D40">
        <w:rPr>
          <w:rFonts w:ascii="CMU Serif" w:hAnsi="CMU Serif" w:cs="CMU Serif"/>
          <w:szCs w:val="24"/>
        </w:rPr>
        <w:fldChar w:fldCharType="begin"/>
      </w:r>
      <w:r w:rsidR="00B80D40">
        <w:rPr>
          <w:rFonts w:ascii="CMU Serif" w:hAnsi="CMU Serif" w:cs="CMU Serif"/>
          <w:szCs w:val="24"/>
        </w:rPr>
        <w:instrText xml:space="preserve"> REF _Ref72232310 \h </w:instrText>
      </w:r>
      <w:r w:rsidR="00B80D40">
        <w:rPr>
          <w:rFonts w:ascii="CMU Serif" w:hAnsi="CMU Serif" w:cs="CMU Serif"/>
          <w:szCs w:val="24"/>
        </w:rPr>
      </w:r>
      <w:r w:rsidR="00B80D40">
        <w:rPr>
          <w:rFonts w:ascii="CMU Serif" w:hAnsi="CMU Serif" w:cs="CMU Serif"/>
          <w:szCs w:val="24"/>
        </w:rPr>
        <w:fldChar w:fldCharType="separate"/>
      </w:r>
      <w:r w:rsidR="004D522C" w:rsidRPr="00AC42A5">
        <w:rPr>
          <w:color w:val="7030A0"/>
        </w:rPr>
        <w:t>(</w:t>
      </w:r>
      <w:r w:rsidR="004D522C">
        <w:rPr>
          <w:noProof/>
          <w:color w:val="7030A0"/>
        </w:rPr>
        <w:t>5</w:t>
      </w:r>
      <w:r w:rsidR="004D522C" w:rsidRPr="00AC42A5">
        <w:rPr>
          <w:color w:val="7030A0"/>
        </w:rPr>
        <w:t>.</w:t>
      </w:r>
      <w:r w:rsidR="004D522C">
        <w:rPr>
          <w:noProof/>
          <w:color w:val="7030A0"/>
        </w:rPr>
        <w:t>1</w:t>
      </w:r>
      <w:r w:rsidR="004D522C" w:rsidRPr="00AC42A5">
        <w:rPr>
          <w:color w:val="7030A0"/>
        </w:rPr>
        <w:t>)</w:t>
      </w:r>
      <w:r w:rsid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representa o cobrimento nominal e suas parcelas. Pode-se notar que o cobrimento nominal é dado por um cobrimento mínimo acrescido de uma variação </w:t>
      </w:r>
      <m:oMath>
        <m:r>
          <w:rPr>
            <w:rFonts w:ascii="Cambria Math" w:hAnsi="Cambria Math" w:cs="CMU Serif"/>
            <w:szCs w:val="24"/>
          </w:rPr>
          <m:t>Δc</m:t>
        </m:r>
      </m:oMath>
      <w:r w:rsidRPr="00B80D40">
        <w:rPr>
          <w:rFonts w:ascii="CMU Serif" w:hAnsi="CMU Serif" w:cs="CMU Serif"/>
          <w:szCs w:val="24"/>
        </w:rPr>
        <w:t xml:space="preserve"> de cobrimento que para construção do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REF _Ref42244816 \h  \* MERGEFORMAT </w:instrText>
      </w:r>
      <w:r w:rsidRPr="00B80D40">
        <w:rPr>
          <w:rFonts w:ascii="CMU Serif" w:hAnsi="CMU Serif" w:cs="CMU Serif"/>
          <w:szCs w:val="24"/>
        </w:rPr>
      </w:r>
      <w:r w:rsidRPr="00B80D40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szCs w:val="24"/>
        </w:rPr>
        <w:t>5</w:t>
      </w:r>
      <w:r w:rsidR="004D522C" w:rsidRPr="004D522C">
        <w:rPr>
          <w:rFonts w:ascii="CMU Serif" w:hAnsi="CMU Serif" w:cs="CMU Serif"/>
          <w:szCs w:val="24"/>
        </w:rPr>
        <w:t>.</w:t>
      </w:r>
      <w:r w:rsidR="004D522C" w:rsidRPr="004D522C">
        <w:rPr>
          <w:rFonts w:ascii="CMU Serif" w:hAnsi="CMU Serif" w:cs="CMU Serif"/>
          <w:szCs w:val="24"/>
        </w:rPr>
        <w:t>10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foi de 10 mm. A NBR 6118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I5VM7R5J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[2]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item 7.4.7.4 afirma que quando houver um controle adequado de qualidade e limites rígidos de tolerância da variabilidade das medidas durante a execução, pode ser adotado o valor </w:t>
      </w:r>
      <m:oMath>
        <m:r>
          <w:rPr>
            <w:rFonts w:ascii="Cambria Math" w:hAnsi="Cambria Math" w:cs="CMU Serif"/>
            <w:szCs w:val="24"/>
          </w:rPr>
          <m:t>Δc</m:t>
        </m:r>
      </m:oMath>
      <w:r w:rsidRPr="00B80D40">
        <w:rPr>
          <w:rFonts w:ascii="CMU Serif" w:hAnsi="CMU Serif" w:cs="CMU Serif"/>
          <w:szCs w:val="24"/>
        </w:rPr>
        <w:t xml:space="preserve"> = 5 mm, mas a exigência de controle rigoroso deve ser explicitada nos desenhos de projeto. Portanto pode-se reduzir me 5 mm os valores do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REF _Ref42244816 \h  \* MERGEFORMAT </w:instrText>
      </w:r>
      <w:r w:rsidRPr="00B80D40">
        <w:rPr>
          <w:rFonts w:ascii="CMU Serif" w:hAnsi="CMU Serif" w:cs="CMU Serif"/>
          <w:szCs w:val="24"/>
        </w:rPr>
      </w:r>
      <w:r w:rsidRPr="00B80D40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szCs w:val="24"/>
        </w:rPr>
        <w:t>5</w:t>
      </w:r>
      <w:r w:rsidR="004D522C" w:rsidRPr="004D522C">
        <w:rPr>
          <w:rFonts w:ascii="CMU Serif" w:hAnsi="CMU Serif" w:cs="CMU Serif"/>
          <w:szCs w:val="24"/>
        </w:rPr>
        <w:t>.</w:t>
      </w:r>
      <w:r w:rsidR="004D522C" w:rsidRPr="004D522C">
        <w:rPr>
          <w:rFonts w:ascii="CMU Serif" w:hAnsi="CMU Serif" w:cs="CMU Serif"/>
          <w:szCs w:val="24"/>
        </w:rPr>
        <w:t>10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>.</w:t>
      </w: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A46A6F" w:rsidRPr="00AC42A5" w14:paraId="18E73200" w14:textId="77777777" w:rsidTr="00020238">
        <w:trPr>
          <w:trHeight w:val="430"/>
        </w:trPr>
        <w:tc>
          <w:tcPr>
            <w:tcW w:w="4253" w:type="dxa"/>
            <w:vAlign w:val="center"/>
          </w:tcPr>
          <w:p w14:paraId="68037C16" w14:textId="7F25B74E" w:rsidR="00A46A6F" w:rsidRPr="00B80D40" w:rsidRDefault="00A46A6F" w:rsidP="00020238">
            <w:pPr>
              <w:spacing w:line="240" w:lineRule="auto"/>
              <w:ind w:firstLine="0"/>
              <w:jc w:val="center"/>
              <w:rPr>
                <w:i/>
                <w:color w:val="7030A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l-GR"/>
                  </w:rPr>
                  <m:t>Δ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252" w:type="dxa"/>
            <w:vAlign w:val="center"/>
          </w:tcPr>
          <w:p w14:paraId="68BC3FC4" w14:textId="6CCE77E5" w:rsidR="00A46A6F" w:rsidRPr="00AC42A5" w:rsidRDefault="00A46A6F" w:rsidP="00020238">
            <w:pPr>
              <w:spacing w:before="20" w:after="20" w:line="240" w:lineRule="auto"/>
              <w:ind w:firstLine="0"/>
              <w:jc w:val="right"/>
              <w:rPr>
                <w:color w:val="7030A0"/>
              </w:rPr>
            </w:pPr>
            <w:bookmarkStart w:id="12" w:name="_Ref72232310"/>
            <w:r w:rsidRPr="00AC42A5">
              <w:rPr>
                <w:color w:val="7030A0"/>
              </w:rPr>
              <w:t>(</w:t>
            </w:r>
            <w:r w:rsidRPr="00AC42A5">
              <w:rPr>
                <w:color w:val="7030A0"/>
              </w:rPr>
              <w:fldChar w:fldCharType="begin"/>
            </w:r>
            <w:r w:rsidRPr="00AC42A5">
              <w:rPr>
                <w:color w:val="7030A0"/>
              </w:rPr>
              <w:instrText xml:space="preserve"> STYLEREF 1 \s </w:instrText>
            </w:r>
            <w:r w:rsidRPr="00AC42A5">
              <w:rPr>
                <w:color w:val="7030A0"/>
              </w:rPr>
              <w:fldChar w:fldCharType="separate"/>
            </w:r>
            <w:r w:rsidR="004D522C">
              <w:rPr>
                <w:noProof/>
                <w:color w:val="7030A0"/>
              </w:rPr>
              <w:t>5</w:t>
            </w:r>
            <w:r w:rsidRPr="00AC42A5">
              <w:rPr>
                <w:color w:val="7030A0"/>
              </w:rPr>
              <w:fldChar w:fldCharType="end"/>
            </w:r>
            <w:r w:rsidRPr="00AC42A5">
              <w:rPr>
                <w:color w:val="7030A0"/>
              </w:rPr>
              <w:t>.</w:t>
            </w:r>
            <w:r w:rsidRPr="00AC42A5">
              <w:rPr>
                <w:color w:val="7030A0"/>
              </w:rPr>
              <w:fldChar w:fldCharType="begin"/>
            </w:r>
            <w:r w:rsidRPr="00AC42A5">
              <w:rPr>
                <w:color w:val="7030A0"/>
              </w:rPr>
              <w:instrText xml:space="preserve"> SEQ Equação \* ARABIC \s 1 </w:instrText>
            </w:r>
            <w:r w:rsidRPr="00AC42A5">
              <w:rPr>
                <w:color w:val="7030A0"/>
              </w:rPr>
              <w:fldChar w:fldCharType="separate"/>
            </w:r>
            <w:r w:rsidR="004D522C">
              <w:rPr>
                <w:noProof/>
                <w:color w:val="7030A0"/>
              </w:rPr>
              <w:t>1</w:t>
            </w:r>
            <w:r w:rsidRPr="00AC42A5">
              <w:rPr>
                <w:color w:val="7030A0"/>
              </w:rPr>
              <w:fldChar w:fldCharType="end"/>
            </w:r>
            <w:r w:rsidRPr="00AC42A5">
              <w:rPr>
                <w:color w:val="7030A0"/>
              </w:rPr>
              <w:t>)</w:t>
            </w:r>
            <w:bookmarkEnd w:id="12"/>
          </w:p>
        </w:tc>
      </w:tr>
    </w:tbl>
    <w:p w14:paraId="7875DDC6" w14:textId="0F047012" w:rsidR="00A46A6F" w:rsidRPr="00B80D40" w:rsidRDefault="00A46A6F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A NBR 6118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pNVvTojv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[2]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ainda delimita que em caso de adoção de um concreto com classe de resistência superior ao valor mínimo exigido os valores do 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REF _Ref42244816 \h  \* MERGEFORMAT </w:instrText>
      </w:r>
      <w:r w:rsidRPr="00B80D40">
        <w:rPr>
          <w:rFonts w:ascii="CMU Serif" w:hAnsi="CMU Serif" w:cs="CMU Serif"/>
          <w:szCs w:val="24"/>
        </w:rPr>
      </w:r>
      <w:r w:rsidRPr="00B80D40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szCs w:val="24"/>
        </w:rPr>
        <w:t>5</w:t>
      </w:r>
      <w:r w:rsidR="004D522C" w:rsidRPr="004D522C">
        <w:rPr>
          <w:rFonts w:ascii="CMU Serif" w:hAnsi="CMU Serif" w:cs="CMU Serif"/>
          <w:szCs w:val="24"/>
        </w:rPr>
        <w:t>.</w:t>
      </w:r>
      <w:r w:rsidR="004D522C" w:rsidRPr="004D522C">
        <w:rPr>
          <w:rFonts w:ascii="CMU Serif" w:hAnsi="CMU Serif" w:cs="CMU Serif"/>
          <w:szCs w:val="24"/>
        </w:rPr>
        <w:t>10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podem ser reduzidos em 5 mm também.</w:t>
      </w:r>
    </w:p>
    <w:p w14:paraId="5CC9E279" w14:textId="77777777" w:rsidR="00A46A6F" w:rsidRPr="00B80D40" w:rsidRDefault="00A46A6F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>A Dimensão Máxima Característica do agregado graúdo (DMC) não poderá exceder o cobrimento nominal em 1,2 vezes (</w:t>
      </w:r>
      <m:oMath>
        <m:r>
          <m:rPr>
            <m:sty m:val="p"/>
          </m:rPr>
          <w:rPr>
            <w:rFonts w:ascii="Cambria Math" w:hAnsi="Cambria Math" w:cs="CMU Serif"/>
            <w:szCs w:val="24"/>
          </w:rPr>
          <m:t>DMC</m:t>
        </m:r>
        <m:r>
          <m:rPr>
            <m:sty m:val="p"/>
          </m:rPr>
          <w:rPr>
            <w:rFonts w:ascii="Times New Roman" w:hAnsi="Times New Roman" w:cs="Times New Roman"/>
            <w:szCs w:val="24"/>
          </w:rPr>
          <m:t>≤</m:t>
        </m:r>
        <m:r>
          <m:rPr>
            <m:sty m:val="p"/>
          </m:rPr>
          <w:rPr>
            <w:rFonts w:ascii="Cambria Math" w:hAnsi="CMU Serif" w:cs="CMU Serif"/>
            <w:szCs w:val="24"/>
          </w:rPr>
          <m:t>1,20.</m:t>
        </m:r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MU Serif" w:cs="CMU Serif"/>
                <w:szCs w:val="24"/>
              </w:rPr>
              <m:t>c</m:t>
            </m:r>
          </m:e>
          <m:sub>
            <m:r>
              <w:rPr>
                <w:rFonts w:ascii="Cambria Math" w:hAnsi="CMU Serif" w:cs="CMU Serif"/>
                <w:szCs w:val="24"/>
              </w:rPr>
              <m:t>nom</m:t>
            </m:r>
          </m:sub>
        </m:sSub>
      </m:oMath>
      <w:r w:rsidRPr="00B80D40">
        <w:rPr>
          <w:rFonts w:ascii="CMU Serif" w:hAnsi="CMU Serif" w:cs="CMU Serif"/>
          <w:szCs w:val="24"/>
        </w:rPr>
        <w:t xml:space="preserve">) conforme item 7.4.7.6 da NBR 6118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ofXH7TCn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[2]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>.</w:t>
      </w:r>
    </w:p>
    <w:p w14:paraId="48022B60" w14:textId="77777777" w:rsidR="00A46A6F" w:rsidRPr="00B80D40" w:rsidRDefault="00A46A6F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A NBR 6118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hMmqF28L","properties":{"formattedCitation":"[2]","plainCitation":"[2]","noteIndex":0},"citationItems":[{"id":987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[2]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no item 7.4.7.5 ainda estabelece que os cobrimentos nominais e mínimos estão sempre referidos à superfície da armadura externa, em geral à face externa do estribo. O cobrimento nominal de uma determinada barra deve sempre ser:</w:t>
      </w:r>
    </w:p>
    <w:tbl>
      <w:tblPr>
        <w:tblW w:w="0" w:type="auto"/>
        <w:tblInd w:w="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0"/>
        <w:gridCol w:w="770"/>
        <w:gridCol w:w="1281"/>
      </w:tblGrid>
      <w:tr w:rsidR="00A46A6F" w:rsidRPr="00B6466E" w14:paraId="753F7883" w14:textId="77777777" w:rsidTr="00020238">
        <w:trPr>
          <w:trHeight w:val="281"/>
        </w:trPr>
        <w:tc>
          <w:tcPr>
            <w:tcW w:w="7334" w:type="dxa"/>
          </w:tcPr>
          <w:p w14:paraId="1646DF8A" w14:textId="7E60A04A" w:rsidR="00A46A6F" w:rsidRPr="00B80D40" w:rsidRDefault="00A46A6F" w:rsidP="00020238">
            <w:pPr>
              <w:spacing w:line="240" w:lineRule="auto"/>
              <w:ind w:firstLine="0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barra</m:t>
                  </m:r>
                </m:sub>
              </m:sSub>
            </m:oMath>
            <w:r w:rsidRPr="00B80D40">
              <w:rPr>
                <w:i/>
              </w:rPr>
              <w:t xml:space="preserve"> </w:t>
            </w:r>
          </w:p>
        </w:tc>
        <w:tc>
          <w:tcPr>
            <w:tcW w:w="893" w:type="dxa"/>
          </w:tcPr>
          <w:p w14:paraId="37FA668F" w14:textId="77777777" w:rsidR="00A46A6F" w:rsidRPr="00B6466E" w:rsidRDefault="00A46A6F" w:rsidP="00020238">
            <w:pPr>
              <w:spacing w:line="240" w:lineRule="auto"/>
              <w:jc w:val="right"/>
            </w:pPr>
          </w:p>
        </w:tc>
        <w:tc>
          <w:tcPr>
            <w:tcW w:w="941" w:type="dxa"/>
            <w:vAlign w:val="center"/>
          </w:tcPr>
          <w:p w14:paraId="1C3D42FC" w14:textId="7F94C16F" w:rsidR="00A46A6F" w:rsidRPr="00B6466E" w:rsidRDefault="00A46A6F" w:rsidP="00020238">
            <w:pPr>
              <w:spacing w:line="240" w:lineRule="auto"/>
              <w:jc w:val="right"/>
            </w:pPr>
            <w:r w:rsidRPr="00AC42A5">
              <w:rPr>
                <w:color w:val="7030A0"/>
              </w:rPr>
              <w:t>(</w:t>
            </w:r>
            <w:r w:rsidRPr="00AC42A5">
              <w:rPr>
                <w:color w:val="7030A0"/>
              </w:rPr>
              <w:fldChar w:fldCharType="begin"/>
            </w:r>
            <w:r w:rsidRPr="00AC42A5">
              <w:rPr>
                <w:color w:val="7030A0"/>
              </w:rPr>
              <w:instrText xml:space="preserve"> STYLEREF 1 \s </w:instrText>
            </w:r>
            <w:r w:rsidRPr="00AC42A5">
              <w:rPr>
                <w:color w:val="7030A0"/>
              </w:rPr>
              <w:fldChar w:fldCharType="separate"/>
            </w:r>
            <w:r w:rsidR="004D522C">
              <w:rPr>
                <w:noProof/>
                <w:color w:val="7030A0"/>
              </w:rPr>
              <w:t>5</w:t>
            </w:r>
            <w:r w:rsidRPr="00AC42A5">
              <w:rPr>
                <w:color w:val="7030A0"/>
              </w:rPr>
              <w:fldChar w:fldCharType="end"/>
            </w:r>
            <w:r w:rsidRPr="00AC42A5">
              <w:rPr>
                <w:color w:val="7030A0"/>
              </w:rPr>
              <w:t>.</w:t>
            </w:r>
            <w:r w:rsidRPr="00AC42A5">
              <w:rPr>
                <w:color w:val="7030A0"/>
              </w:rPr>
              <w:fldChar w:fldCharType="begin"/>
            </w:r>
            <w:r w:rsidRPr="00AC42A5">
              <w:rPr>
                <w:color w:val="7030A0"/>
              </w:rPr>
              <w:instrText xml:space="preserve"> SEQ Equação \* ARABIC \s 1 </w:instrText>
            </w:r>
            <w:r w:rsidRPr="00AC42A5">
              <w:rPr>
                <w:color w:val="7030A0"/>
              </w:rPr>
              <w:fldChar w:fldCharType="separate"/>
            </w:r>
            <w:r w:rsidR="004D522C">
              <w:rPr>
                <w:noProof/>
                <w:color w:val="7030A0"/>
              </w:rPr>
              <w:t>2</w:t>
            </w:r>
            <w:r w:rsidRPr="00AC42A5">
              <w:rPr>
                <w:color w:val="7030A0"/>
              </w:rPr>
              <w:fldChar w:fldCharType="end"/>
            </w:r>
            <w:r w:rsidRPr="00AC42A5">
              <w:rPr>
                <w:color w:val="7030A0"/>
              </w:rPr>
              <w:t>)</w:t>
            </w:r>
          </w:p>
        </w:tc>
      </w:tr>
    </w:tbl>
    <w:p w14:paraId="1EFF37EC" w14:textId="77777777" w:rsidR="00A46A6F" w:rsidRPr="00B6466E" w:rsidRDefault="00A46A6F" w:rsidP="00A46A6F">
      <w:pPr>
        <w:spacing w:line="240" w:lineRule="auto"/>
      </w:pPr>
      <w:r w:rsidRPr="00B6466E">
        <w:t>e</w:t>
      </w:r>
    </w:p>
    <w:tbl>
      <w:tblPr>
        <w:tblW w:w="0" w:type="auto"/>
        <w:tblInd w:w="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6"/>
        <w:gridCol w:w="3964"/>
        <w:gridCol w:w="1281"/>
      </w:tblGrid>
      <w:tr w:rsidR="00A46A6F" w:rsidRPr="00B6466E" w14:paraId="26B6C29C" w14:textId="77777777" w:rsidTr="00020238">
        <w:trPr>
          <w:trHeight w:val="281"/>
        </w:trPr>
        <w:tc>
          <w:tcPr>
            <w:tcW w:w="3076" w:type="dxa"/>
          </w:tcPr>
          <w:p w14:paraId="401115CD" w14:textId="13A563F5" w:rsidR="00A46A6F" w:rsidRPr="00B80D40" w:rsidRDefault="00A46A6F" w:rsidP="00020238">
            <w:pPr>
              <w:spacing w:line="240" w:lineRule="auto"/>
              <w:ind w:firstLine="0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feixe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=∅.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Pr="00B80D40">
              <w:rPr>
                <w:i/>
              </w:rPr>
              <w:t xml:space="preserve"> </w:t>
            </w:r>
          </w:p>
        </w:tc>
        <w:tc>
          <w:tcPr>
            <w:tcW w:w="3964" w:type="dxa"/>
          </w:tcPr>
          <w:p w14:paraId="6A7E34BC" w14:textId="344DAE0A" w:rsidR="00A46A6F" w:rsidRPr="00B80D40" w:rsidRDefault="00B80D40" w:rsidP="00020238">
            <w:pPr>
              <w:spacing w:line="240" w:lineRule="auto"/>
              <w:ind w:firstLine="0"/>
              <w:rPr>
                <w:rFonts w:ascii="CMU Serif" w:hAnsi="CMU Serif" w:cs="CMU Serif"/>
                <w:iCs/>
              </w:rPr>
            </w:pPr>
            <m:oMath>
              <m:r>
                <w:rPr>
                  <w:rFonts w:ascii="Cambria Math" w:hAnsi="Cambria Math" w:cs="CMU Serif"/>
                </w:rPr>
                <m:t>n</m:t>
              </m:r>
            </m:oMath>
            <w:r w:rsidR="00A46A6F" w:rsidRPr="00B80D40">
              <w:rPr>
                <w:rFonts w:ascii="CMU Serif" w:hAnsi="CMU Serif" w:cs="CMU Serif"/>
                <w:iCs/>
              </w:rPr>
              <w:t xml:space="preserve"> representa o número de barras do feixe de armadura.</w:t>
            </w:r>
          </w:p>
        </w:tc>
        <w:tc>
          <w:tcPr>
            <w:tcW w:w="1281" w:type="dxa"/>
            <w:vAlign w:val="center"/>
          </w:tcPr>
          <w:p w14:paraId="06B9F348" w14:textId="5689C39C" w:rsidR="00A46A6F" w:rsidRPr="00B6466E" w:rsidRDefault="00A46A6F" w:rsidP="00020238">
            <w:pPr>
              <w:spacing w:line="240" w:lineRule="auto"/>
              <w:jc w:val="right"/>
            </w:pPr>
            <w:r w:rsidRPr="00AC42A5">
              <w:rPr>
                <w:color w:val="7030A0"/>
              </w:rPr>
              <w:t>(</w:t>
            </w:r>
            <w:r w:rsidRPr="00AC42A5">
              <w:rPr>
                <w:color w:val="7030A0"/>
              </w:rPr>
              <w:fldChar w:fldCharType="begin"/>
            </w:r>
            <w:r w:rsidRPr="00AC42A5">
              <w:rPr>
                <w:color w:val="7030A0"/>
              </w:rPr>
              <w:instrText xml:space="preserve"> STYLEREF 1 \s </w:instrText>
            </w:r>
            <w:r w:rsidRPr="00AC42A5">
              <w:rPr>
                <w:color w:val="7030A0"/>
              </w:rPr>
              <w:fldChar w:fldCharType="separate"/>
            </w:r>
            <w:r w:rsidR="004D522C">
              <w:rPr>
                <w:noProof/>
                <w:color w:val="7030A0"/>
              </w:rPr>
              <w:t>5</w:t>
            </w:r>
            <w:r w:rsidRPr="00AC42A5">
              <w:rPr>
                <w:color w:val="7030A0"/>
              </w:rPr>
              <w:fldChar w:fldCharType="end"/>
            </w:r>
            <w:r w:rsidRPr="00AC42A5">
              <w:rPr>
                <w:color w:val="7030A0"/>
              </w:rPr>
              <w:t>.</w:t>
            </w:r>
            <w:r w:rsidRPr="00AC42A5">
              <w:rPr>
                <w:color w:val="7030A0"/>
              </w:rPr>
              <w:fldChar w:fldCharType="begin"/>
            </w:r>
            <w:r w:rsidRPr="00AC42A5">
              <w:rPr>
                <w:color w:val="7030A0"/>
              </w:rPr>
              <w:instrText xml:space="preserve"> SEQ Equação \* ARABIC \s 1 </w:instrText>
            </w:r>
            <w:r w:rsidRPr="00AC42A5">
              <w:rPr>
                <w:color w:val="7030A0"/>
              </w:rPr>
              <w:fldChar w:fldCharType="separate"/>
            </w:r>
            <w:r w:rsidR="004D522C">
              <w:rPr>
                <w:noProof/>
                <w:color w:val="7030A0"/>
              </w:rPr>
              <w:t>3</w:t>
            </w:r>
            <w:r w:rsidRPr="00AC42A5">
              <w:rPr>
                <w:color w:val="7030A0"/>
              </w:rPr>
              <w:fldChar w:fldCharType="end"/>
            </w:r>
            <w:r w:rsidRPr="00AC42A5">
              <w:rPr>
                <w:color w:val="7030A0"/>
              </w:rPr>
              <w:t>)</w:t>
            </w:r>
          </w:p>
        </w:tc>
      </w:tr>
    </w:tbl>
    <w:p w14:paraId="6227DA83" w14:textId="2CBD4BA6" w:rsidR="00B80D40" w:rsidRPr="00406271" w:rsidRDefault="00B80D40" w:rsidP="00B80D40">
      <w:pPr>
        <w:pStyle w:val="Ttulo4"/>
        <w:ind w:left="0" w:firstLine="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Controles a nível de </w:t>
      </w:r>
      <w:r>
        <w:rPr>
          <w:rFonts w:ascii="Tw Cen MT" w:hAnsi="Tw Cen MT"/>
          <w:sz w:val="28"/>
          <w:szCs w:val="28"/>
        </w:rPr>
        <w:t>canteiro de obras</w:t>
      </w:r>
    </w:p>
    <w:p w14:paraId="66185C9A" w14:textId="77777777" w:rsidR="00B80D40" w:rsidRPr="00B80D40" w:rsidRDefault="00B80D40" w:rsidP="00B80D40">
      <w:pPr>
        <w:ind w:firstLine="0"/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Além dos requisitos essenciais na elaboração de projetos estruturais é comum também alguns apontamentos construtivos que se pode fazer a nível de projeto evitando que a estrutura de concreto armado possa vir a “contrair patologias” por efeito de um processo construtivo inadequado. Para isso é essencial que tanto engenheiro de projeto e engenheiro supervisor da construção mantenham um diálogo constante. </w:t>
      </w:r>
    </w:p>
    <w:p w14:paraId="7D1A8D32" w14:textId="77777777" w:rsid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A normativa que regulamenta o processo construtivo de uma estrutura de concreto é a ABNT NBR 14931 “Execução de estruturas de concreto – procedimento”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njrmYPMy","properties":{"formattedCitation":"[16]","plainCitation":"[16]","noteIndex":0},"citationItems":[{"id":1921,"uris":["http://zotero.org/users/5942019/items/TGCDMDPZ"],"uri":["http://zotero.org/users/5942019/items/TGCDMDPZ"],"itemData":{"id":1921,"type":"book","event-place":"Rio de Janeiro (RJ)","publisher":"ABNT","publisher-place":"Rio de Janeiro (RJ)","title":"ABNT NBR 14931: Execução de estruturas de concreto - procedimento","author":[{"family":"Associação Brasileira de Normas Técnicas","given":""}],"issued":{"date-parts":[["2004"]]}}}],"schema":"https://github.com/citation-style-language/schema/raw/master/csl-citation.json"}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[16]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. Tal normativa regulamenta esse arcabouço de recomendações para o famoso critério de “boas práticas” da construção em concreto. Logo é muito comum que engenheiros projetistas deixem notas em seus projetos recomendam alguns dos pontos estabelecidos nessa normativa, como por exemplo: </w:t>
      </w:r>
    </w:p>
    <w:p w14:paraId="24F58508" w14:textId="77777777" w:rsidR="00B80D40" w:rsidRPr="00B80D40" w:rsidRDefault="00B80D40" w:rsidP="00B80D40">
      <w:pPr>
        <w:pStyle w:val="Itemizaodentrodotexto"/>
        <w:numPr>
          <w:ilvl w:val="0"/>
          <w:numId w:val="26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B80D40">
        <w:rPr>
          <w:rFonts w:ascii="CMU Serif" w:hAnsi="CMU Serif" w:cs="CMU Serif"/>
          <w:color w:val="000000" w:themeColor="text1"/>
        </w:rPr>
        <w:t xml:space="preserve">Cura de todos os elementos que </w:t>
      </w:r>
      <w:proofErr w:type="gramStart"/>
      <w:r w:rsidRPr="00B80D40">
        <w:rPr>
          <w:rFonts w:ascii="CMU Serif" w:hAnsi="CMU Serif" w:cs="CMU Serif"/>
          <w:color w:val="000000" w:themeColor="text1"/>
        </w:rPr>
        <w:t>os mesmos</w:t>
      </w:r>
      <w:proofErr w:type="gramEnd"/>
      <w:r w:rsidRPr="00B80D40">
        <w:rPr>
          <w:rFonts w:ascii="CMU Serif" w:hAnsi="CMU Serif" w:cs="CMU Serif"/>
          <w:color w:val="000000" w:themeColor="text1"/>
        </w:rPr>
        <w:t xml:space="preserve"> atinjam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</w:rPr>
              <m:t>ck</m:t>
            </m:r>
          </m:sub>
        </m:sSub>
      </m:oMath>
      <w:r w:rsidRPr="00B80D40">
        <w:rPr>
          <w:rFonts w:ascii="CMU Serif" w:hAnsi="CMU Serif" w:cs="CMU Serif"/>
          <w:color w:val="000000" w:themeColor="text1"/>
        </w:rPr>
        <w:t xml:space="preserve"> igual ou superior a 15 MPa; </w:t>
      </w:r>
    </w:p>
    <w:p w14:paraId="16D96E7B" w14:textId="77777777" w:rsidR="00B80D40" w:rsidRPr="00B80D40" w:rsidRDefault="00B80D40" w:rsidP="00B80D40">
      <w:pPr>
        <w:pStyle w:val="Itemizaodentrodotexto"/>
        <w:numPr>
          <w:ilvl w:val="0"/>
          <w:numId w:val="26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B80D40">
        <w:rPr>
          <w:rFonts w:ascii="CMU Serif" w:hAnsi="CMU Serif" w:cs="CMU Serif"/>
          <w:color w:val="000000" w:themeColor="text1"/>
        </w:rPr>
        <w:t xml:space="preserve">O padrão de retirada de formas e escoramentos das estruturas de concreto; </w:t>
      </w:r>
    </w:p>
    <w:p w14:paraId="4FA57D86" w14:textId="12E92FBF" w:rsidR="00B80D40" w:rsidRPr="00B80D40" w:rsidRDefault="00B80D40" w:rsidP="00B80D40">
      <w:pPr>
        <w:pStyle w:val="Itemizaodentrodotexto"/>
        <w:numPr>
          <w:ilvl w:val="0"/>
          <w:numId w:val="26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B80D40">
        <w:rPr>
          <w:rFonts w:ascii="CMU Serif" w:hAnsi="CMU Serif" w:cs="CMU Serif"/>
          <w:color w:val="000000" w:themeColor="text1"/>
        </w:rPr>
        <w:t>Controle do concreto utilizado através dos planos de concretagem.</w:t>
      </w:r>
    </w:p>
    <w:p w14:paraId="1422AE0E" w14:textId="77777777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Na parte de controle do processo construtivo uns dos termos que mais poderá influenciar o projetista estrutural é a verificação do 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szCs w:val="24"/>
              </w:rPr>
              <m:t>ck</m:t>
            </m:r>
          </m:sub>
        </m:sSub>
      </m:oMath>
      <w:r w:rsidRPr="00B80D40">
        <w:rPr>
          <w:rFonts w:ascii="CMU Serif" w:hAnsi="CMU Serif" w:cs="CMU Serif"/>
          <w:szCs w:val="24"/>
        </w:rPr>
        <w:t xml:space="preserve"> real do concreto aplicado, visto que esse nem sempre será o mesmo especificado em projeto. Isso deve ao fato da natureza de que a resistência mecânica do material possui uma variação intrínseca que mesmo com o melhor controle de qualidade no processo de dosagem não será eliminada. Portanto o engenheiro estrutural deve ficar </w:t>
      </w:r>
      <w:r w:rsidRPr="00B80D40">
        <w:rPr>
          <w:rFonts w:ascii="CMU Serif" w:hAnsi="CMU Serif" w:cs="CMU Serif"/>
          <w:szCs w:val="24"/>
        </w:rPr>
        <w:lastRenderedPageBreak/>
        <w:t>atento ao controle realizado pelo supervisor do canteiro de forma que essa testagem do concreto garantirá que o concreto aplicado será o mesmo do especificado em projeto.</w:t>
      </w:r>
    </w:p>
    <w:p w14:paraId="117C08A2" w14:textId="0B2083D8" w:rsidR="00B80D40" w:rsidRPr="004D522C" w:rsidRDefault="00B80D40" w:rsidP="00B80D40">
      <w:pPr>
        <w:rPr>
          <w:rFonts w:ascii="CMU Serif" w:hAnsi="CMU Serif" w:cs="CMU Serif"/>
          <w:color w:val="000000" w:themeColor="text1"/>
          <w:szCs w:val="24"/>
        </w:rPr>
      </w:pPr>
      <w:r w:rsidRPr="00B80D40">
        <w:rPr>
          <w:rFonts w:ascii="CMU Serif" w:hAnsi="CMU Serif" w:cs="CMU Serif"/>
          <w:szCs w:val="24"/>
        </w:rPr>
        <w:t xml:space="preserve">A determinação do 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szCs w:val="24"/>
              </w:rPr>
              <m:t>ck</m:t>
            </m:r>
          </m:sub>
        </m:sSub>
      </m:oMath>
      <w:r w:rsidRPr="00B80D40">
        <w:rPr>
          <w:rFonts w:ascii="CMU Serif" w:hAnsi="CMU Serif" w:cs="CMU Serif"/>
          <w:szCs w:val="24"/>
        </w:rPr>
        <w:t xml:space="preserve"> é realizada por amostragem conforme orientações da NBR 12655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AkckXFqh","properties":{"formattedCitation":"[9]","plainCitation":"[9]","noteIndex":0},"citationItems":[{"id":1908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[9]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e das equações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REF _Ref35289652 \h  \* MERGEFORMAT </w:instrText>
      </w:r>
      <w:r w:rsidRPr="00B80D40">
        <w:rPr>
          <w:rFonts w:ascii="CMU Serif" w:hAnsi="CMU Serif" w:cs="CMU Serif"/>
          <w:szCs w:val="24"/>
        </w:rPr>
      </w:r>
      <w:r w:rsidRPr="00B80D40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>(</w:t>
      </w:r>
      <w:r w:rsidR="004D522C" w:rsidRPr="004D522C">
        <w:rPr>
          <w:rFonts w:ascii="CMU Serif" w:hAnsi="CMU Serif" w:cs="CMU Serif"/>
          <w:szCs w:val="24"/>
        </w:rPr>
        <w:t>5</w:t>
      </w:r>
      <w:r w:rsidR="004D522C" w:rsidRPr="004D522C">
        <w:rPr>
          <w:rFonts w:ascii="CMU Serif" w:hAnsi="CMU Serif" w:cs="CMU Serif"/>
          <w:szCs w:val="24"/>
        </w:rPr>
        <w:t>.</w:t>
      </w:r>
      <w:r w:rsidR="004D522C" w:rsidRPr="004D522C">
        <w:rPr>
          <w:rFonts w:ascii="CMU Serif" w:hAnsi="CMU Serif" w:cs="CMU Serif"/>
          <w:szCs w:val="24"/>
        </w:rPr>
        <w:t>4</w:t>
      </w:r>
      <w:r w:rsidR="004D522C" w:rsidRPr="004D522C">
        <w:rPr>
          <w:rFonts w:ascii="CMU Serif" w:hAnsi="CMU Serif" w:cs="CMU Serif"/>
          <w:szCs w:val="24"/>
        </w:rPr>
        <w:t>)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a .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REF _Ref35289679 \h  \* MERGEFORMAT </w:instrText>
      </w:r>
      <w:r w:rsidRPr="00B80D40">
        <w:rPr>
          <w:rFonts w:ascii="CMU Serif" w:hAnsi="CMU Serif" w:cs="CMU Serif"/>
          <w:szCs w:val="24"/>
        </w:rPr>
      </w:r>
      <w:r w:rsidRPr="00B80D40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>(</w:t>
      </w:r>
      <w:r w:rsidR="004D522C" w:rsidRPr="004D522C">
        <w:rPr>
          <w:rFonts w:ascii="CMU Serif" w:hAnsi="CMU Serif" w:cs="CMU Serif"/>
          <w:szCs w:val="24"/>
        </w:rPr>
        <w:t>5</w:t>
      </w:r>
      <w:r w:rsidR="004D522C" w:rsidRPr="004D522C">
        <w:rPr>
          <w:rFonts w:ascii="CMU Serif" w:hAnsi="CMU Serif" w:cs="CMU Serif"/>
          <w:szCs w:val="24"/>
        </w:rPr>
        <w:t>.</w:t>
      </w:r>
      <w:r w:rsidR="004D522C" w:rsidRPr="004D522C">
        <w:rPr>
          <w:rFonts w:ascii="CMU Serif" w:hAnsi="CMU Serif" w:cs="CMU Serif"/>
          <w:szCs w:val="24"/>
        </w:rPr>
        <w:t>6</w:t>
      </w:r>
      <w:r w:rsidR="004D522C" w:rsidRPr="004D522C">
        <w:rPr>
          <w:rFonts w:ascii="CMU Serif" w:hAnsi="CMU Serif" w:cs="CMU Serif"/>
          <w:szCs w:val="24"/>
        </w:rPr>
        <w:t>)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. Nesse caso é apresentado o modelo para amostragem parcial que é o que ocorre no dia a dia de estruturas </w:t>
      </w:r>
      <w:r w:rsidRPr="004D522C">
        <w:rPr>
          <w:rFonts w:ascii="CMU Serif" w:hAnsi="CMU Serif" w:cs="CMU Serif"/>
          <w:color w:val="000000" w:themeColor="text1"/>
          <w:szCs w:val="24"/>
        </w:rPr>
        <w:t>usuais em concreto armado.</w:t>
      </w:r>
    </w:p>
    <w:p w14:paraId="5E63F582" w14:textId="7223E89A" w:rsidR="00B80D40" w:rsidRPr="004D522C" w:rsidRDefault="00B80D40" w:rsidP="00B80D40">
      <w:pPr>
        <w:pStyle w:val="Itemizaodentrodotexto"/>
        <w:numPr>
          <w:ilvl w:val="0"/>
          <w:numId w:val="29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4D522C">
        <w:rPr>
          <w:rFonts w:ascii="CMU Serif" w:hAnsi="CMU Serif" w:cs="CMU Serif"/>
          <w:color w:val="000000" w:themeColor="text1"/>
        </w:rPr>
        <w:t xml:space="preserve">Para </w:t>
      </w:r>
      <m:oMath>
        <m:r>
          <w:rPr>
            <w:rFonts w:ascii="Cambria Math" w:hAnsi="Cambria Math" w:cs="CMU Serif"/>
            <w:color w:val="000000" w:themeColor="text1"/>
          </w:rPr>
          <m:t>n</m:t>
        </m:r>
      </m:oMath>
      <w:r w:rsidRPr="004D522C">
        <w:rPr>
          <w:rFonts w:ascii="CMU Serif" w:hAnsi="CMU Serif" w:cs="CMU Serif"/>
          <w:color w:val="000000" w:themeColor="text1"/>
        </w:rPr>
        <w:t xml:space="preserve"> (número de amostras) 6 </w:t>
      </w:r>
      <w:r w:rsidRPr="004D522C">
        <w:rPr>
          <w:rFonts w:ascii="Times New Roman" w:hAnsi="Times New Roman"/>
          <w:color w:val="000000" w:themeColor="text1"/>
        </w:rPr>
        <w:t>≤</w:t>
      </w:r>
      <w:r w:rsidRPr="004D522C">
        <w:rPr>
          <w:rFonts w:ascii="CMU Serif" w:hAnsi="CMU Serif" w:cs="CMU Serif"/>
          <w:color w:val="000000" w:themeColor="text1"/>
        </w:rPr>
        <w:t xml:space="preserve"> </w:t>
      </w:r>
      <m:oMath>
        <m:r>
          <w:rPr>
            <w:rFonts w:ascii="Cambria Math" w:hAnsi="Cambria Math" w:cs="CMU Serif"/>
            <w:color w:val="000000" w:themeColor="text1"/>
          </w:rPr>
          <m:t>n</m:t>
        </m:r>
      </m:oMath>
      <w:r w:rsidRPr="004D522C">
        <w:rPr>
          <w:rFonts w:ascii="CMU Serif" w:hAnsi="CMU Serif" w:cs="CMU Serif"/>
          <w:color w:val="000000" w:themeColor="text1"/>
        </w:rPr>
        <w:t xml:space="preserve"> </w:t>
      </w:r>
      <w:r w:rsidRPr="004D522C">
        <w:rPr>
          <w:rFonts w:ascii="Times New Roman" w:hAnsi="Times New Roman"/>
          <w:color w:val="000000" w:themeColor="text1"/>
        </w:rPr>
        <w:t>≤</w:t>
      </w:r>
      <w:r w:rsidRPr="004D522C">
        <w:rPr>
          <w:rFonts w:ascii="CMU Serif" w:hAnsi="CMU Serif" w:cs="CMU Serif"/>
          <w:color w:val="000000" w:themeColor="text1"/>
        </w:rPr>
        <w:t xml:space="preserve"> 20: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4109"/>
      </w:tblGrid>
      <w:tr w:rsidR="004D522C" w:rsidRPr="004D522C" w14:paraId="7E7E7B25" w14:textId="77777777" w:rsidTr="00020238">
        <w:trPr>
          <w:jc w:val="center"/>
        </w:trPr>
        <w:tc>
          <w:tcPr>
            <w:tcW w:w="4312" w:type="dxa"/>
            <w:vAlign w:val="center"/>
          </w:tcPr>
          <w:p w14:paraId="3BCE6115" w14:textId="7AC2D847" w:rsidR="00B80D40" w:rsidRPr="004D522C" w:rsidRDefault="00B80D40" w:rsidP="00020238">
            <w:pPr>
              <w:spacing w:line="240" w:lineRule="auto"/>
              <w:rPr>
                <w:rFonts w:ascii="CMU Serif" w:hAnsi="CMU Serif" w:cs="CMU Serif"/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ck,est</m:t>
                    </m:r>
                  </m:sub>
                </m:sSub>
                <m:r>
                  <w:rPr>
                    <w:rFonts w:ascii="Cambria Math" w:hAnsi="Cambria Math" w:cs="CMU Serif"/>
                    <w:color w:val="000000" w:themeColor="text1"/>
                  </w:rPr>
                  <m:t>=2.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m-1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m-1</m:t>
                    </m:r>
                  </m:den>
                </m:f>
                <m:r>
                  <w:rPr>
                    <w:rFonts w:ascii="Cambria Math" w:hAnsi="Cambria Math" w:cs="CMU Serif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192" w:type="dxa"/>
            <w:vAlign w:val="center"/>
          </w:tcPr>
          <w:p w14:paraId="776F28D5" w14:textId="015D04FA" w:rsidR="00B80D40" w:rsidRPr="004D522C" w:rsidRDefault="00B80D40" w:rsidP="00020238">
            <w:pPr>
              <w:spacing w:line="240" w:lineRule="auto"/>
              <w:jc w:val="right"/>
              <w:rPr>
                <w:rFonts w:ascii="CMU Serif" w:hAnsi="CMU Serif" w:cs="CMU Serif"/>
                <w:color w:val="000000" w:themeColor="text1"/>
              </w:rPr>
            </w:pPr>
            <w:bookmarkStart w:id="13" w:name="_Ref35289652"/>
            <w:r w:rsidRPr="004D522C">
              <w:rPr>
                <w:rFonts w:ascii="CMU Serif" w:hAnsi="CMU Serif" w:cs="CMU Serif"/>
                <w:color w:val="000000" w:themeColor="text1"/>
              </w:rPr>
              <w:t>(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STYLEREF 1 \s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.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SEQ Equação \* ARABIC \s 1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4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)</w:t>
            </w:r>
            <w:bookmarkEnd w:id="13"/>
          </w:p>
        </w:tc>
      </w:tr>
    </w:tbl>
    <w:p w14:paraId="55473FBD" w14:textId="742E8F02" w:rsidR="00B80D40" w:rsidRPr="004D522C" w:rsidRDefault="00B80D40" w:rsidP="00B80D40">
      <w:pPr>
        <w:rPr>
          <w:rFonts w:ascii="CMU Serif" w:hAnsi="CMU Serif" w:cs="CMU Serif"/>
          <w:color w:val="000000" w:themeColor="text1"/>
          <w:szCs w:val="24"/>
        </w:rPr>
      </w:pPr>
      <w:r w:rsidRPr="004D522C">
        <w:rPr>
          <w:rFonts w:ascii="CMU Serif" w:hAnsi="CMU Serif" w:cs="CMU Serif"/>
          <w:color w:val="000000" w:themeColor="text1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ck,est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a resistência à compressão na idade especificada;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  <w:szCs w:val="24"/>
          </w:rPr>
          <m:t>m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igual 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  <w:szCs w:val="24"/>
          </w:rPr>
          <m:t>n/2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e despreza-se o valor mais alto de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  <w:szCs w:val="24"/>
          </w:rPr>
          <m:t>n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, se for ímpar; e 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 w:cs="CMU Serif"/>
            <w:color w:val="000000" w:themeColor="text1"/>
            <w:szCs w:val="24"/>
          </w:rPr>
          <m:t xml:space="preserve">, </m:t>
        </m:r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 w:cs="CMU Serif"/>
            <w:color w:val="000000" w:themeColor="text1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m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são os valores das resistências dos exemplares, em ordem crescente. </w:t>
      </w:r>
    </w:p>
    <w:p w14:paraId="296514E5" w14:textId="77777777" w:rsidR="00B80D40" w:rsidRPr="004D522C" w:rsidRDefault="00B80D40" w:rsidP="00B80D40">
      <w:pPr>
        <w:pStyle w:val="Itemizaodentrodotexto"/>
        <w:numPr>
          <w:ilvl w:val="0"/>
          <w:numId w:val="29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4D522C">
        <w:rPr>
          <w:rFonts w:ascii="CMU Serif" w:hAnsi="CMU Serif" w:cs="CMU Serif"/>
          <w:color w:val="000000" w:themeColor="text1"/>
        </w:rPr>
        <w:t xml:space="preserve">Para n </w:t>
      </w:r>
      <w:r w:rsidRPr="004D522C">
        <w:rPr>
          <w:rFonts w:ascii="Times New Roman" w:hAnsi="Times New Roman"/>
          <w:color w:val="000000" w:themeColor="text1"/>
        </w:rPr>
        <w:t>≥</w:t>
      </w:r>
      <w:r w:rsidRPr="004D522C">
        <w:rPr>
          <w:rFonts w:ascii="CMU Serif" w:hAnsi="CMU Serif" w:cs="CMU Serif"/>
          <w:color w:val="000000" w:themeColor="text1"/>
        </w:rPr>
        <w:t xml:space="preserve"> 20: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4091"/>
      </w:tblGrid>
      <w:tr w:rsidR="004D522C" w:rsidRPr="004D522C" w14:paraId="4D3917B3" w14:textId="77777777" w:rsidTr="00020238">
        <w:trPr>
          <w:jc w:val="center"/>
        </w:trPr>
        <w:tc>
          <w:tcPr>
            <w:tcW w:w="4530" w:type="dxa"/>
            <w:vAlign w:val="center"/>
          </w:tcPr>
          <w:p w14:paraId="25DF69DD" w14:textId="2285B930" w:rsidR="00B80D40" w:rsidRPr="004D522C" w:rsidRDefault="00B80D40" w:rsidP="00020238">
            <w:pPr>
              <w:spacing w:line="240" w:lineRule="auto"/>
              <w:rPr>
                <w:rFonts w:ascii="CMU Serif" w:hAnsi="CMU Serif" w:cs="CMU Serif"/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ck,est</m:t>
                    </m:r>
                  </m:sub>
                </m:sSub>
                <m:r>
                  <w:rPr>
                    <w:rFonts w:ascii="Cambria Math" w:eastAsia="Calibri" w:hAnsi="Cambria Math" w:cs="CMU Serif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cm</m:t>
                    </m:r>
                  </m:sub>
                </m:sSub>
                <m:r>
                  <w:rPr>
                    <w:rFonts w:ascii="Cambria Math" w:eastAsia="Calibri" w:hAnsi="Cambria Math" w:cs="CMU Serif"/>
                    <w:color w:val="000000" w:themeColor="text1"/>
                  </w:rPr>
                  <m:t>-1,65 . Sd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06ED0081" w14:textId="1C0A1A47" w:rsidR="00B80D40" w:rsidRPr="004D522C" w:rsidRDefault="00B80D40" w:rsidP="00020238">
            <w:pPr>
              <w:spacing w:line="240" w:lineRule="auto"/>
              <w:jc w:val="right"/>
              <w:rPr>
                <w:rFonts w:ascii="CMU Serif" w:hAnsi="CMU Serif" w:cs="CMU Serif"/>
                <w:color w:val="000000" w:themeColor="text1"/>
              </w:rPr>
            </w:pPr>
            <w:r w:rsidRPr="004D522C">
              <w:rPr>
                <w:rFonts w:ascii="CMU Serif" w:hAnsi="CMU Serif" w:cs="CMU Serif"/>
                <w:color w:val="000000" w:themeColor="text1"/>
              </w:rPr>
              <w:t>(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STYLEREF 1 \s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.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SEQ Equação \* ARABIC \s 1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)</w:t>
            </w:r>
          </w:p>
        </w:tc>
      </w:tr>
      <w:tr w:rsidR="004D522C" w:rsidRPr="004D522C" w14:paraId="7E9F96DD" w14:textId="77777777" w:rsidTr="00020238">
        <w:trPr>
          <w:jc w:val="center"/>
        </w:trPr>
        <w:tc>
          <w:tcPr>
            <w:tcW w:w="4530" w:type="dxa"/>
            <w:vAlign w:val="center"/>
          </w:tcPr>
          <w:p w14:paraId="224F08C5" w14:textId="6576A800" w:rsidR="00B80D40" w:rsidRPr="004D522C" w:rsidRDefault="00B80D40" w:rsidP="00020238">
            <w:pPr>
              <w:spacing w:line="240" w:lineRule="auto"/>
              <w:rPr>
                <w:rFonts w:ascii="CMU Serif" w:hAnsi="CMU Serif" w:cs="CMU Serif"/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MU Serif"/>
                    <w:color w:val="000000" w:themeColor="text1"/>
                  </w:rPr>
                  <m:t xml:space="preserve">Sd=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CMU Serif"/>
                        <w:i/>
                        <w:iCs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MU Serif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MU Serif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cm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)²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4531" w:type="dxa"/>
            <w:vAlign w:val="center"/>
          </w:tcPr>
          <w:p w14:paraId="4D101FC5" w14:textId="6DDF6BF2" w:rsidR="00B80D40" w:rsidRPr="004D522C" w:rsidRDefault="00B80D40" w:rsidP="00020238">
            <w:pPr>
              <w:spacing w:line="240" w:lineRule="auto"/>
              <w:jc w:val="right"/>
              <w:rPr>
                <w:rFonts w:ascii="CMU Serif" w:hAnsi="CMU Serif" w:cs="CMU Serif"/>
                <w:color w:val="000000" w:themeColor="text1"/>
              </w:rPr>
            </w:pPr>
            <w:bookmarkStart w:id="14" w:name="_Ref35289679"/>
            <w:r w:rsidRPr="004D522C">
              <w:rPr>
                <w:rFonts w:ascii="CMU Serif" w:hAnsi="CMU Serif" w:cs="CMU Serif"/>
                <w:color w:val="000000" w:themeColor="text1"/>
              </w:rPr>
              <w:t>(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STYLEREF 1 \s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.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SEQ Equação \* ARABIC \s 1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6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)</w:t>
            </w:r>
            <w:bookmarkEnd w:id="14"/>
          </w:p>
        </w:tc>
      </w:tr>
    </w:tbl>
    <w:p w14:paraId="4B6B955E" w14:textId="3D8D25D4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4D522C">
        <w:rPr>
          <w:rFonts w:ascii="CMU Serif" w:hAnsi="CMU Serif" w:cs="CMU Serif"/>
          <w:color w:val="000000" w:themeColor="text1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cm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a resistência média dos exemplares do lote, (expressa em MPa); e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Sd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o desvio padrão dessa </w:t>
      </w:r>
      <w:r w:rsidRPr="00B80D40">
        <w:rPr>
          <w:rFonts w:ascii="CMU Serif" w:hAnsi="CMU Serif" w:cs="CMU Serif"/>
          <w:szCs w:val="24"/>
        </w:rPr>
        <w:t xml:space="preserve">amostra de </w:t>
      </w:r>
      <m:oMath>
        <m:r>
          <w:rPr>
            <w:rFonts w:ascii="Cambria Math" w:hAnsi="Cambria Math" w:cs="CMU Serif"/>
            <w:szCs w:val="24"/>
          </w:rPr>
          <m:t>n</m:t>
        </m:r>
      </m:oMath>
      <w:r w:rsidRPr="00B80D40">
        <w:rPr>
          <w:rFonts w:ascii="CMU Serif" w:hAnsi="CMU Serif" w:cs="CMU Serif"/>
          <w:szCs w:val="24"/>
        </w:rPr>
        <w:t xml:space="preserve"> exemplares, (expressa em MPa).</w:t>
      </w:r>
    </w:p>
    <w:p w14:paraId="794E255D" w14:textId="066EBBE3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4D522C">
        <w:rPr>
          <w:rFonts w:ascii="CMU Serif" w:hAnsi="CMU Serif" w:cs="CMU Serif"/>
          <w:color w:val="000000" w:themeColor="text1"/>
          <w:szCs w:val="24"/>
        </w:rPr>
        <w:t xml:space="preserve">O valor 1,65 corresponde ao quantil de 5,00%, ou seja, apenas 5% dos corpos de-prova possuem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&lt;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ck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, ou, ainda, </w:t>
      </w:r>
      <w:proofErr w:type="gramStart"/>
      <w:r w:rsidRPr="004D522C">
        <w:rPr>
          <w:rFonts w:ascii="CMU Serif" w:hAnsi="CMU Serif" w:cs="CMU Serif"/>
          <w:color w:val="000000" w:themeColor="text1"/>
          <w:szCs w:val="24"/>
        </w:rPr>
        <w:t>95,00% dos corpos-de-prova possuem</w:t>
      </w:r>
      <w:proofErr w:type="gramEnd"/>
      <w:r w:rsidRPr="004D522C">
        <w:rPr>
          <w:rFonts w:ascii="CMU Serif" w:hAnsi="CMU Serif" w:cs="CMU Serif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</m:t>
            </m:r>
          </m:sub>
        </m:sSub>
      </m:oMath>
      <w:r w:rsidR="004D522C" w:rsidRPr="004D522C">
        <w:rPr>
          <w:rFonts w:ascii="CMU Serif" w:hAnsi="CMU Serif" w:cs="CMU Serif"/>
          <w:color w:val="000000" w:themeColor="text1"/>
          <w:szCs w:val="24"/>
        </w:rPr>
        <w:t xml:space="preserve">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≥</m:t>
        </m:r>
      </m:oMath>
      <w:r w:rsidR="004D522C" w:rsidRPr="004D522C">
        <w:rPr>
          <w:rFonts w:ascii="CMU Serif" w:hAnsi="CMU Serif" w:cs="CMU Serif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ck</m:t>
            </m:r>
          </m:sub>
        </m:sSub>
      </m:oMath>
      <w:r w:rsidR="004D522C" w:rsidRPr="004D522C">
        <w:rPr>
          <w:rFonts w:ascii="CMU Serif" w:hAnsi="CMU Serif" w:cs="CMU Serif"/>
          <w:color w:val="000000" w:themeColor="text1"/>
          <w:szCs w:val="24"/>
        </w:rPr>
        <w:t>,</w:t>
      </w:r>
      <w:r w:rsidRPr="004D522C">
        <w:rPr>
          <w:rFonts w:ascii="CMU Serif" w:hAnsi="CMU Serif" w:cs="CMU Serif"/>
          <w:color w:val="000000" w:themeColor="text1"/>
          <w:szCs w:val="24"/>
        </w:rPr>
        <w:t xml:space="preserve">. Já O desvio-padrão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Sd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corresponde à distância entre a abscissa de 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cm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e a do ponto de inflexão </w:t>
      </w:r>
      <w:r w:rsidRPr="00B80D40">
        <w:rPr>
          <w:rFonts w:ascii="CMU Serif" w:hAnsi="CMU Serif" w:cs="CMU Serif"/>
          <w:szCs w:val="24"/>
        </w:rPr>
        <w:t xml:space="preserve">da curva (ponto em que ela muda de concavidade)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EviUXBL6","properties":{"formattedCitation":"[17]","plainCitation":"[17]","noteIndex":0},"citationItems":[{"id":1285,"uris":["http://zotero.org/users/5942019/items/3VPB75CP"],"uri":["http://zotero.org/users/5942019/items/3VPB75CP"],"itemData":{"id":1285,"type":"book","language":"pt","source":"Zotero","title":"Fundamentos do concreto e projeto de edifícios - Capítulo 2","author":[{"family":"Pinheiro","given":"Libânio M."},{"family":"Muzardo","given":"Cassiane D."},{"family":"Santos","given":"Sandro P."}],"issued":{"date-parts":[["2003"]]}}}],"schema":"https://github.com/citation-style-language/schema/raw/master/csl-citation.json"}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[17]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>.</w:t>
      </w:r>
    </w:p>
    <w:p w14:paraId="45FC6868" w14:textId="77777777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É válido ressaltar que a NBR 12655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VuDk2gKk","properties":{"formattedCitation":"[9]","plainCitation":"[9]","noteIndex":0},"citationItems":[{"id":1908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[9]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reforça que para um controle parcial, em que são retirados exemplares de betonadas distintas, as amostras </w:t>
      </w:r>
      <w:r w:rsidRPr="00B80D40">
        <w:rPr>
          <w:rFonts w:ascii="CMU Serif" w:hAnsi="CMU Serif" w:cs="CMU Serif"/>
          <w:szCs w:val="24"/>
        </w:rPr>
        <w:lastRenderedPageBreak/>
        <w:t xml:space="preserve">devem ser de no mínimo seis exemplares para os concretos do grupo I (classes até C50, inclusive) e 12 exemplares para os concretos do grupo II (classes superiores a C50), conforme estabelece a NBR 8953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ADDIN ZOTERO_ITEM CSL_CITATION {"citationID":"rTQ8eiDs","properties":{"formattedCitation":"[11]","plainCitation":"[11]","noteIndex":0},"citationItems":[{"id":1912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Pr="00B80D40">
        <w:rPr>
          <w:rFonts w:ascii="CMU Serif" w:hAnsi="CMU Serif" w:cs="CMU Serif"/>
          <w:szCs w:val="24"/>
        </w:rPr>
        <w:t>[11]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>.</w:t>
      </w:r>
    </w:p>
    <w:p w14:paraId="7F3E2EED" w14:textId="481B1E74" w:rsid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Portanto verificado o 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szCs w:val="24"/>
              </w:rPr>
              <m:t>ck</m:t>
            </m:r>
          </m:sub>
        </m:sSub>
      </m:oMath>
      <w:r w:rsidRPr="00B80D40">
        <w:rPr>
          <w:rFonts w:ascii="CMU Serif" w:hAnsi="CMU Serif" w:cs="CMU Serif"/>
          <w:szCs w:val="24"/>
        </w:rPr>
        <w:t xml:space="preserve"> o projetista estrutural terá ciência se o concreto aplicado atende a resistência especificada em projeto e em casos que a resistência desejada é muito superior ao concreto aplicado é necessária a situação de reforço estrutural das peças de concreto.</w:t>
      </w:r>
    </w:p>
    <w:p w14:paraId="536C17B7" w14:textId="77777777" w:rsidR="004D522C" w:rsidRPr="00B80D40" w:rsidRDefault="004D522C" w:rsidP="00B80D40">
      <w:pPr>
        <w:rPr>
          <w:rFonts w:ascii="CMU Serif" w:hAnsi="CMU Serif" w:cs="CMU Serif"/>
          <w:szCs w:val="24"/>
        </w:rPr>
      </w:pPr>
    </w:p>
    <w:bookmarkEnd w:id="1"/>
    <w:p w14:paraId="6024140D" w14:textId="4DE1C76A" w:rsidR="008D7C74" w:rsidRPr="008D4870" w:rsidRDefault="008D7C74" w:rsidP="008676DF">
      <w:pPr>
        <w:pStyle w:val="Ttulo2"/>
        <w:ind w:left="0" w:firstLine="0"/>
        <w:rPr>
          <w:rFonts w:cs="CMU Serif"/>
          <w:color w:val="auto"/>
        </w:rPr>
      </w:pPr>
      <w:r w:rsidRPr="008D4870">
        <w:rPr>
          <w:rFonts w:cs="CMU Serif"/>
          <w:color w:val="auto"/>
        </w:rPr>
        <w:t>Referências</w:t>
      </w:r>
    </w:p>
    <w:p w14:paraId="30DAD966" w14:textId="77777777" w:rsidR="008B027A" w:rsidRPr="008B027A" w:rsidRDefault="002F5A86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fldChar w:fldCharType="begin"/>
      </w:r>
      <w:r w:rsidR="008B027A" w:rsidRPr="008B027A">
        <w:rPr>
          <w:rFonts w:ascii="CMU Serif" w:hAnsi="CMU Serif" w:cs="CMU Serif"/>
        </w:rPr>
        <w:instrText xml:space="preserve"> ADDIN ZOTERO_BIBL {"uncited":[],"omitted":[],"custom":[]} CSL_BIBLIOGRAPHY </w:instrText>
      </w:r>
      <w:r w:rsidRPr="008B027A">
        <w:rPr>
          <w:rFonts w:ascii="CMU Serif" w:hAnsi="CMU Serif" w:cs="CMU Serif"/>
        </w:rPr>
        <w:fldChar w:fldCharType="separate"/>
      </w:r>
      <w:r w:rsidR="008B027A" w:rsidRPr="008B027A">
        <w:rPr>
          <w:rFonts w:ascii="CMU Serif" w:hAnsi="CMU Serif" w:cs="CMU Serif"/>
        </w:rPr>
        <w:t>[1]</w:t>
      </w:r>
      <w:r w:rsidR="008B027A" w:rsidRPr="008B027A">
        <w:rPr>
          <w:rFonts w:ascii="CMU Serif" w:hAnsi="CMU Serif" w:cs="CMU Serif"/>
        </w:rPr>
        <w:tab/>
        <w:t>Lacerda EGM de. Análise não-linear de treliças pelo método dos elementos finitos posicional. Mestrado em Engenharia Civil. Universidade Federal do Rio Grande do Norte (UFRN), 2014.</w:t>
      </w:r>
    </w:p>
    <w:p w14:paraId="56D2EBFB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[2]</w:t>
      </w:r>
      <w:r w:rsidRPr="008B027A">
        <w:rPr>
          <w:rFonts w:ascii="CMU Serif" w:hAnsi="CMU Serif" w:cs="CMU Serif"/>
        </w:rPr>
        <w:tab/>
        <w:t>Associação Brasileira de Normas Técnicas. ABNT NBR 6118: Projeto de estruturas de concreto – procedimento. Rio de Janeiro (RJ): ABNT; 2014.</w:t>
      </w:r>
    </w:p>
    <w:p w14:paraId="74B3D26C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[3]</w:t>
      </w:r>
      <w:r w:rsidRPr="008B027A">
        <w:rPr>
          <w:rFonts w:ascii="CMU Serif" w:hAnsi="CMU Serif" w:cs="CMU Serif"/>
        </w:rPr>
        <w:tab/>
        <w:t>Zumaeta Moncayo WJ. Análise de segunda ordem global em edifícios com estrutura de concreto armado. Mestrado em Estruturas. Universidade de São Paulo, 2011. https://doi.org/10.11606/D.18.2011.tde-19042011-085946.</w:t>
      </w:r>
    </w:p>
    <w:p w14:paraId="319C7C0F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  <w:lang w:val="en-US"/>
        </w:rPr>
      </w:pPr>
      <w:r w:rsidRPr="008B027A">
        <w:rPr>
          <w:rFonts w:ascii="CMU Serif" w:hAnsi="CMU Serif" w:cs="CMU Serif"/>
          <w:lang w:val="en-US"/>
        </w:rPr>
        <w:t>[4]</w:t>
      </w:r>
      <w:r w:rsidRPr="008B027A">
        <w:rPr>
          <w:rFonts w:ascii="CMU Serif" w:hAnsi="CMU Serif" w:cs="CMU Serif"/>
          <w:lang w:val="en-US"/>
        </w:rPr>
        <w:tab/>
        <w:t>Kim N-H. Introduction to Nonlinear Finite Element Analysis. 1st ed. 2015. New York, NY: Springer US</w:t>
      </w:r>
      <w:r w:rsidRPr="008B027A">
        <w:rPr>
          <w:rFonts w:ascii="Times New Roman" w:hAnsi="Times New Roman" w:cs="Times New Roman"/>
          <w:lang w:val="en-US"/>
        </w:rPr>
        <w:t> </w:t>
      </w:r>
      <w:r w:rsidRPr="008B027A">
        <w:rPr>
          <w:rFonts w:ascii="CMU Serif" w:hAnsi="CMU Serif" w:cs="CMU Serif"/>
          <w:lang w:val="en-US"/>
        </w:rPr>
        <w:t>: Imprint: Springer; 2015. https://doi.org/10.1007/978-1-4419-1746-1.</w:t>
      </w:r>
    </w:p>
    <w:p w14:paraId="5B502AFB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[5]</w:t>
      </w:r>
      <w:r w:rsidRPr="008B027A">
        <w:rPr>
          <w:rFonts w:ascii="CMU Serif" w:hAnsi="CMU Serif" w:cs="CMU Serif"/>
        </w:rPr>
        <w:tab/>
        <w:t>Faglioni AF [UNESP. Análise não-linear física de vigas de concreto armado utilizando o elemento finito prismático regular linear associado ao de barra. Mestrado em Engenharia Civil. Universidade Estadual Paulista Júlio de Mesquita Filho (UNESP), 2006.</w:t>
      </w:r>
    </w:p>
    <w:p w14:paraId="2D8DCFBA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  <w:lang w:val="en-US"/>
        </w:rPr>
        <w:t>[6]</w:t>
      </w:r>
      <w:r w:rsidRPr="008B027A">
        <w:rPr>
          <w:rFonts w:ascii="CMU Serif" w:hAnsi="CMU Serif" w:cs="CMU Serif"/>
          <w:lang w:val="en-US"/>
        </w:rPr>
        <w:tab/>
        <w:t xml:space="preserve">Bueno JR, Loriggio DD. Analysis of second order effects: case study. </w:t>
      </w:r>
      <w:r w:rsidRPr="008B027A">
        <w:rPr>
          <w:rFonts w:ascii="CMU Serif" w:hAnsi="CMU Serif" w:cs="CMU Serif"/>
        </w:rPr>
        <w:t>Rev IBRACON Estrut Mater 2016;9:494–501. https://doi.org/10.1590/S1983-41952016000400002.</w:t>
      </w:r>
    </w:p>
    <w:p w14:paraId="3466E5AB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[7]</w:t>
      </w:r>
      <w:r w:rsidRPr="008B027A">
        <w:rPr>
          <w:rFonts w:ascii="CMU Serif" w:hAnsi="CMU Serif" w:cs="CMU Serif"/>
        </w:rPr>
        <w:tab/>
        <w:t>Kimura A. Informática Aplicada a Estruturas de Concreto Armado. Editora Oficina de Textos; 2018.</w:t>
      </w:r>
    </w:p>
    <w:p w14:paraId="6A859574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  <w:lang w:val="en-US"/>
        </w:rPr>
      </w:pPr>
      <w:r w:rsidRPr="008B027A">
        <w:rPr>
          <w:rFonts w:ascii="CMU Serif" w:hAnsi="CMU Serif" w:cs="CMU Serif"/>
        </w:rPr>
        <w:t>[8]</w:t>
      </w:r>
      <w:r w:rsidRPr="008B027A">
        <w:rPr>
          <w:rFonts w:ascii="CMU Serif" w:hAnsi="CMU Serif" w:cs="CMU Serif"/>
        </w:rPr>
        <w:tab/>
        <w:t xml:space="preserve">CAD/TQS. Modelo VI: Análise estrutural com pórtico espacial completo com Pilares + Vigas + Lajes. </w:t>
      </w:r>
      <w:r w:rsidRPr="008B027A">
        <w:rPr>
          <w:rFonts w:ascii="CMU Serif" w:hAnsi="CMU Serif" w:cs="CMU Serif"/>
          <w:lang w:val="en-US"/>
        </w:rPr>
        <w:t xml:space="preserve">20--. </w:t>
      </w:r>
      <w:r w:rsidRPr="008B027A">
        <w:rPr>
          <w:rFonts w:ascii="CMU Serif" w:hAnsi="CMU Serif" w:cs="CMU Serif"/>
          <w:lang w:val="en-US"/>
        </w:rPr>
        <w:lastRenderedPageBreak/>
        <w:t>https://www.tqs.com.br/v16/destaques/modelo-vi-projeto-estrutural.html (accessed May 14, 2021).</w:t>
      </w:r>
    </w:p>
    <w:p w14:paraId="21C37628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[9]</w:t>
      </w:r>
      <w:r w:rsidRPr="008B027A">
        <w:rPr>
          <w:rFonts w:ascii="CMU Serif" w:hAnsi="CMU Serif" w:cs="CMU Serif"/>
        </w:rPr>
        <w:tab/>
        <w:t>Carvalho JVS de. Desenvolvimento de uma biblioteca de elementos finitos de barras reticuladas para simulação de estruturas. Bacharelado em Engenharia Civil. Universidade Federal de Catalão (UFCAT), 2020.</w:t>
      </w:r>
    </w:p>
    <w:p w14:paraId="6298AF66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[10]</w:t>
      </w:r>
      <w:r w:rsidRPr="008B027A">
        <w:rPr>
          <w:rFonts w:ascii="CMU Serif" w:hAnsi="CMU Serif" w:cs="CMU Serif"/>
        </w:rPr>
        <w:tab/>
        <w:t>Martha LF. Análise de estruturas: Conceitos e Métodos Básicos. 2010.</w:t>
      </w:r>
    </w:p>
    <w:p w14:paraId="168DD837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[11]</w:t>
      </w:r>
      <w:r w:rsidRPr="008B027A">
        <w:rPr>
          <w:rFonts w:ascii="CMU Serif" w:hAnsi="CMU Serif" w:cs="CMU Serif"/>
        </w:rPr>
        <w:tab/>
        <w:t>Carvalho RC, Filho JRDF. Cálculo e Detalhamento de Estruturas Usuais de Concreto Armado: Segundo a NBR 6118:2014. Edição: 4. Edufscar; 2014.</w:t>
      </w:r>
    </w:p>
    <w:p w14:paraId="5AAC68A1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  <w:lang w:val="en-US"/>
        </w:rPr>
      </w:pPr>
      <w:r w:rsidRPr="008B027A">
        <w:rPr>
          <w:rFonts w:ascii="CMU Serif" w:hAnsi="CMU Serif" w:cs="CMU Serif"/>
        </w:rPr>
        <w:t>[12]</w:t>
      </w:r>
      <w:r w:rsidRPr="008B027A">
        <w:rPr>
          <w:rFonts w:ascii="CMU Serif" w:hAnsi="CMU Serif" w:cs="CMU Serif"/>
        </w:rPr>
        <w:tab/>
        <w:t xml:space="preserve">Araújo JM de. Curso de concreto armado. vol. 2. </w:t>
      </w:r>
      <w:r w:rsidRPr="008B027A">
        <w:rPr>
          <w:rFonts w:ascii="CMU Serif" w:hAnsi="CMU Serif" w:cs="CMU Serif"/>
          <w:lang w:val="en-US"/>
        </w:rPr>
        <w:t>Dunas; 2014.</w:t>
      </w:r>
    </w:p>
    <w:p w14:paraId="2336E09A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  <w:lang w:val="en-US"/>
        </w:rPr>
      </w:pPr>
      <w:r w:rsidRPr="008B027A">
        <w:rPr>
          <w:rFonts w:ascii="CMU Serif" w:hAnsi="CMU Serif" w:cs="CMU Serif"/>
          <w:lang w:val="en-US"/>
        </w:rPr>
        <w:t>[13]</w:t>
      </w:r>
      <w:r w:rsidRPr="008B027A">
        <w:rPr>
          <w:rFonts w:ascii="CMU Serif" w:hAnsi="CMU Serif" w:cs="CMU Serif"/>
          <w:lang w:val="en-US"/>
        </w:rPr>
        <w:tab/>
        <w:t>Ugural AC. Stresses in beams, plates, and shells. 2010.</w:t>
      </w:r>
    </w:p>
    <w:p w14:paraId="0B532DF1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  <w:lang w:val="en-US"/>
        </w:rPr>
        <w:t>[14]</w:t>
      </w:r>
      <w:r w:rsidRPr="008B027A">
        <w:rPr>
          <w:rFonts w:ascii="CMU Serif" w:hAnsi="CMU Serif" w:cs="CMU Serif"/>
          <w:lang w:val="en-US"/>
        </w:rPr>
        <w:tab/>
        <w:t xml:space="preserve">Szilard R. Theories and applications of plate analysis: classical, numerical, and engineering methods. </w:t>
      </w:r>
      <w:r w:rsidRPr="008B027A">
        <w:rPr>
          <w:rFonts w:ascii="CMU Serif" w:hAnsi="CMU Serif" w:cs="CMU Serif"/>
        </w:rPr>
        <w:t>Hoboken, NJ: John Wiley; 2004.</w:t>
      </w:r>
    </w:p>
    <w:p w14:paraId="111640A8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[15]</w:t>
      </w:r>
      <w:r w:rsidRPr="008B027A">
        <w:rPr>
          <w:rFonts w:ascii="CMU Serif" w:hAnsi="CMU Serif" w:cs="CMU Serif"/>
        </w:rPr>
        <w:tab/>
        <w:t>Dias NL. A Teoria da Flexão de Placas Envolvendo a Equação Diferencial de Lagrange. Bacharelado em Matemática Aplicada. Universidade Federal do Rio Grande (FURG), 2019.</w:t>
      </w:r>
    </w:p>
    <w:p w14:paraId="1DBB3929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[16]</w:t>
      </w:r>
      <w:r w:rsidRPr="008B027A">
        <w:rPr>
          <w:rFonts w:ascii="CMU Serif" w:hAnsi="CMU Serif" w:cs="CMU Serif"/>
        </w:rPr>
        <w:tab/>
        <w:t>Pinheiro LM. Tabela de Lajes. São Carlos: 2007.</w:t>
      </w:r>
    </w:p>
    <w:p w14:paraId="328CA25A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[17]</w:t>
      </w:r>
      <w:r w:rsidRPr="008B027A">
        <w:rPr>
          <w:rFonts w:ascii="CMU Serif" w:hAnsi="CMU Serif" w:cs="CMU Serif"/>
        </w:rPr>
        <w:tab/>
        <w:t>Bastos PS dos S. Lajes de concreto armado. Bauru: Unesp; 2020.</w:t>
      </w:r>
    </w:p>
    <w:p w14:paraId="583D22F9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[18]</w:t>
      </w:r>
      <w:r w:rsidRPr="008B027A">
        <w:rPr>
          <w:rFonts w:ascii="CMU Serif" w:hAnsi="CMU Serif" w:cs="CMU Serif"/>
        </w:rPr>
        <w:tab/>
        <w:t>Campos Filho A. Projeto de lajes maciças de concreto armado. Porto Alegre: 2014.</w:t>
      </w:r>
    </w:p>
    <w:p w14:paraId="3C7380DA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[19]</w:t>
      </w:r>
      <w:r w:rsidRPr="008B027A">
        <w:rPr>
          <w:rFonts w:ascii="CMU Serif" w:hAnsi="CMU Serif" w:cs="CMU Serif"/>
        </w:rPr>
        <w:tab/>
        <w:t>Machado RD, Marino MA. Concreto Armado da UFPR 2016. Curitiba: 2016.</w:t>
      </w:r>
    </w:p>
    <w:p w14:paraId="3622EF3B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[20]</w:t>
      </w:r>
      <w:r w:rsidRPr="008B027A">
        <w:rPr>
          <w:rFonts w:ascii="CMU Serif" w:hAnsi="CMU Serif" w:cs="CMU Serif"/>
        </w:rPr>
        <w:tab/>
        <w:t>Dal Prá AA. Análise de alternativas de projeto para pavimentos sem vigas em concreto armado. Mestrado em Engenharia Civil. Universidade Federal de Santa Catarina (UFSC), 2012.</w:t>
      </w:r>
    </w:p>
    <w:p w14:paraId="75408193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[21]</w:t>
      </w:r>
      <w:r w:rsidRPr="008B027A">
        <w:rPr>
          <w:rFonts w:ascii="CMU Serif" w:hAnsi="CMU Serif" w:cs="CMU Serif"/>
        </w:rPr>
        <w:tab/>
        <w:t>Pinheiro LM, Muzardo CD, Santos SP. Capítulo 11: Lajes Maciças. Fundamentos do concreto e projeto de edifícios, São Carlos: 2003.</w:t>
      </w:r>
    </w:p>
    <w:p w14:paraId="46B7C7C2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  <w:lang w:val="en-US"/>
        </w:rPr>
      </w:pPr>
      <w:r w:rsidRPr="00EE06E8">
        <w:rPr>
          <w:rFonts w:ascii="CMU Serif" w:hAnsi="CMU Serif" w:cs="CMU Serif"/>
          <w:lang w:val="en-US"/>
        </w:rPr>
        <w:t>[22]</w:t>
      </w:r>
      <w:r w:rsidRPr="00EE06E8">
        <w:rPr>
          <w:rFonts w:ascii="CMU Serif" w:hAnsi="CMU Serif" w:cs="CMU Serif"/>
          <w:lang w:val="en-US"/>
        </w:rPr>
        <w:tab/>
        <w:t xml:space="preserve">Wight JK, MacGregor JG. </w:t>
      </w:r>
      <w:r w:rsidRPr="008B027A">
        <w:rPr>
          <w:rFonts w:ascii="CMU Serif" w:hAnsi="CMU Serif" w:cs="CMU Serif"/>
          <w:lang w:val="en-US"/>
        </w:rPr>
        <w:t>Reinforced concrete: mechanics and design. 6th ed. Upper Saddle River, N.J: Pearson Prentice Hall; 2012.</w:t>
      </w:r>
    </w:p>
    <w:p w14:paraId="137731EC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[23]</w:t>
      </w:r>
      <w:r w:rsidRPr="008B027A">
        <w:rPr>
          <w:rFonts w:ascii="CMU Serif" w:hAnsi="CMU Serif" w:cs="CMU Serif"/>
        </w:rPr>
        <w:tab/>
        <w:t>Barbirato CBC. Contribuições à análise de pavimentos de edifícios em laje nervurada. Mestrado em Estruturas. Universidade de São Paulo, 1997. https://doi.org/10.11606/D.18.2018.tde-04052018-190831.</w:t>
      </w:r>
    </w:p>
    <w:p w14:paraId="5EC2F968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lastRenderedPageBreak/>
        <w:t>[24]</w:t>
      </w:r>
      <w:r w:rsidRPr="008B027A">
        <w:rPr>
          <w:rFonts w:ascii="CMU Serif" w:hAnsi="CMU Serif" w:cs="CMU Serif"/>
        </w:rPr>
        <w:tab/>
        <w:t>Duarte LS, Pereira Junior WM. Crítica ao modelo de cálculo permitido na NBR 6118:2014 para o caso das lajes nervuradas bidirecionais. ANAIS do 60</w:t>
      </w:r>
      <w:r w:rsidRPr="008B027A">
        <w:rPr>
          <w:rFonts w:ascii="CMU Serif" w:hAnsi="CMU Serif" w:cs="CMU Serif"/>
          <w:vertAlign w:val="superscript"/>
        </w:rPr>
        <w:t>o</w:t>
      </w:r>
      <w:r w:rsidRPr="008B027A">
        <w:rPr>
          <w:rFonts w:ascii="CMU Serif" w:hAnsi="CMU Serif" w:cs="CMU Serif"/>
        </w:rPr>
        <w:t xml:space="preserve"> CONGRESSO BRASILEIRO DO CONCRETO - CBC2018 – 60CBC2018, Foz Do Iguaçu: IBRACON; 2018.</w:t>
      </w:r>
    </w:p>
    <w:p w14:paraId="78E70057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[25]</w:t>
      </w:r>
      <w:r w:rsidRPr="008B027A">
        <w:rPr>
          <w:rFonts w:ascii="CMU Serif" w:hAnsi="CMU Serif" w:cs="CMU Serif"/>
        </w:rPr>
        <w:tab/>
        <w:t>Carvalho RC, Pinheiro LM. Cálculo e detalhamento de estruturas usuais de concreto armado: volume 2. São Paulo: Pini; 2009.</w:t>
      </w:r>
    </w:p>
    <w:p w14:paraId="51050995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[26]</w:t>
      </w:r>
      <w:r w:rsidRPr="008B027A">
        <w:rPr>
          <w:rFonts w:ascii="CMU Serif" w:hAnsi="CMU Serif" w:cs="CMU Serif"/>
        </w:rPr>
        <w:tab/>
        <w:t>Stramandinoli JSB. Contribuição à análise de lajes nervuradas por analogia de grelha. Mestrado em Engenharia Civil. Universidade Federal de Santa Catarina (UFSC), 2003.</w:t>
      </w:r>
    </w:p>
    <w:p w14:paraId="494D7C42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[27]</w:t>
      </w:r>
      <w:r w:rsidRPr="008B027A">
        <w:rPr>
          <w:rFonts w:ascii="CMU Serif" w:hAnsi="CMU Serif" w:cs="CMU Serif"/>
        </w:rPr>
        <w:tab/>
        <w:t>Bastos PS dos S. Vigas de concreto armado. Bauru: Unesp; 2017.</w:t>
      </w:r>
    </w:p>
    <w:p w14:paraId="3CA4D5BB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[28]</w:t>
      </w:r>
      <w:r w:rsidRPr="008B027A">
        <w:rPr>
          <w:rFonts w:ascii="CMU Serif" w:hAnsi="CMU Serif" w:cs="CMU Serif"/>
        </w:rPr>
        <w:tab/>
        <w:t>Reis EMD. Análise de pavimentos de edifícios utilizando a analogia de grelha. Mestrado em Engenharia Civil. Universidade Federal de Santa Catarina (UFSC), 2007.</w:t>
      </w:r>
    </w:p>
    <w:p w14:paraId="1AA8340A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  <w:lang w:val="en-US"/>
        </w:rPr>
        <w:t>[29]</w:t>
      </w:r>
      <w:r w:rsidRPr="008B027A">
        <w:rPr>
          <w:rFonts w:ascii="CMU Serif" w:hAnsi="CMU Serif" w:cs="CMU Serif"/>
          <w:lang w:val="en-US"/>
        </w:rPr>
        <w:tab/>
        <w:t xml:space="preserve">Hambly EC. Bridge Deck Behaviour. </w:t>
      </w:r>
      <w:r w:rsidRPr="008B027A">
        <w:rPr>
          <w:rFonts w:ascii="CMU Serif" w:hAnsi="CMU Serif" w:cs="CMU Serif"/>
        </w:rPr>
        <w:t>2</w:t>
      </w:r>
      <w:r w:rsidRPr="008B027A">
        <w:rPr>
          <w:rFonts w:ascii="CMU Serif" w:hAnsi="CMU Serif" w:cs="CMU Serif"/>
          <w:vertAlign w:val="superscript"/>
        </w:rPr>
        <w:t>a</w:t>
      </w:r>
      <w:r w:rsidRPr="008B027A">
        <w:rPr>
          <w:rFonts w:ascii="CMU Serif" w:hAnsi="CMU Serif" w:cs="CMU Serif"/>
        </w:rPr>
        <w:t xml:space="preserve"> edição. London: CRC Press; 1990.</w:t>
      </w:r>
    </w:p>
    <w:p w14:paraId="41E11396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[30]</w:t>
      </w:r>
      <w:r w:rsidRPr="008B027A">
        <w:rPr>
          <w:rFonts w:ascii="CMU Serif" w:hAnsi="CMU Serif" w:cs="CMU Serif"/>
        </w:rPr>
        <w:tab/>
        <w:t>Benincá M. Comparação entre modelos de análise estrutural de edifícios em concreto armado. Bacharelado em Engenharia Civil. Universidade Federal do Rio Grande do Sul (UFRGS), 2016.</w:t>
      </w:r>
    </w:p>
    <w:p w14:paraId="72B944EB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[31]</w:t>
      </w:r>
      <w:r w:rsidRPr="008B027A">
        <w:rPr>
          <w:rFonts w:ascii="CMU Serif" w:hAnsi="CMU Serif" w:cs="CMU Serif"/>
        </w:rPr>
        <w:tab/>
        <w:t>Rosa HC. Análise paramétrica de estabilidade de edifícios considerando a posição e seção dos pilares de concreto. Bacharelado em Engenharia Civil. Universidade Federal de Goiás (UFG), 2018.</w:t>
      </w:r>
    </w:p>
    <w:p w14:paraId="4895ECFF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[32]</w:t>
      </w:r>
      <w:r w:rsidRPr="008B027A">
        <w:rPr>
          <w:rFonts w:ascii="CMU Serif" w:hAnsi="CMU Serif" w:cs="CMU Serif"/>
        </w:rPr>
        <w:tab/>
        <w:t>Araújo JM de. Projeto Estrutural de Edifícios de Concreto Armado. Rio Grande: Editora Dunas; 2014.</w:t>
      </w:r>
    </w:p>
    <w:p w14:paraId="3AB1D5C4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[33]</w:t>
      </w:r>
      <w:r w:rsidRPr="008B027A">
        <w:rPr>
          <w:rFonts w:ascii="CMU Serif" w:hAnsi="CMU Serif" w:cs="CMU Serif"/>
        </w:rPr>
        <w:tab/>
        <w:t>Halliday D, Resnick R, Walker J. Mecânica. vol. 1. LTC; n.d.</w:t>
      </w:r>
    </w:p>
    <w:p w14:paraId="5362A5F4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  <w:lang w:val="en-US"/>
        </w:rPr>
      </w:pPr>
      <w:r w:rsidRPr="008B027A">
        <w:rPr>
          <w:rFonts w:ascii="CMU Serif" w:hAnsi="CMU Serif" w:cs="CMU Serif"/>
        </w:rPr>
        <w:t>[34]</w:t>
      </w:r>
      <w:r w:rsidRPr="008B027A">
        <w:rPr>
          <w:rFonts w:ascii="CMU Serif" w:hAnsi="CMU Serif" w:cs="CMU Serif"/>
        </w:rPr>
        <w:tab/>
        <w:t xml:space="preserve">Reis A, Camotim D. Estabilidade e Dimensionamento de Estruturas. </w:t>
      </w:r>
      <w:r w:rsidRPr="008B027A">
        <w:rPr>
          <w:rFonts w:ascii="CMU Serif" w:hAnsi="CMU Serif" w:cs="CMU Serif"/>
          <w:lang w:val="en-US"/>
        </w:rPr>
        <w:t>Orion; 2012.</w:t>
      </w:r>
    </w:p>
    <w:p w14:paraId="0A85751C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  <w:lang w:val="en-US"/>
        </w:rPr>
        <w:t>[35]</w:t>
      </w:r>
      <w:r w:rsidRPr="008B027A">
        <w:rPr>
          <w:rFonts w:ascii="CMU Serif" w:hAnsi="CMU Serif" w:cs="CMU Serif"/>
          <w:lang w:val="en-US"/>
        </w:rPr>
        <w:tab/>
        <w:t xml:space="preserve">Freitas FC, Luchi LAR, Ferreira WG. Global stability analysis of structures and actions to control their effects. </w:t>
      </w:r>
      <w:r w:rsidRPr="008B027A">
        <w:rPr>
          <w:rFonts w:ascii="CMU Serif" w:hAnsi="CMU Serif" w:cs="CMU Serif"/>
        </w:rPr>
        <w:t>Rev IBRACON Estrut Mater 2016;9:192–213. https://doi.org/10.1590/S1983-41952016000200003.</w:t>
      </w:r>
    </w:p>
    <w:p w14:paraId="3CEA6320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[36]</w:t>
      </w:r>
      <w:r w:rsidRPr="008B027A">
        <w:rPr>
          <w:rFonts w:ascii="CMU Serif" w:hAnsi="CMU Serif" w:cs="CMU Serif"/>
        </w:rPr>
        <w:tab/>
        <w:t>Carmo RM dos S. Efeitos de segunda ordem em edifícios usuais de concreto armado. Mestrado em Estruturas. Universidade de São Paulo, 1995. https://doi.org/10.11606/D.18.2018.tde-24042018-120327.</w:t>
      </w:r>
    </w:p>
    <w:p w14:paraId="06E9A60F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lastRenderedPageBreak/>
        <w:t>[37]</w:t>
      </w:r>
      <w:r w:rsidRPr="008B027A">
        <w:rPr>
          <w:rFonts w:ascii="CMU Serif" w:hAnsi="CMU Serif" w:cs="CMU Serif"/>
        </w:rPr>
        <w:tab/>
        <w:t>Oliveira JCA de. Estimativa do índice global de esbeltez de edifícios altos de concreto armado. Mestrado em Engenharia Civil. Universidade de Brasília (UnB), 1998.</w:t>
      </w:r>
    </w:p>
    <w:p w14:paraId="4C944259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[38]</w:t>
      </w:r>
      <w:r w:rsidRPr="008B027A">
        <w:rPr>
          <w:rFonts w:ascii="CMU Serif" w:hAnsi="CMU Serif" w:cs="CMU Serif"/>
        </w:rPr>
        <w:tab/>
        <w:t>Camicia RJ da M. Análise da estabilidade global de edifícios com múltiplos pavimentos em concreto armado com diferentes tipos de lajes e inclusão de núcleos rígidos. Mestrado em Engenharia Civil. Universidade Tecnológica Federal do Paraná (UTFPR), n.d.</w:t>
      </w:r>
    </w:p>
    <w:p w14:paraId="6EC2334F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  <w:lang w:val="en-US"/>
        </w:rPr>
      </w:pPr>
      <w:r w:rsidRPr="008B027A">
        <w:rPr>
          <w:rFonts w:ascii="CMU Serif" w:hAnsi="CMU Serif" w:cs="CMU Serif"/>
        </w:rPr>
        <w:t>[39]</w:t>
      </w:r>
      <w:r w:rsidRPr="008B027A">
        <w:rPr>
          <w:rFonts w:ascii="CMU Serif" w:hAnsi="CMU Serif" w:cs="CMU Serif"/>
        </w:rPr>
        <w:tab/>
        <w:t xml:space="preserve">Longo LF. (Exemplo) Como é calculado o coeficiente Gama-Z? </w:t>
      </w:r>
      <w:r w:rsidRPr="008B027A">
        <w:rPr>
          <w:rFonts w:ascii="CMU Serif" w:hAnsi="CMU Serif" w:cs="CMU Serif"/>
          <w:lang w:val="en-US"/>
        </w:rPr>
        <w:t>QiSuporte n.d. https://suporte.altoqi.com.br/hc/pt-br/articles/115001181694--Exemplo-Como-%C3%A9-calculado-o-coeficiente-Gama-Z- (accessed May 17, 2021).</w:t>
      </w:r>
    </w:p>
    <w:p w14:paraId="2B375BE1" w14:textId="77777777" w:rsidR="008B027A" w:rsidRPr="008B027A" w:rsidRDefault="008B027A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</w:rPr>
        <w:t>[40]</w:t>
      </w:r>
      <w:r w:rsidRPr="008B027A">
        <w:rPr>
          <w:rFonts w:ascii="CMU Serif" w:hAnsi="CMU Serif" w:cs="CMU Serif"/>
        </w:rPr>
        <w:tab/>
        <w:t>Alva GMS. Deslocamentos horizontais em edifícios. Santa Maria: 20--.</w:t>
      </w:r>
    </w:p>
    <w:p w14:paraId="38B26F75" w14:textId="158CA733" w:rsidR="005D2105" w:rsidRPr="0009482A" w:rsidRDefault="002F5A86" w:rsidP="008B027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  <w:szCs w:val="24"/>
        </w:rPr>
        <w:fldChar w:fldCharType="end"/>
      </w:r>
    </w:p>
    <w:sectPr w:rsidR="005D2105" w:rsidRPr="0009482A" w:rsidSect="00356FBF">
      <w:headerReference w:type="default" r:id="rId17"/>
      <w:pgSz w:w="11906" w:h="16838" w:code="9"/>
      <w:pgMar w:top="1417" w:right="1841" w:bottom="1417" w:left="1701" w:header="708" w:footer="708" w:gutter="0"/>
      <w:pgNumType w:start="1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2D1B" w14:textId="77777777" w:rsidR="00B212D3" w:rsidRDefault="00B212D3" w:rsidP="00FE5C7F">
      <w:pPr>
        <w:spacing w:before="0" w:after="0" w:line="240" w:lineRule="auto"/>
      </w:pPr>
      <w:r>
        <w:separator/>
      </w:r>
    </w:p>
  </w:endnote>
  <w:endnote w:type="continuationSeparator" w:id="0">
    <w:p w14:paraId="299D3E21" w14:textId="77777777" w:rsidR="00B212D3" w:rsidRDefault="00B212D3" w:rsidP="00FE5C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cr10">
    <w:altName w:val="Cambria"/>
    <w:panose1 w:val="00000000000000000000"/>
    <w:charset w:val="00"/>
    <w:family w:val="roman"/>
    <w:notTrueType/>
    <w:pitch w:val="default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D287" w14:textId="77777777" w:rsidR="00B212D3" w:rsidRDefault="00B212D3" w:rsidP="00FE5C7F">
      <w:pPr>
        <w:spacing w:before="0" w:after="0" w:line="240" w:lineRule="auto"/>
      </w:pPr>
      <w:r>
        <w:separator/>
      </w:r>
    </w:p>
  </w:footnote>
  <w:footnote w:type="continuationSeparator" w:id="0">
    <w:p w14:paraId="110BC33B" w14:textId="77777777" w:rsidR="00B212D3" w:rsidRDefault="00B212D3" w:rsidP="00FE5C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900217"/>
      <w:docPartObj>
        <w:docPartGallery w:val="Page Numbers (Top of Page)"/>
        <w:docPartUnique/>
      </w:docPartObj>
    </w:sdtPr>
    <w:sdtEndPr/>
    <w:sdtContent>
      <w:p w14:paraId="381CFEA9" w14:textId="77777777" w:rsidR="001502C7" w:rsidRDefault="001502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1.58</w:t>
        </w:r>
        <w:r>
          <w:fldChar w:fldCharType="end"/>
        </w:r>
      </w:p>
    </w:sdtContent>
  </w:sdt>
  <w:p w14:paraId="4B626B4A" w14:textId="77777777" w:rsidR="001502C7" w:rsidRDefault="001502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608"/>
    <w:multiLevelType w:val="hybridMultilevel"/>
    <w:tmpl w:val="02A4BDD8"/>
    <w:lvl w:ilvl="0" w:tplc="7E8E8F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969A4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549E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DC43E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8FA56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9440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A4490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88CEE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DAA80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7779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225A"/>
    <w:multiLevelType w:val="multilevel"/>
    <w:tmpl w:val="17F442DE"/>
    <w:lvl w:ilvl="0">
      <w:start w:val="1"/>
      <w:numFmt w:val="lowerLetter"/>
      <w:lvlText w:val="%1)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7A5720A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A23B6"/>
    <w:multiLevelType w:val="hybridMultilevel"/>
    <w:tmpl w:val="482AF05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0F0037"/>
    <w:multiLevelType w:val="hybridMultilevel"/>
    <w:tmpl w:val="F0BCF388"/>
    <w:lvl w:ilvl="0" w:tplc="454A75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A6E74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8DA4C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EEA01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F3E7F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348DE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7D80A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78E7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2CEB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B6153"/>
    <w:multiLevelType w:val="hybridMultilevel"/>
    <w:tmpl w:val="53DA4B40"/>
    <w:lvl w:ilvl="0" w:tplc="F566D3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917600"/>
    <w:multiLevelType w:val="hybridMultilevel"/>
    <w:tmpl w:val="2DC8AC6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8B19F8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A5705"/>
    <w:multiLevelType w:val="hybridMultilevel"/>
    <w:tmpl w:val="416668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096FC5"/>
    <w:multiLevelType w:val="hybridMultilevel"/>
    <w:tmpl w:val="2DC8AC6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D7B5E05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975E8"/>
    <w:multiLevelType w:val="multilevel"/>
    <w:tmpl w:val="13F63D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D51F3"/>
    <w:multiLevelType w:val="hybridMultilevel"/>
    <w:tmpl w:val="62F234E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004883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F1276"/>
    <w:multiLevelType w:val="hybridMultilevel"/>
    <w:tmpl w:val="B4C0D406"/>
    <w:lvl w:ilvl="0" w:tplc="9D36B6C4">
      <w:start w:val="1"/>
      <w:numFmt w:val="lowerLetter"/>
      <w:pStyle w:val="PargrafodaLista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387D96"/>
    <w:multiLevelType w:val="multilevel"/>
    <w:tmpl w:val="BAA03D3A"/>
    <w:lvl w:ilvl="0">
      <w:start w:val="5"/>
      <w:numFmt w:val="decimal"/>
      <w:pStyle w:val="Ttulo1"/>
      <w:lvlText w:val="%1"/>
      <w:lvlJc w:val="left"/>
      <w:pPr>
        <w:ind w:left="6385" w:hanging="432"/>
      </w:pPr>
      <w:rPr>
        <w:rFonts w:ascii="Tw Cen MT" w:hAnsi="Tw Cen MT" w:hint="default"/>
        <w:color w:val="FFFFFF" w:themeColor="background1"/>
        <w:sz w:val="200"/>
        <w:szCs w:val="200"/>
      </w:rPr>
    </w:lvl>
    <w:lvl w:ilvl="1">
      <w:start w:val="1"/>
      <w:numFmt w:val="decimal"/>
      <w:pStyle w:val="Ttulo2"/>
      <w:lvlText w:val="%1.%2"/>
      <w:lvlJc w:val="left"/>
      <w:pPr>
        <w:ind w:left="28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98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1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341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356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370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3851" w:hanging="1584"/>
      </w:pPr>
      <w:rPr>
        <w:rFonts w:hint="default"/>
      </w:rPr>
    </w:lvl>
  </w:abstractNum>
  <w:abstractNum w:abstractNumId="17" w15:restartNumberingAfterBreak="0">
    <w:nsid w:val="55E63334"/>
    <w:multiLevelType w:val="multilevel"/>
    <w:tmpl w:val="FE603D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18" w15:restartNumberingAfterBreak="0">
    <w:nsid w:val="5B290D5D"/>
    <w:multiLevelType w:val="hybridMultilevel"/>
    <w:tmpl w:val="6750FF36"/>
    <w:lvl w:ilvl="0" w:tplc="DC068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8061D"/>
    <w:multiLevelType w:val="hybridMultilevel"/>
    <w:tmpl w:val="498835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C274A7"/>
    <w:multiLevelType w:val="hybridMultilevel"/>
    <w:tmpl w:val="AC62A5C4"/>
    <w:lvl w:ilvl="0" w:tplc="F08CD2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C3DFF"/>
    <w:multiLevelType w:val="hybridMultilevel"/>
    <w:tmpl w:val="1A9AD2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A036B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833F0"/>
    <w:multiLevelType w:val="hybridMultilevel"/>
    <w:tmpl w:val="A04C1E74"/>
    <w:lvl w:ilvl="0" w:tplc="BDDC219A">
      <w:start w:val="1"/>
      <w:numFmt w:val="bullet"/>
      <w:pStyle w:val="Itemizaodentrodotexto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2531FB"/>
    <w:multiLevelType w:val="hybridMultilevel"/>
    <w:tmpl w:val="2DC8AC6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2A24BC"/>
    <w:multiLevelType w:val="hybridMultilevel"/>
    <w:tmpl w:val="482AF05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3153AA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3"/>
  </w:num>
  <w:num w:numId="5">
    <w:abstractNumId w:val="4"/>
  </w:num>
  <w:num w:numId="6">
    <w:abstractNumId w:val="19"/>
  </w:num>
  <w:num w:numId="7">
    <w:abstractNumId w:val="25"/>
  </w:num>
  <w:num w:numId="8">
    <w:abstractNumId w:val="21"/>
  </w:num>
  <w:num w:numId="9">
    <w:abstractNumId w:val="9"/>
  </w:num>
  <w:num w:numId="10">
    <w:abstractNumId w:val="5"/>
  </w:num>
  <w:num w:numId="11">
    <w:abstractNumId w:val="17"/>
  </w:num>
  <w:num w:numId="12">
    <w:abstractNumId w:val="2"/>
  </w:num>
  <w:num w:numId="13">
    <w:abstractNumId w:val="24"/>
  </w:num>
  <w:num w:numId="14">
    <w:abstractNumId w:val="12"/>
  </w:num>
  <w:num w:numId="15">
    <w:abstractNumId w:val="6"/>
  </w:num>
  <w:num w:numId="16">
    <w:abstractNumId w:val="7"/>
  </w:num>
  <w:num w:numId="17">
    <w:abstractNumId w:val="10"/>
  </w:num>
  <w:num w:numId="18">
    <w:abstractNumId w:val="18"/>
  </w:num>
  <w:num w:numId="19">
    <w:abstractNumId w:val="11"/>
  </w:num>
  <w:num w:numId="20">
    <w:abstractNumId w:val="26"/>
  </w:num>
  <w:num w:numId="21">
    <w:abstractNumId w:val="22"/>
  </w:num>
  <w:num w:numId="22">
    <w:abstractNumId w:val="8"/>
  </w:num>
  <w:num w:numId="23">
    <w:abstractNumId w:val="1"/>
  </w:num>
  <w:num w:numId="24">
    <w:abstractNumId w:val="14"/>
  </w:num>
  <w:num w:numId="25">
    <w:abstractNumId w:val="23"/>
  </w:num>
  <w:num w:numId="26">
    <w:abstractNumId w:val="3"/>
  </w:num>
  <w:num w:numId="27">
    <w:abstractNumId w:val="0"/>
  </w:num>
  <w:num w:numId="28">
    <w:abstractNumId w:val="23"/>
  </w:num>
  <w:num w:numId="29">
    <w:abstractNumId w:val="20"/>
  </w:num>
  <w:num w:numId="30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C7F"/>
    <w:rsid w:val="00001240"/>
    <w:rsid w:val="000028FE"/>
    <w:rsid w:val="000030AE"/>
    <w:rsid w:val="000057BC"/>
    <w:rsid w:val="000058F5"/>
    <w:rsid w:val="00010C9D"/>
    <w:rsid w:val="0002023B"/>
    <w:rsid w:val="00022C70"/>
    <w:rsid w:val="00024393"/>
    <w:rsid w:val="000342D8"/>
    <w:rsid w:val="00034343"/>
    <w:rsid w:val="00040130"/>
    <w:rsid w:val="00040277"/>
    <w:rsid w:val="000410B4"/>
    <w:rsid w:val="00045212"/>
    <w:rsid w:val="0004623C"/>
    <w:rsid w:val="00053D41"/>
    <w:rsid w:val="0006104A"/>
    <w:rsid w:val="000633D3"/>
    <w:rsid w:val="00064C1E"/>
    <w:rsid w:val="000674C2"/>
    <w:rsid w:val="00067EB4"/>
    <w:rsid w:val="000706EE"/>
    <w:rsid w:val="00074548"/>
    <w:rsid w:val="00076362"/>
    <w:rsid w:val="00076543"/>
    <w:rsid w:val="000813AD"/>
    <w:rsid w:val="000835D6"/>
    <w:rsid w:val="000835FD"/>
    <w:rsid w:val="00084164"/>
    <w:rsid w:val="00091880"/>
    <w:rsid w:val="000938EA"/>
    <w:rsid w:val="00093A8D"/>
    <w:rsid w:val="0009482A"/>
    <w:rsid w:val="000A14B2"/>
    <w:rsid w:val="000A1D43"/>
    <w:rsid w:val="000A4D14"/>
    <w:rsid w:val="000A56F0"/>
    <w:rsid w:val="000B1BE1"/>
    <w:rsid w:val="000B1FC6"/>
    <w:rsid w:val="000C0423"/>
    <w:rsid w:val="000C0996"/>
    <w:rsid w:val="000C1AE4"/>
    <w:rsid w:val="000C28DC"/>
    <w:rsid w:val="000C3609"/>
    <w:rsid w:val="000C4907"/>
    <w:rsid w:val="000C519D"/>
    <w:rsid w:val="000D234B"/>
    <w:rsid w:val="000E347A"/>
    <w:rsid w:val="000E3B0F"/>
    <w:rsid w:val="000F4BA2"/>
    <w:rsid w:val="000F6EEB"/>
    <w:rsid w:val="000F740C"/>
    <w:rsid w:val="000F75EC"/>
    <w:rsid w:val="00100006"/>
    <w:rsid w:val="00114893"/>
    <w:rsid w:val="0011660C"/>
    <w:rsid w:val="00117E0C"/>
    <w:rsid w:val="001213C0"/>
    <w:rsid w:val="001339FA"/>
    <w:rsid w:val="0013567D"/>
    <w:rsid w:val="00136F04"/>
    <w:rsid w:val="00141A0F"/>
    <w:rsid w:val="001502C7"/>
    <w:rsid w:val="00150885"/>
    <w:rsid w:val="001522B9"/>
    <w:rsid w:val="00154A74"/>
    <w:rsid w:val="00154FFA"/>
    <w:rsid w:val="00155EC5"/>
    <w:rsid w:val="00155F38"/>
    <w:rsid w:val="001603C3"/>
    <w:rsid w:val="00160569"/>
    <w:rsid w:val="00165D0F"/>
    <w:rsid w:val="00165F9E"/>
    <w:rsid w:val="001675E1"/>
    <w:rsid w:val="00172960"/>
    <w:rsid w:val="0017358B"/>
    <w:rsid w:val="00173EFD"/>
    <w:rsid w:val="001754D2"/>
    <w:rsid w:val="001817D1"/>
    <w:rsid w:val="001818BC"/>
    <w:rsid w:val="0018523D"/>
    <w:rsid w:val="0019060C"/>
    <w:rsid w:val="00192F6E"/>
    <w:rsid w:val="00193986"/>
    <w:rsid w:val="00197B22"/>
    <w:rsid w:val="001A3745"/>
    <w:rsid w:val="001A51B2"/>
    <w:rsid w:val="001A57A5"/>
    <w:rsid w:val="001A6D0A"/>
    <w:rsid w:val="001B18D3"/>
    <w:rsid w:val="001C5F43"/>
    <w:rsid w:val="001D597A"/>
    <w:rsid w:val="001D5B5F"/>
    <w:rsid w:val="001E1532"/>
    <w:rsid w:val="001E2FD3"/>
    <w:rsid w:val="002006F2"/>
    <w:rsid w:val="00201AE5"/>
    <w:rsid w:val="0020307E"/>
    <w:rsid w:val="002042CD"/>
    <w:rsid w:val="00206D8F"/>
    <w:rsid w:val="00210DCF"/>
    <w:rsid w:val="002122D2"/>
    <w:rsid w:val="0021257C"/>
    <w:rsid w:val="002156F1"/>
    <w:rsid w:val="00216245"/>
    <w:rsid w:val="00217438"/>
    <w:rsid w:val="002219D9"/>
    <w:rsid w:val="00221FCB"/>
    <w:rsid w:val="00223724"/>
    <w:rsid w:val="00236340"/>
    <w:rsid w:val="002378AB"/>
    <w:rsid w:val="0024067D"/>
    <w:rsid w:val="002431D8"/>
    <w:rsid w:val="00252D3C"/>
    <w:rsid w:val="00252DCB"/>
    <w:rsid w:val="002636A6"/>
    <w:rsid w:val="00266535"/>
    <w:rsid w:val="00290BD6"/>
    <w:rsid w:val="00291724"/>
    <w:rsid w:val="00291CD5"/>
    <w:rsid w:val="00296FE8"/>
    <w:rsid w:val="00297A39"/>
    <w:rsid w:val="002A399D"/>
    <w:rsid w:val="002A603C"/>
    <w:rsid w:val="002B25CB"/>
    <w:rsid w:val="002B3245"/>
    <w:rsid w:val="002C6954"/>
    <w:rsid w:val="002D3B65"/>
    <w:rsid w:val="002D6613"/>
    <w:rsid w:val="002D6A1A"/>
    <w:rsid w:val="002F4730"/>
    <w:rsid w:val="002F5A86"/>
    <w:rsid w:val="002F5E8F"/>
    <w:rsid w:val="002F6FE4"/>
    <w:rsid w:val="002F711D"/>
    <w:rsid w:val="00303567"/>
    <w:rsid w:val="00306339"/>
    <w:rsid w:val="003063DD"/>
    <w:rsid w:val="003125E6"/>
    <w:rsid w:val="00333713"/>
    <w:rsid w:val="00335A4F"/>
    <w:rsid w:val="00335EA4"/>
    <w:rsid w:val="00337196"/>
    <w:rsid w:val="003444D6"/>
    <w:rsid w:val="003505DC"/>
    <w:rsid w:val="00353960"/>
    <w:rsid w:val="00353CC9"/>
    <w:rsid w:val="00354D7A"/>
    <w:rsid w:val="00355294"/>
    <w:rsid w:val="00356FBF"/>
    <w:rsid w:val="00357789"/>
    <w:rsid w:val="00357E1D"/>
    <w:rsid w:val="00360B42"/>
    <w:rsid w:val="00365A7D"/>
    <w:rsid w:val="00366D37"/>
    <w:rsid w:val="003735E7"/>
    <w:rsid w:val="00381A46"/>
    <w:rsid w:val="00384ADF"/>
    <w:rsid w:val="00384CD8"/>
    <w:rsid w:val="0038593A"/>
    <w:rsid w:val="003911FC"/>
    <w:rsid w:val="00397116"/>
    <w:rsid w:val="003A46AC"/>
    <w:rsid w:val="003A71DD"/>
    <w:rsid w:val="003B1591"/>
    <w:rsid w:val="003B7656"/>
    <w:rsid w:val="003C25E1"/>
    <w:rsid w:val="003C3AA1"/>
    <w:rsid w:val="003C469A"/>
    <w:rsid w:val="003C647A"/>
    <w:rsid w:val="003C76F8"/>
    <w:rsid w:val="003D4FDF"/>
    <w:rsid w:val="003E47E4"/>
    <w:rsid w:val="003E7FD2"/>
    <w:rsid w:val="003F19B4"/>
    <w:rsid w:val="003F3235"/>
    <w:rsid w:val="003F5068"/>
    <w:rsid w:val="003F7C1F"/>
    <w:rsid w:val="0040046B"/>
    <w:rsid w:val="00406271"/>
    <w:rsid w:val="00411E64"/>
    <w:rsid w:val="0042321A"/>
    <w:rsid w:val="00423821"/>
    <w:rsid w:val="0042609B"/>
    <w:rsid w:val="0042693D"/>
    <w:rsid w:val="004270B8"/>
    <w:rsid w:val="004325C9"/>
    <w:rsid w:val="0044254C"/>
    <w:rsid w:val="004427F8"/>
    <w:rsid w:val="0044339F"/>
    <w:rsid w:val="00446194"/>
    <w:rsid w:val="00447B21"/>
    <w:rsid w:val="004521CC"/>
    <w:rsid w:val="00457429"/>
    <w:rsid w:val="00463DF2"/>
    <w:rsid w:val="00465AB1"/>
    <w:rsid w:val="004671A8"/>
    <w:rsid w:val="004741C7"/>
    <w:rsid w:val="00474CC0"/>
    <w:rsid w:val="00475B1B"/>
    <w:rsid w:val="004779C7"/>
    <w:rsid w:val="00483E84"/>
    <w:rsid w:val="004859ED"/>
    <w:rsid w:val="004866CE"/>
    <w:rsid w:val="004911EC"/>
    <w:rsid w:val="0049342F"/>
    <w:rsid w:val="0049475D"/>
    <w:rsid w:val="004974E1"/>
    <w:rsid w:val="004B32C7"/>
    <w:rsid w:val="004B528D"/>
    <w:rsid w:val="004B5468"/>
    <w:rsid w:val="004B5AC2"/>
    <w:rsid w:val="004C5740"/>
    <w:rsid w:val="004D0609"/>
    <w:rsid w:val="004D4BCB"/>
    <w:rsid w:val="004D522C"/>
    <w:rsid w:val="004E20C9"/>
    <w:rsid w:val="004E5294"/>
    <w:rsid w:val="004E5FC1"/>
    <w:rsid w:val="004F09A9"/>
    <w:rsid w:val="004F66D7"/>
    <w:rsid w:val="00522000"/>
    <w:rsid w:val="00522D27"/>
    <w:rsid w:val="005355E1"/>
    <w:rsid w:val="00537704"/>
    <w:rsid w:val="005424AB"/>
    <w:rsid w:val="00545AD0"/>
    <w:rsid w:val="00547022"/>
    <w:rsid w:val="00554961"/>
    <w:rsid w:val="00557DF0"/>
    <w:rsid w:val="00562A17"/>
    <w:rsid w:val="005640C4"/>
    <w:rsid w:val="00564EAA"/>
    <w:rsid w:val="005669D3"/>
    <w:rsid w:val="0057279F"/>
    <w:rsid w:val="00573051"/>
    <w:rsid w:val="00574D4B"/>
    <w:rsid w:val="00576A44"/>
    <w:rsid w:val="00581CBF"/>
    <w:rsid w:val="005917D0"/>
    <w:rsid w:val="00593220"/>
    <w:rsid w:val="0059421F"/>
    <w:rsid w:val="005942C5"/>
    <w:rsid w:val="00594EF4"/>
    <w:rsid w:val="00596622"/>
    <w:rsid w:val="0059693A"/>
    <w:rsid w:val="00596E4C"/>
    <w:rsid w:val="005A2324"/>
    <w:rsid w:val="005A3B5C"/>
    <w:rsid w:val="005A55D5"/>
    <w:rsid w:val="005A6A42"/>
    <w:rsid w:val="005B17ED"/>
    <w:rsid w:val="005B224F"/>
    <w:rsid w:val="005B5B4D"/>
    <w:rsid w:val="005B5C3C"/>
    <w:rsid w:val="005B5CC4"/>
    <w:rsid w:val="005B6565"/>
    <w:rsid w:val="005C18B1"/>
    <w:rsid w:val="005C1DD0"/>
    <w:rsid w:val="005C5C9B"/>
    <w:rsid w:val="005D1F31"/>
    <w:rsid w:val="005D2105"/>
    <w:rsid w:val="005D5B03"/>
    <w:rsid w:val="005E38FD"/>
    <w:rsid w:val="005E47B5"/>
    <w:rsid w:val="005F1E33"/>
    <w:rsid w:val="005F28B4"/>
    <w:rsid w:val="005F52C1"/>
    <w:rsid w:val="005F7AF8"/>
    <w:rsid w:val="00607EAE"/>
    <w:rsid w:val="0061274F"/>
    <w:rsid w:val="006144E2"/>
    <w:rsid w:val="006156FB"/>
    <w:rsid w:val="00622F3E"/>
    <w:rsid w:val="006234F5"/>
    <w:rsid w:val="006246A9"/>
    <w:rsid w:val="00624D30"/>
    <w:rsid w:val="00624DF0"/>
    <w:rsid w:val="00624FD0"/>
    <w:rsid w:val="00626A91"/>
    <w:rsid w:val="006271AE"/>
    <w:rsid w:val="0063080D"/>
    <w:rsid w:val="006346A9"/>
    <w:rsid w:val="006349C2"/>
    <w:rsid w:val="00644E2D"/>
    <w:rsid w:val="00645143"/>
    <w:rsid w:val="00655DCF"/>
    <w:rsid w:val="00657B92"/>
    <w:rsid w:val="00662034"/>
    <w:rsid w:val="0066264E"/>
    <w:rsid w:val="0066441B"/>
    <w:rsid w:val="006644A5"/>
    <w:rsid w:val="00665415"/>
    <w:rsid w:val="0066674C"/>
    <w:rsid w:val="00670233"/>
    <w:rsid w:val="00670311"/>
    <w:rsid w:val="00670A48"/>
    <w:rsid w:val="00670F9C"/>
    <w:rsid w:val="00672E06"/>
    <w:rsid w:val="00675F94"/>
    <w:rsid w:val="00677983"/>
    <w:rsid w:val="0068010C"/>
    <w:rsid w:val="006804E1"/>
    <w:rsid w:val="00687A61"/>
    <w:rsid w:val="00692B1A"/>
    <w:rsid w:val="0069325F"/>
    <w:rsid w:val="00696BA2"/>
    <w:rsid w:val="00697ECF"/>
    <w:rsid w:val="006A3570"/>
    <w:rsid w:val="006A65FE"/>
    <w:rsid w:val="006A67CB"/>
    <w:rsid w:val="006B6640"/>
    <w:rsid w:val="006C35CA"/>
    <w:rsid w:val="006C62E2"/>
    <w:rsid w:val="006D528F"/>
    <w:rsid w:val="006D71F5"/>
    <w:rsid w:val="006D7713"/>
    <w:rsid w:val="006E3EEF"/>
    <w:rsid w:val="006E43A7"/>
    <w:rsid w:val="006E4894"/>
    <w:rsid w:val="006E5AD6"/>
    <w:rsid w:val="006E7497"/>
    <w:rsid w:val="006F0D06"/>
    <w:rsid w:val="006F699A"/>
    <w:rsid w:val="00701BA8"/>
    <w:rsid w:val="0070516F"/>
    <w:rsid w:val="0072130D"/>
    <w:rsid w:val="00727C40"/>
    <w:rsid w:val="007336BE"/>
    <w:rsid w:val="0073552E"/>
    <w:rsid w:val="00737782"/>
    <w:rsid w:val="00742925"/>
    <w:rsid w:val="00751CAC"/>
    <w:rsid w:val="00752509"/>
    <w:rsid w:val="00752B24"/>
    <w:rsid w:val="00752E8A"/>
    <w:rsid w:val="007601C3"/>
    <w:rsid w:val="00761309"/>
    <w:rsid w:val="00762C6D"/>
    <w:rsid w:val="00763997"/>
    <w:rsid w:val="00765144"/>
    <w:rsid w:val="00770D2B"/>
    <w:rsid w:val="00771F9C"/>
    <w:rsid w:val="00773541"/>
    <w:rsid w:val="00775B2E"/>
    <w:rsid w:val="00776533"/>
    <w:rsid w:val="007776C0"/>
    <w:rsid w:val="00777CCD"/>
    <w:rsid w:val="0078026D"/>
    <w:rsid w:val="00783888"/>
    <w:rsid w:val="007848E0"/>
    <w:rsid w:val="00784BF5"/>
    <w:rsid w:val="0078724D"/>
    <w:rsid w:val="00791BB1"/>
    <w:rsid w:val="0079759C"/>
    <w:rsid w:val="007A55D0"/>
    <w:rsid w:val="007A66A4"/>
    <w:rsid w:val="007B1DA3"/>
    <w:rsid w:val="007C1834"/>
    <w:rsid w:val="007C6F0D"/>
    <w:rsid w:val="007D5289"/>
    <w:rsid w:val="007E230A"/>
    <w:rsid w:val="007E2BFF"/>
    <w:rsid w:val="007E60D8"/>
    <w:rsid w:val="007E6FD7"/>
    <w:rsid w:val="007F1A54"/>
    <w:rsid w:val="007F4669"/>
    <w:rsid w:val="007F4715"/>
    <w:rsid w:val="007F7CDA"/>
    <w:rsid w:val="00801093"/>
    <w:rsid w:val="00805B38"/>
    <w:rsid w:val="00805C6D"/>
    <w:rsid w:val="00807276"/>
    <w:rsid w:val="00815C8D"/>
    <w:rsid w:val="0082508A"/>
    <w:rsid w:val="00825F06"/>
    <w:rsid w:val="00826866"/>
    <w:rsid w:val="0083030B"/>
    <w:rsid w:val="00833AB3"/>
    <w:rsid w:val="00835847"/>
    <w:rsid w:val="00837609"/>
    <w:rsid w:val="00844374"/>
    <w:rsid w:val="00853C7F"/>
    <w:rsid w:val="00865A9F"/>
    <w:rsid w:val="00866D96"/>
    <w:rsid w:val="008676DF"/>
    <w:rsid w:val="008679FE"/>
    <w:rsid w:val="0087298E"/>
    <w:rsid w:val="0087382A"/>
    <w:rsid w:val="00874ACE"/>
    <w:rsid w:val="00880492"/>
    <w:rsid w:val="0088123C"/>
    <w:rsid w:val="0088415B"/>
    <w:rsid w:val="0088516D"/>
    <w:rsid w:val="008853EB"/>
    <w:rsid w:val="008873D7"/>
    <w:rsid w:val="0089115C"/>
    <w:rsid w:val="00893CAA"/>
    <w:rsid w:val="008A1F5F"/>
    <w:rsid w:val="008A5045"/>
    <w:rsid w:val="008A768C"/>
    <w:rsid w:val="008B027A"/>
    <w:rsid w:val="008B2A62"/>
    <w:rsid w:val="008B5812"/>
    <w:rsid w:val="008C02BD"/>
    <w:rsid w:val="008D4870"/>
    <w:rsid w:val="008D7C74"/>
    <w:rsid w:val="008E080B"/>
    <w:rsid w:val="008E4368"/>
    <w:rsid w:val="008F1C0B"/>
    <w:rsid w:val="008F33CC"/>
    <w:rsid w:val="008F488D"/>
    <w:rsid w:val="008F54C7"/>
    <w:rsid w:val="00902BF6"/>
    <w:rsid w:val="00903484"/>
    <w:rsid w:val="00906432"/>
    <w:rsid w:val="00910597"/>
    <w:rsid w:val="0091387F"/>
    <w:rsid w:val="00913A3A"/>
    <w:rsid w:val="00913E2B"/>
    <w:rsid w:val="009166D5"/>
    <w:rsid w:val="00916947"/>
    <w:rsid w:val="00922312"/>
    <w:rsid w:val="009303BD"/>
    <w:rsid w:val="00932279"/>
    <w:rsid w:val="00932D52"/>
    <w:rsid w:val="009348C6"/>
    <w:rsid w:val="00935BF4"/>
    <w:rsid w:val="00950547"/>
    <w:rsid w:val="00951A4A"/>
    <w:rsid w:val="00954BCA"/>
    <w:rsid w:val="009604DA"/>
    <w:rsid w:val="009619AE"/>
    <w:rsid w:val="00965206"/>
    <w:rsid w:val="00966E33"/>
    <w:rsid w:val="009810B9"/>
    <w:rsid w:val="00982764"/>
    <w:rsid w:val="00984333"/>
    <w:rsid w:val="00984526"/>
    <w:rsid w:val="00985BE3"/>
    <w:rsid w:val="0099039B"/>
    <w:rsid w:val="00994906"/>
    <w:rsid w:val="00994E34"/>
    <w:rsid w:val="00996ED0"/>
    <w:rsid w:val="009A6E2B"/>
    <w:rsid w:val="009A77B4"/>
    <w:rsid w:val="009D0EA3"/>
    <w:rsid w:val="009D63DD"/>
    <w:rsid w:val="009E0B2D"/>
    <w:rsid w:val="009E0E81"/>
    <w:rsid w:val="009E5AFA"/>
    <w:rsid w:val="009E605E"/>
    <w:rsid w:val="009F0B29"/>
    <w:rsid w:val="00A002C3"/>
    <w:rsid w:val="00A015BA"/>
    <w:rsid w:val="00A05C31"/>
    <w:rsid w:val="00A06697"/>
    <w:rsid w:val="00A06C7E"/>
    <w:rsid w:val="00A165D8"/>
    <w:rsid w:val="00A2155F"/>
    <w:rsid w:val="00A25AD9"/>
    <w:rsid w:val="00A4016D"/>
    <w:rsid w:val="00A43A5A"/>
    <w:rsid w:val="00A46A6F"/>
    <w:rsid w:val="00A47ACD"/>
    <w:rsid w:val="00A51D8C"/>
    <w:rsid w:val="00A52FF5"/>
    <w:rsid w:val="00A531A8"/>
    <w:rsid w:val="00A57567"/>
    <w:rsid w:val="00A62644"/>
    <w:rsid w:val="00A629F3"/>
    <w:rsid w:val="00A65F3F"/>
    <w:rsid w:val="00A70976"/>
    <w:rsid w:val="00A73074"/>
    <w:rsid w:val="00A85483"/>
    <w:rsid w:val="00A95596"/>
    <w:rsid w:val="00A976BA"/>
    <w:rsid w:val="00A97FB8"/>
    <w:rsid w:val="00AA25B1"/>
    <w:rsid w:val="00AA77B6"/>
    <w:rsid w:val="00AB40DC"/>
    <w:rsid w:val="00AB6741"/>
    <w:rsid w:val="00AB7BCD"/>
    <w:rsid w:val="00AC3EAE"/>
    <w:rsid w:val="00AC401D"/>
    <w:rsid w:val="00AC42A5"/>
    <w:rsid w:val="00AC43A6"/>
    <w:rsid w:val="00AD67FC"/>
    <w:rsid w:val="00AD6BCA"/>
    <w:rsid w:val="00AE140A"/>
    <w:rsid w:val="00AE6EB1"/>
    <w:rsid w:val="00AF02B6"/>
    <w:rsid w:val="00AF1DBB"/>
    <w:rsid w:val="00AF3C7B"/>
    <w:rsid w:val="00AF4536"/>
    <w:rsid w:val="00AF4E0C"/>
    <w:rsid w:val="00AF79F6"/>
    <w:rsid w:val="00B00CB0"/>
    <w:rsid w:val="00B03039"/>
    <w:rsid w:val="00B032B7"/>
    <w:rsid w:val="00B114DD"/>
    <w:rsid w:val="00B1343E"/>
    <w:rsid w:val="00B16703"/>
    <w:rsid w:val="00B179C4"/>
    <w:rsid w:val="00B212D3"/>
    <w:rsid w:val="00B2345F"/>
    <w:rsid w:val="00B26090"/>
    <w:rsid w:val="00B4108C"/>
    <w:rsid w:val="00B44D9A"/>
    <w:rsid w:val="00B51C4F"/>
    <w:rsid w:val="00B53C26"/>
    <w:rsid w:val="00B542B2"/>
    <w:rsid w:val="00B607FA"/>
    <w:rsid w:val="00B60D2C"/>
    <w:rsid w:val="00B61225"/>
    <w:rsid w:val="00B61CAB"/>
    <w:rsid w:val="00B649FF"/>
    <w:rsid w:val="00B64AB6"/>
    <w:rsid w:val="00B66223"/>
    <w:rsid w:val="00B70736"/>
    <w:rsid w:val="00B71593"/>
    <w:rsid w:val="00B740FD"/>
    <w:rsid w:val="00B80350"/>
    <w:rsid w:val="00B80D40"/>
    <w:rsid w:val="00B84AD2"/>
    <w:rsid w:val="00B8599B"/>
    <w:rsid w:val="00B934BD"/>
    <w:rsid w:val="00B975FD"/>
    <w:rsid w:val="00BA01E9"/>
    <w:rsid w:val="00BA4002"/>
    <w:rsid w:val="00BB0BC3"/>
    <w:rsid w:val="00BB49F1"/>
    <w:rsid w:val="00BB58B6"/>
    <w:rsid w:val="00BB6078"/>
    <w:rsid w:val="00BB6ABB"/>
    <w:rsid w:val="00BC04E5"/>
    <w:rsid w:val="00BD0431"/>
    <w:rsid w:val="00BD09E1"/>
    <w:rsid w:val="00BD25A1"/>
    <w:rsid w:val="00BD4C8E"/>
    <w:rsid w:val="00BD4FF8"/>
    <w:rsid w:val="00BD7495"/>
    <w:rsid w:val="00BD7760"/>
    <w:rsid w:val="00BE0831"/>
    <w:rsid w:val="00BE2089"/>
    <w:rsid w:val="00BE208E"/>
    <w:rsid w:val="00BE40F5"/>
    <w:rsid w:val="00BE6F0E"/>
    <w:rsid w:val="00BF08D9"/>
    <w:rsid w:val="00BF1CD2"/>
    <w:rsid w:val="00BF1E73"/>
    <w:rsid w:val="00C06D93"/>
    <w:rsid w:val="00C0777B"/>
    <w:rsid w:val="00C07EBA"/>
    <w:rsid w:val="00C11355"/>
    <w:rsid w:val="00C127E1"/>
    <w:rsid w:val="00C15CD7"/>
    <w:rsid w:val="00C21615"/>
    <w:rsid w:val="00C24217"/>
    <w:rsid w:val="00C26D05"/>
    <w:rsid w:val="00C309A8"/>
    <w:rsid w:val="00C32645"/>
    <w:rsid w:val="00C35EF6"/>
    <w:rsid w:val="00C417AA"/>
    <w:rsid w:val="00C53609"/>
    <w:rsid w:val="00C5373B"/>
    <w:rsid w:val="00C54D3D"/>
    <w:rsid w:val="00C54DB5"/>
    <w:rsid w:val="00C55013"/>
    <w:rsid w:val="00C559CF"/>
    <w:rsid w:val="00C63FE1"/>
    <w:rsid w:val="00C66BDA"/>
    <w:rsid w:val="00C75537"/>
    <w:rsid w:val="00C9129D"/>
    <w:rsid w:val="00C940FC"/>
    <w:rsid w:val="00C95335"/>
    <w:rsid w:val="00C9565A"/>
    <w:rsid w:val="00C979E8"/>
    <w:rsid w:val="00C97D37"/>
    <w:rsid w:val="00CA0082"/>
    <w:rsid w:val="00CA1BE3"/>
    <w:rsid w:val="00CA557B"/>
    <w:rsid w:val="00CA7ABA"/>
    <w:rsid w:val="00CB6BDC"/>
    <w:rsid w:val="00CC0615"/>
    <w:rsid w:val="00CC1FEB"/>
    <w:rsid w:val="00CC4DDA"/>
    <w:rsid w:val="00CC793F"/>
    <w:rsid w:val="00CD09BB"/>
    <w:rsid w:val="00CD3F12"/>
    <w:rsid w:val="00CE174F"/>
    <w:rsid w:val="00CE1DCA"/>
    <w:rsid w:val="00CE260B"/>
    <w:rsid w:val="00CE6F2D"/>
    <w:rsid w:val="00CF09FC"/>
    <w:rsid w:val="00CF3DF9"/>
    <w:rsid w:val="00CF4803"/>
    <w:rsid w:val="00D02588"/>
    <w:rsid w:val="00D026D1"/>
    <w:rsid w:val="00D0529C"/>
    <w:rsid w:val="00D0605E"/>
    <w:rsid w:val="00D06391"/>
    <w:rsid w:val="00D0778A"/>
    <w:rsid w:val="00D126ED"/>
    <w:rsid w:val="00D16EBD"/>
    <w:rsid w:val="00D17833"/>
    <w:rsid w:val="00D21828"/>
    <w:rsid w:val="00D21A91"/>
    <w:rsid w:val="00D21DA5"/>
    <w:rsid w:val="00D2242B"/>
    <w:rsid w:val="00D224CF"/>
    <w:rsid w:val="00D22B0B"/>
    <w:rsid w:val="00D23319"/>
    <w:rsid w:val="00D24049"/>
    <w:rsid w:val="00D32753"/>
    <w:rsid w:val="00D339E3"/>
    <w:rsid w:val="00D466D4"/>
    <w:rsid w:val="00D507EA"/>
    <w:rsid w:val="00D507FB"/>
    <w:rsid w:val="00D51080"/>
    <w:rsid w:val="00D5585E"/>
    <w:rsid w:val="00D55F46"/>
    <w:rsid w:val="00D577BB"/>
    <w:rsid w:val="00D60615"/>
    <w:rsid w:val="00D64073"/>
    <w:rsid w:val="00D67859"/>
    <w:rsid w:val="00D743E9"/>
    <w:rsid w:val="00D74595"/>
    <w:rsid w:val="00D7669A"/>
    <w:rsid w:val="00D77571"/>
    <w:rsid w:val="00D82CF4"/>
    <w:rsid w:val="00D83F9F"/>
    <w:rsid w:val="00D85759"/>
    <w:rsid w:val="00D860BF"/>
    <w:rsid w:val="00D91193"/>
    <w:rsid w:val="00D9694D"/>
    <w:rsid w:val="00DA2874"/>
    <w:rsid w:val="00DA4FA3"/>
    <w:rsid w:val="00DA630B"/>
    <w:rsid w:val="00DA6E88"/>
    <w:rsid w:val="00DB36C3"/>
    <w:rsid w:val="00DC0C84"/>
    <w:rsid w:val="00DC130C"/>
    <w:rsid w:val="00DC3FE5"/>
    <w:rsid w:val="00DD0470"/>
    <w:rsid w:val="00DD177D"/>
    <w:rsid w:val="00DD1963"/>
    <w:rsid w:val="00DD45DD"/>
    <w:rsid w:val="00DE021E"/>
    <w:rsid w:val="00DE2058"/>
    <w:rsid w:val="00DE354A"/>
    <w:rsid w:val="00DE4AAF"/>
    <w:rsid w:val="00DE4E7A"/>
    <w:rsid w:val="00DE7DE3"/>
    <w:rsid w:val="00DF17E2"/>
    <w:rsid w:val="00DF3DF6"/>
    <w:rsid w:val="00DF4718"/>
    <w:rsid w:val="00DF777B"/>
    <w:rsid w:val="00E035EE"/>
    <w:rsid w:val="00E13CA5"/>
    <w:rsid w:val="00E1572A"/>
    <w:rsid w:val="00E16778"/>
    <w:rsid w:val="00E20CC2"/>
    <w:rsid w:val="00E20CFD"/>
    <w:rsid w:val="00E27A20"/>
    <w:rsid w:val="00E34209"/>
    <w:rsid w:val="00E34211"/>
    <w:rsid w:val="00E34BA6"/>
    <w:rsid w:val="00E358C0"/>
    <w:rsid w:val="00E40C93"/>
    <w:rsid w:val="00E41F07"/>
    <w:rsid w:val="00E436EE"/>
    <w:rsid w:val="00E466F8"/>
    <w:rsid w:val="00E508E3"/>
    <w:rsid w:val="00E5161D"/>
    <w:rsid w:val="00E52ED2"/>
    <w:rsid w:val="00E53961"/>
    <w:rsid w:val="00E55AF9"/>
    <w:rsid w:val="00E62330"/>
    <w:rsid w:val="00E631F6"/>
    <w:rsid w:val="00E65196"/>
    <w:rsid w:val="00E670D6"/>
    <w:rsid w:val="00E712FD"/>
    <w:rsid w:val="00E7133D"/>
    <w:rsid w:val="00E733AB"/>
    <w:rsid w:val="00E751DD"/>
    <w:rsid w:val="00E81461"/>
    <w:rsid w:val="00E8328E"/>
    <w:rsid w:val="00E865B1"/>
    <w:rsid w:val="00E86F44"/>
    <w:rsid w:val="00E92FC5"/>
    <w:rsid w:val="00E95440"/>
    <w:rsid w:val="00E968A4"/>
    <w:rsid w:val="00E96A3B"/>
    <w:rsid w:val="00EA21B0"/>
    <w:rsid w:val="00EA3540"/>
    <w:rsid w:val="00EA5CE6"/>
    <w:rsid w:val="00EA7524"/>
    <w:rsid w:val="00EA780E"/>
    <w:rsid w:val="00EB3D1A"/>
    <w:rsid w:val="00EC1283"/>
    <w:rsid w:val="00EC3409"/>
    <w:rsid w:val="00EC3588"/>
    <w:rsid w:val="00EC48A4"/>
    <w:rsid w:val="00EC6D8D"/>
    <w:rsid w:val="00EC7A0E"/>
    <w:rsid w:val="00ED0380"/>
    <w:rsid w:val="00ED6E7E"/>
    <w:rsid w:val="00EE06E8"/>
    <w:rsid w:val="00EE11F1"/>
    <w:rsid w:val="00EE6DB6"/>
    <w:rsid w:val="00EE7AEA"/>
    <w:rsid w:val="00EF12C1"/>
    <w:rsid w:val="00EF13FF"/>
    <w:rsid w:val="00EF2FDE"/>
    <w:rsid w:val="00EF42C9"/>
    <w:rsid w:val="00EF776D"/>
    <w:rsid w:val="00F0026A"/>
    <w:rsid w:val="00F02EF8"/>
    <w:rsid w:val="00F037EC"/>
    <w:rsid w:val="00F0434E"/>
    <w:rsid w:val="00F05DD1"/>
    <w:rsid w:val="00F079C8"/>
    <w:rsid w:val="00F143B3"/>
    <w:rsid w:val="00F169C2"/>
    <w:rsid w:val="00F216AE"/>
    <w:rsid w:val="00F23D53"/>
    <w:rsid w:val="00F250AA"/>
    <w:rsid w:val="00F300A2"/>
    <w:rsid w:val="00F331A9"/>
    <w:rsid w:val="00F40EA7"/>
    <w:rsid w:val="00F42F41"/>
    <w:rsid w:val="00F445A2"/>
    <w:rsid w:val="00F44BAA"/>
    <w:rsid w:val="00F46A18"/>
    <w:rsid w:val="00F5036A"/>
    <w:rsid w:val="00F507DC"/>
    <w:rsid w:val="00F51EBA"/>
    <w:rsid w:val="00F53C5D"/>
    <w:rsid w:val="00F54267"/>
    <w:rsid w:val="00F54C46"/>
    <w:rsid w:val="00F552ED"/>
    <w:rsid w:val="00F71F37"/>
    <w:rsid w:val="00F72D08"/>
    <w:rsid w:val="00F737D4"/>
    <w:rsid w:val="00F74825"/>
    <w:rsid w:val="00F7720F"/>
    <w:rsid w:val="00F80D71"/>
    <w:rsid w:val="00F811F1"/>
    <w:rsid w:val="00F8692C"/>
    <w:rsid w:val="00F86E45"/>
    <w:rsid w:val="00F900F5"/>
    <w:rsid w:val="00F92E67"/>
    <w:rsid w:val="00F9491B"/>
    <w:rsid w:val="00F96590"/>
    <w:rsid w:val="00F9734B"/>
    <w:rsid w:val="00F973BD"/>
    <w:rsid w:val="00F976B7"/>
    <w:rsid w:val="00FA28F9"/>
    <w:rsid w:val="00FA50DE"/>
    <w:rsid w:val="00FA5572"/>
    <w:rsid w:val="00FB1C12"/>
    <w:rsid w:val="00FB648E"/>
    <w:rsid w:val="00FC0F5D"/>
    <w:rsid w:val="00FC1CC2"/>
    <w:rsid w:val="00FC3837"/>
    <w:rsid w:val="00FC40D6"/>
    <w:rsid w:val="00FC45BD"/>
    <w:rsid w:val="00FC75C4"/>
    <w:rsid w:val="00FC7BF9"/>
    <w:rsid w:val="00FD409C"/>
    <w:rsid w:val="00FD4D3B"/>
    <w:rsid w:val="00FD5D8B"/>
    <w:rsid w:val="00FD6BEE"/>
    <w:rsid w:val="00FE2852"/>
    <w:rsid w:val="00FE30C9"/>
    <w:rsid w:val="00FE51A6"/>
    <w:rsid w:val="00FE5528"/>
    <w:rsid w:val="00FE5C7F"/>
    <w:rsid w:val="00FE643A"/>
    <w:rsid w:val="00FE6A00"/>
    <w:rsid w:val="00FF0694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D8E94"/>
  <w15:chartTrackingRefBased/>
  <w15:docId w15:val="{B9762EA4-041E-4764-837F-BE86EF01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34"/>
    <w:pPr>
      <w:spacing w:before="120" w:after="120" w:line="360" w:lineRule="auto"/>
      <w:ind w:firstLine="709"/>
      <w:jc w:val="both"/>
    </w:pPr>
    <w:rPr>
      <w:rFonts w:ascii="Goudy Old Style" w:eastAsiaTheme="minorEastAsia" w:hAnsi="Goudy Old Style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5C7F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45A2"/>
    <w:pPr>
      <w:keepNext/>
      <w:keepLines/>
      <w:numPr>
        <w:ilvl w:val="1"/>
        <w:numId w:val="1"/>
      </w:numPr>
      <w:spacing w:before="360" w:after="240"/>
      <w:outlineLvl w:val="1"/>
    </w:pPr>
    <w:rPr>
      <w:rFonts w:ascii="Tw Cen MT" w:eastAsiaTheme="majorEastAsia" w:hAnsi="Tw Cen MT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60BF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860BF"/>
    <w:pPr>
      <w:keepNext/>
      <w:keepLines/>
      <w:numPr>
        <w:ilvl w:val="3"/>
        <w:numId w:val="1"/>
      </w:numPr>
      <w:spacing w:before="360" w:after="240"/>
      <w:outlineLvl w:val="3"/>
    </w:pPr>
    <w:rPr>
      <w:rFonts w:eastAsiaTheme="majorEastAsia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860BF"/>
    <w:pPr>
      <w:keepNext/>
      <w:keepLines/>
      <w:spacing w:before="360" w:after="0" w:line="240" w:lineRule="auto"/>
      <w:ind w:firstLine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C7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C7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C7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C7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C7F"/>
    <w:rPr>
      <w:rFonts w:ascii="Goudy Old Style" w:eastAsiaTheme="majorEastAsia" w:hAnsi="Goudy Old Style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45A2"/>
    <w:rPr>
      <w:rFonts w:ascii="Tw Cen MT" w:eastAsiaTheme="majorEastAsia" w:hAnsi="Tw Cen MT" w:cstheme="majorBidi"/>
      <w:b/>
      <w:bCs/>
      <w:color w:val="000000" w:themeColor="tex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60BF"/>
    <w:rPr>
      <w:rFonts w:ascii="Goudy Old Style" w:eastAsiaTheme="majorEastAsia" w:hAnsi="Goudy Old Style" w:cstheme="majorBidi"/>
      <w:bCs/>
      <w:sz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860BF"/>
    <w:rPr>
      <w:rFonts w:ascii="Goudy Old Style" w:eastAsiaTheme="majorEastAsia" w:hAnsi="Goudy Old Style" w:cstheme="majorBidi"/>
      <w:bCs/>
      <w:i/>
      <w:iCs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860BF"/>
    <w:rPr>
      <w:rFonts w:ascii="Times New Roman" w:eastAsiaTheme="majorEastAsia" w:hAnsi="Times New Roman" w:cstheme="majorBidi"/>
      <w:b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C7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C7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C7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C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5C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C7F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aliases w:val="Fig.;Tab e Quad"/>
    <w:basedOn w:val="Normal"/>
    <w:link w:val="PargrafodaListaChar"/>
    <w:uiPriority w:val="34"/>
    <w:qFormat/>
    <w:rsid w:val="00FE5C7F"/>
    <w:pPr>
      <w:numPr>
        <w:numId w:val="2"/>
      </w:numPr>
      <w:contextualSpacing/>
    </w:pPr>
  </w:style>
  <w:style w:type="character" w:customStyle="1" w:styleId="PargrafodaListaChar">
    <w:name w:val="Parágrafo da Lista Char"/>
    <w:aliases w:val="Fig.;Tab e Quad Char"/>
    <w:basedOn w:val="Fontepargpadro"/>
    <w:link w:val="PargrafodaLista"/>
    <w:uiPriority w:val="34"/>
    <w:rsid w:val="00FE5C7F"/>
    <w:rPr>
      <w:rFonts w:ascii="Goudy Old Style" w:eastAsiaTheme="minorEastAsia" w:hAnsi="Goudy Old Style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5C7F"/>
    <w:pPr>
      <w:spacing w:line="276" w:lineRule="auto"/>
      <w:outlineLvl w:val="9"/>
    </w:pPr>
    <w:rPr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FE5C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E5C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E5C7F"/>
    <w:pPr>
      <w:tabs>
        <w:tab w:val="left" w:pos="440"/>
        <w:tab w:val="right" w:leader="dot" w:pos="9061"/>
      </w:tabs>
      <w:spacing w:after="100"/>
    </w:pPr>
    <w:rPr>
      <w:rFonts w:cs="Times New Roman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5C7F"/>
    <w:pPr>
      <w:tabs>
        <w:tab w:val="left" w:pos="425"/>
        <w:tab w:val="left" w:pos="880"/>
        <w:tab w:val="right" w:leader="dot" w:pos="9061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E5C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E5C7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C7F"/>
    <w:rPr>
      <w:rFonts w:ascii="Times New Roman" w:eastAsiaTheme="minorEastAsia" w:hAnsi="Times New Roman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E5C7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C7F"/>
    <w:rPr>
      <w:rFonts w:ascii="Times New Roman" w:eastAsiaTheme="minorEastAsia" w:hAnsi="Times New Roman"/>
      <w:sz w:val="24"/>
      <w:lang w:eastAsia="pt-BR"/>
    </w:rPr>
  </w:style>
  <w:style w:type="table" w:styleId="Tabelacomgrade">
    <w:name w:val="Table Grid"/>
    <w:basedOn w:val="Tabelanormal"/>
    <w:uiPriority w:val="59"/>
    <w:rsid w:val="00FE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5C7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5C7F"/>
    <w:rPr>
      <w:rFonts w:ascii="Times New Roman" w:eastAsiaTheme="minorEastAsia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FE5C7F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5C7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5C7F"/>
    <w:rPr>
      <w:rFonts w:ascii="Times New Roman" w:eastAsiaTheme="minorEastAsia" w:hAnsi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5C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5C7F"/>
    <w:rPr>
      <w:rFonts w:ascii="Times New Roman" w:eastAsiaTheme="minorEastAsia" w:hAnsi="Times New Roman"/>
      <w:b/>
      <w:bCs/>
      <w:sz w:val="20"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CE6F2D"/>
    <w:pPr>
      <w:spacing w:after="200" w:line="240" w:lineRule="auto"/>
    </w:pPr>
    <w:rPr>
      <w:iCs/>
      <w:sz w:val="18"/>
      <w:szCs w:val="18"/>
    </w:rPr>
  </w:style>
  <w:style w:type="character" w:customStyle="1" w:styleId="a">
    <w:name w:val="a"/>
    <w:basedOn w:val="Fontepargpadro"/>
    <w:rsid w:val="00FE5C7F"/>
  </w:style>
  <w:style w:type="character" w:customStyle="1" w:styleId="apple-converted-space">
    <w:name w:val="apple-converted-space"/>
    <w:basedOn w:val="Fontepargpadro"/>
    <w:rsid w:val="00FE5C7F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5C7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5C7F"/>
    <w:rPr>
      <w:rFonts w:ascii="Times New Roman" w:eastAsiaTheme="minorEastAsia" w:hAnsi="Times New Roman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5C7F"/>
    <w:pPr>
      <w:tabs>
        <w:tab w:val="left" w:pos="1320"/>
        <w:tab w:val="right" w:leader="dot" w:pos="9061"/>
      </w:tabs>
      <w:spacing w:after="100"/>
      <w:ind w:left="567"/>
    </w:pPr>
  </w:style>
  <w:style w:type="paragraph" w:styleId="SemEspaamento">
    <w:name w:val="No Spacing"/>
    <w:aliases w:val="Itemizações de letras,pontos ou sequencias"/>
    <w:uiPriority w:val="1"/>
    <w:qFormat/>
    <w:rsid w:val="00FE5C7F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NormalWeb">
    <w:name w:val="Normal (Web)"/>
    <w:basedOn w:val="Normal"/>
    <w:link w:val="NormalWebChar"/>
    <w:uiPriority w:val="99"/>
    <w:unhideWhenUsed/>
    <w:rsid w:val="00FE5C7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NormalWebChar">
    <w:name w:val="Normal (Web) Char"/>
    <w:basedOn w:val="Fontepargpadro"/>
    <w:link w:val="NormalWeb"/>
    <w:uiPriority w:val="99"/>
    <w:rsid w:val="00FE5C7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660"/>
      <w:jc w:val="left"/>
    </w:pPr>
    <w:rPr>
      <w:rFonts w:asciiTheme="minorHAnsi" w:hAnsi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880"/>
      <w:jc w:val="left"/>
    </w:pPr>
    <w:rPr>
      <w:rFonts w:asciiTheme="minorHAnsi" w:hAnsi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100"/>
      <w:jc w:val="left"/>
    </w:pPr>
    <w:rPr>
      <w:rFonts w:asciiTheme="minorHAnsi" w:hAnsi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320"/>
      <w:jc w:val="left"/>
    </w:pPr>
    <w:rPr>
      <w:rFonts w:asciiTheme="minorHAnsi" w:hAnsi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540"/>
      <w:jc w:val="left"/>
    </w:pPr>
    <w:rPr>
      <w:rFonts w:asciiTheme="minorHAnsi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760"/>
      <w:jc w:val="left"/>
    </w:pPr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E5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5C7F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Figuras">
    <w:name w:val="Figuras"/>
    <w:basedOn w:val="Normal"/>
    <w:link w:val="FigurasChar"/>
    <w:qFormat/>
    <w:rsid w:val="00FE5C7F"/>
    <w:pPr>
      <w:spacing w:before="40" w:after="40" w:line="240" w:lineRule="auto"/>
      <w:ind w:firstLine="0"/>
      <w:jc w:val="center"/>
    </w:pPr>
    <w:rPr>
      <w:rFonts w:cs="Times New Roman"/>
      <w:sz w:val="20"/>
      <w:szCs w:val="16"/>
    </w:rPr>
  </w:style>
  <w:style w:type="character" w:customStyle="1" w:styleId="FigurasChar">
    <w:name w:val="Figuras Char"/>
    <w:basedOn w:val="Fontepargpadro"/>
    <w:link w:val="Figuras"/>
    <w:rsid w:val="00FE5C7F"/>
    <w:rPr>
      <w:rFonts w:ascii="Times New Roman" w:eastAsiaTheme="minorEastAsia" w:hAnsi="Times New Roman" w:cs="Times New Roman"/>
      <w:sz w:val="20"/>
      <w:szCs w:val="16"/>
      <w:lang w:eastAsia="pt-BR"/>
    </w:rPr>
  </w:style>
  <w:style w:type="paragraph" w:customStyle="1" w:styleId="Texto">
    <w:name w:val="Texto"/>
    <w:basedOn w:val="Normal"/>
    <w:rsid w:val="00FE5C7F"/>
    <w:pPr>
      <w:suppressAutoHyphens/>
      <w:spacing w:line="240" w:lineRule="auto"/>
    </w:pPr>
    <w:rPr>
      <w:rFonts w:ascii="Arial" w:eastAsia="Times New Roman" w:hAnsi="Arial" w:cs="Arial"/>
      <w:szCs w:val="24"/>
      <w:lang w:eastAsia="ar-SA"/>
    </w:rPr>
  </w:style>
  <w:style w:type="character" w:customStyle="1" w:styleId="fontstyle01">
    <w:name w:val="fontstyle01"/>
    <w:basedOn w:val="Fontepargpadro"/>
    <w:rsid w:val="00FE5C7F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FE5C7F"/>
    <w:rPr>
      <w:rFonts w:ascii="Helvetica" w:hAnsi="Helvetica" w:cs="Helvetica" w:hint="default"/>
      <w:b w:val="0"/>
      <w:bCs w:val="0"/>
      <w:i w:val="0"/>
      <w:iCs w:val="0"/>
      <w:color w:val="1A1918"/>
      <w:sz w:val="24"/>
      <w:szCs w:val="24"/>
    </w:rPr>
  </w:style>
  <w:style w:type="character" w:customStyle="1" w:styleId="fontstyle11">
    <w:name w:val="fontstyle11"/>
    <w:basedOn w:val="Fontepargpadro"/>
    <w:rsid w:val="00FE5C7F"/>
    <w:rPr>
      <w:b w:val="0"/>
      <w:bCs w:val="0"/>
      <w:i w:val="0"/>
      <w:iCs w:val="0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FE5C7F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paragraph" w:customStyle="1" w:styleId="Figurapadro">
    <w:name w:val="Figura padrão"/>
    <w:basedOn w:val="PargrafodaLista"/>
    <w:link w:val="FigurapadroChar"/>
    <w:qFormat/>
    <w:rsid w:val="00FE5C7F"/>
    <w:pPr>
      <w:spacing w:line="240" w:lineRule="auto"/>
      <w:ind w:left="0"/>
      <w:jc w:val="center"/>
    </w:pPr>
    <w:rPr>
      <w:b/>
      <w:sz w:val="20"/>
      <w:szCs w:val="20"/>
    </w:rPr>
  </w:style>
  <w:style w:type="character" w:customStyle="1" w:styleId="FigurapadroChar">
    <w:name w:val="Figura padrão Char"/>
    <w:basedOn w:val="PargrafodaListaChar"/>
    <w:link w:val="Figurapadro"/>
    <w:rsid w:val="00FE5C7F"/>
    <w:rPr>
      <w:rFonts w:ascii="Goudy Old Style" w:eastAsiaTheme="minorEastAsia" w:hAnsi="Goudy Old Style"/>
      <w:b/>
      <w:sz w:val="20"/>
      <w:szCs w:val="20"/>
      <w:lang w:eastAsia="pt-BR"/>
    </w:rPr>
  </w:style>
  <w:style w:type="character" w:customStyle="1" w:styleId="fontstyle31">
    <w:name w:val="fontstyle31"/>
    <w:basedOn w:val="Fontepargpadro"/>
    <w:rsid w:val="00FE5C7F"/>
    <w:rPr>
      <w:rFonts w:ascii="Symbol" w:hAnsi="Symbol" w:hint="default"/>
      <w:b w:val="0"/>
      <w:bCs w:val="0"/>
      <w:i w:val="0"/>
      <w:iCs w:val="0"/>
      <w:color w:val="1A1918"/>
      <w:sz w:val="24"/>
      <w:szCs w:val="24"/>
    </w:rPr>
  </w:style>
  <w:style w:type="paragraph" w:customStyle="1" w:styleId="Notaderodape">
    <w:name w:val="Nota de rodape"/>
    <w:basedOn w:val="Textodenotaderodap"/>
    <w:link w:val="NotaderodapeChar"/>
    <w:qFormat/>
    <w:rsid w:val="00FE5C7F"/>
    <w:pPr>
      <w:spacing w:before="40" w:after="40"/>
      <w:ind w:left="709" w:firstLine="0"/>
    </w:pPr>
    <w:rPr>
      <w:sz w:val="18"/>
      <w:szCs w:val="18"/>
    </w:rPr>
  </w:style>
  <w:style w:type="character" w:customStyle="1" w:styleId="NotaderodapeChar">
    <w:name w:val="Nota de rodape Char"/>
    <w:basedOn w:val="TextodenotaderodapChar"/>
    <w:link w:val="Notaderodape"/>
    <w:rsid w:val="00FE5C7F"/>
    <w:rPr>
      <w:rFonts w:ascii="Times New Roman" w:eastAsiaTheme="minorEastAsia" w:hAnsi="Times New Roman"/>
      <w:sz w:val="18"/>
      <w:szCs w:val="18"/>
      <w:lang w:eastAsia="pt-BR"/>
    </w:rPr>
  </w:style>
  <w:style w:type="paragraph" w:customStyle="1" w:styleId="Tpicoextra">
    <w:name w:val="Tópico extra"/>
    <w:basedOn w:val="NormalWeb"/>
    <w:link w:val="TpicoextraChar"/>
    <w:qFormat/>
    <w:rsid w:val="00FE5C7F"/>
    <w:pPr>
      <w:spacing w:before="240" w:beforeAutospacing="0" w:after="240" w:afterAutospacing="0" w:line="360" w:lineRule="auto"/>
      <w:ind w:firstLine="0"/>
      <w:outlineLvl w:val="2"/>
    </w:pPr>
    <w:rPr>
      <w:rFonts w:eastAsiaTheme="minorEastAsia"/>
      <w:b/>
      <w:color w:val="000000" w:themeColor="text1"/>
    </w:rPr>
  </w:style>
  <w:style w:type="character" w:customStyle="1" w:styleId="TpicoextraChar">
    <w:name w:val="Tópico extra Char"/>
    <w:basedOn w:val="NormalWebChar"/>
    <w:link w:val="Tpicoextra"/>
    <w:rsid w:val="00FE5C7F"/>
    <w:rPr>
      <w:rFonts w:ascii="Times New Roman" w:eastAsiaTheme="minorEastAsia" w:hAnsi="Times New Roman" w:cs="Times New Roman"/>
      <w:b/>
      <w:color w:val="000000" w:themeColor="text1"/>
      <w:sz w:val="24"/>
      <w:szCs w:val="24"/>
      <w:lang w:eastAsia="pt-BR"/>
    </w:rPr>
  </w:style>
  <w:style w:type="paragraph" w:customStyle="1" w:styleId="FiguraTtulo">
    <w:name w:val="Figura Título"/>
    <w:basedOn w:val="Figuras"/>
    <w:link w:val="FiguraTtuloChar"/>
    <w:qFormat/>
    <w:rsid w:val="00CE6F2D"/>
    <w:pPr>
      <w:spacing w:before="360" w:after="0"/>
    </w:pPr>
  </w:style>
  <w:style w:type="paragraph" w:customStyle="1" w:styleId="FonteElementos">
    <w:name w:val="Fonte Elementos"/>
    <w:basedOn w:val="Normal"/>
    <w:link w:val="FonteElementosChar"/>
    <w:rsid w:val="00CE6F2D"/>
    <w:pPr>
      <w:spacing w:before="40" w:afterLines="40" w:after="96" w:line="240" w:lineRule="auto"/>
      <w:ind w:firstLine="0"/>
      <w:jc w:val="center"/>
    </w:pPr>
    <w:rPr>
      <w:rFonts w:cs="Times New Roman"/>
      <w:sz w:val="20"/>
      <w:szCs w:val="20"/>
    </w:rPr>
  </w:style>
  <w:style w:type="character" w:customStyle="1" w:styleId="FiguraTtuloChar">
    <w:name w:val="Figura Título Char"/>
    <w:basedOn w:val="FigurasChar"/>
    <w:link w:val="FiguraTtulo"/>
    <w:rsid w:val="00CE6F2D"/>
    <w:rPr>
      <w:rFonts w:ascii="Times New Roman" w:eastAsiaTheme="minorEastAsia" w:hAnsi="Times New Roman" w:cs="Times New Roman"/>
      <w:sz w:val="20"/>
      <w:szCs w:val="16"/>
      <w:lang w:eastAsia="pt-BR"/>
    </w:rPr>
  </w:style>
  <w:style w:type="paragraph" w:customStyle="1" w:styleId="FiguraFonte">
    <w:name w:val="Figura Fonte"/>
    <w:basedOn w:val="FiguraTtulo"/>
    <w:link w:val="FiguraFonteChar"/>
    <w:qFormat/>
    <w:rsid w:val="00CE6F2D"/>
    <w:pPr>
      <w:spacing w:before="0" w:after="360"/>
    </w:pPr>
  </w:style>
  <w:style w:type="character" w:customStyle="1" w:styleId="FonteElementosChar">
    <w:name w:val="Fonte Elementos Char"/>
    <w:basedOn w:val="Fontepargpadro"/>
    <w:link w:val="FonteElementos"/>
    <w:rsid w:val="00CE6F2D"/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customStyle="1" w:styleId="FiguraFonteChar">
    <w:name w:val="Figura Fonte Char"/>
    <w:basedOn w:val="FiguraTtuloChar"/>
    <w:link w:val="FiguraFonte"/>
    <w:rsid w:val="00CE6F2D"/>
    <w:rPr>
      <w:rFonts w:ascii="Times New Roman" w:eastAsiaTheme="minorEastAsia" w:hAnsi="Times New Roman" w:cs="Times New Roman"/>
      <w:sz w:val="20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5426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CE1D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1DCA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F445A2"/>
    <w:pPr>
      <w:tabs>
        <w:tab w:val="left" w:pos="384"/>
      </w:tabs>
      <w:spacing w:after="0" w:line="240" w:lineRule="auto"/>
      <w:ind w:left="384" w:hanging="384"/>
    </w:pPr>
  </w:style>
  <w:style w:type="character" w:styleId="Refdecomentrio">
    <w:name w:val="annotation reference"/>
    <w:basedOn w:val="Fontepargpadro"/>
    <w:uiPriority w:val="99"/>
    <w:semiHidden/>
    <w:unhideWhenUsed/>
    <w:rsid w:val="00192F6E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E436EE"/>
    <w:rPr>
      <w:vertAlign w:val="superscript"/>
    </w:rPr>
  </w:style>
  <w:style w:type="character" w:styleId="Forte">
    <w:name w:val="Strong"/>
    <w:basedOn w:val="Fontepargpadro"/>
    <w:uiPriority w:val="22"/>
    <w:qFormat/>
    <w:rsid w:val="001D597A"/>
    <w:rPr>
      <w:b/>
      <w:bCs/>
    </w:rPr>
  </w:style>
  <w:style w:type="paragraph" w:customStyle="1" w:styleId="Itemizaodentrodotexto">
    <w:name w:val="Itemização dentro do texto"/>
    <w:basedOn w:val="Normal"/>
    <w:link w:val="ItemizaodentrodotextoChar"/>
    <w:qFormat/>
    <w:rsid w:val="00165F9E"/>
    <w:pPr>
      <w:numPr>
        <w:numId w:val="3"/>
      </w:numPr>
      <w:spacing w:before="0" w:after="0"/>
    </w:pPr>
    <w:rPr>
      <w:rFonts w:eastAsia="Times New Roman" w:cs="Times New Roman"/>
      <w:szCs w:val="24"/>
      <w:lang w:eastAsia="en-US"/>
    </w:rPr>
  </w:style>
  <w:style w:type="character" w:customStyle="1" w:styleId="ItemizaodentrodotextoChar">
    <w:name w:val="Itemização dentro do texto Char"/>
    <w:link w:val="Itemizaodentrodotexto"/>
    <w:rsid w:val="00165F9E"/>
    <w:rPr>
      <w:rFonts w:ascii="Goudy Old Style" w:eastAsia="Times New Roman" w:hAnsi="Goudy Old Style" w:cs="Times New Roman"/>
      <w:sz w:val="24"/>
      <w:szCs w:val="24"/>
    </w:rPr>
  </w:style>
  <w:style w:type="character" w:customStyle="1" w:styleId="fontstyle41">
    <w:name w:val="fontstyle41"/>
    <w:basedOn w:val="Fontepargpadro"/>
    <w:rsid w:val="00F811F1"/>
    <w:rPr>
      <w:rFonts w:ascii="Dcr10" w:hAnsi="Dc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normaltextrun">
    <w:name w:val="normaltextrun"/>
    <w:basedOn w:val="Fontepargpadro"/>
    <w:rsid w:val="0066441B"/>
  </w:style>
  <w:style w:type="character" w:customStyle="1" w:styleId="LegendaChar">
    <w:name w:val="Legenda Char"/>
    <w:basedOn w:val="Fontepargpadro"/>
    <w:link w:val="Legenda"/>
    <w:rsid w:val="00AF4E0C"/>
    <w:rPr>
      <w:rFonts w:ascii="Goudy Old Style" w:eastAsiaTheme="minorEastAsia" w:hAnsi="Goudy Old Style"/>
      <w:iCs/>
      <w:sz w:val="18"/>
      <w:szCs w:val="18"/>
      <w:lang w:eastAsia="pt-BR"/>
    </w:rPr>
  </w:style>
  <w:style w:type="paragraph" w:customStyle="1" w:styleId="texto0">
    <w:name w:val="texto"/>
    <w:basedOn w:val="Normal"/>
    <w:link w:val="textoChar"/>
    <w:qFormat/>
    <w:rsid w:val="00AF4E0C"/>
    <w:pPr>
      <w:spacing w:before="0" w:after="0"/>
      <w:ind w:firstLine="708"/>
    </w:pPr>
    <w:rPr>
      <w:rFonts w:ascii="Times New Roman" w:hAnsi="Times New Roman"/>
    </w:rPr>
  </w:style>
  <w:style w:type="character" w:customStyle="1" w:styleId="textoChar">
    <w:name w:val="texto Char"/>
    <w:link w:val="texto0"/>
    <w:rsid w:val="00AF4E0C"/>
    <w:rPr>
      <w:rFonts w:ascii="Times New Roman" w:eastAsiaTheme="minorEastAsia" w:hAnsi="Times New Roman"/>
      <w:sz w:val="24"/>
      <w:lang w:eastAsia="pt-BR"/>
    </w:rPr>
  </w:style>
  <w:style w:type="character" w:styleId="nfase">
    <w:name w:val="Emphasis"/>
    <w:basedOn w:val="Fontepargpadro"/>
    <w:uiPriority w:val="20"/>
    <w:qFormat/>
    <w:rsid w:val="00E20C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itutodeengenharia.org.br/site/wp-content/uploads/2017/10/arqnot10052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7F2F-6672-47F8-9833-FBBD9306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10024</Words>
  <Characters>54133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wanderlei malaquias pereira junior</cp:lastModifiedBy>
  <cp:revision>6</cp:revision>
  <cp:lastPrinted>2020-03-21T20:28:00Z</cp:lastPrinted>
  <dcterms:created xsi:type="dcterms:W3CDTF">2021-05-18T14:57:00Z</dcterms:created>
  <dcterms:modified xsi:type="dcterms:W3CDTF">2021-05-18T15:26:00Z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id="y5DPHjaA"/&gt;&lt;style id="http://www.zotero.org/styles/engineering-structures" hasBibliography="1" bibliographyStyleHasBeenSet="1"/&gt;&lt;prefs&gt;&lt;pref name="fieldType" value="Field"/&gt;&lt;pref name="dontAskD</vt:lpwstr>
  </property>
  <property fmtid="{D5CDD505-2E9C-101B-9397-08002B2CF9AE}" pid="3" name="ZOTERO_PREF_2">
    <vt:lpwstr>elayCitationUpdates" value="true"/&gt;&lt;/prefs&gt;&lt;/data&gt;</vt:lpwstr>
  </property>
</Properties>
</file>