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FDE2" w14:textId="77777777" w:rsidR="00302AD4" w:rsidRDefault="00302AD4" w:rsidP="00302AD4">
      <w:pPr>
        <w:rPr>
          <w:color w:val="000000"/>
        </w:rPr>
      </w:pPr>
      <w:r>
        <w:rPr>
          <w:color w:val="000000"/>
        </w:rPr>
        <w:t>Attached are the Chargemaster documents per OSHPD requirements.  The CDM’s and 25 common procedures per AB1045 for each facility of Avanti Hospitals, LLC are attached.  Please note there was not a change in prices since our last submission with the last price increases dating back to March 2018.  The facilities include:</w:t>
      </w:r>
    </w:p>
    <w:p w14:paraId="167DC38F" w14:textId="77777777" w:rsidR="00302AD4" w:rsidRDefault="00302AD4" w:rsidP="00302AD4">
      <w:pPr>
        <w:rPr>
          <w:color w:val="000000"/>
        </w:rPr>
      </w:pPr>
    </w:p>
    <w:p w14:paraId="71C41379" w14:textId="77777777" w:rsidR="00302AD4" w:rsidRDefault="00302AD4" w:rsidP="00302AD4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Memorial Hospital of Gardena (106190521)</w:t>
      </w:r>
    </w:p>
    <w:p w14:paraId="0A2BF096" w14:textId="77777777" w:rsidR="00302AD4" w:rsidRDefault="00302AD4" w:rsidP="00302AD4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East Los Angeles Doctors Hospital (106190256)</w:t>
      </w:r>
    </w:p>
    <w:p w14:paraId="52B9660F" w14:textId="77777777" w:rsidR="00302AD4" w:rsidRDefault="00302AD4" w:rsidP="00302AD4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Community Hospital of Huntington Park (106190197)</w:t>
      </w:r>
    </w:p>
    <w:p w14:paraId="2D8D36CD" w14:textId="77777777" w:rsidR="00302AD4" w:rsidRDefault="00302AD4" w:rsidP="00302AD4">
      <w:pPr>
        <w:numPr>
          <w:ilvl w:val="0"/>
          <w:numId w:val="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Coast Plaza Hospital (106190766)</w:t>
      </w:r>
    </w:p>
    <w:p w14:paraId="1D7C18C9" w14:textId="77777777" w:rsidR="00302AD4" w:rsidRDefault="00302AD4" w:rsidP="00302AD4"/>
    <w:p w14:paraId="3CCFA758" w14:textId="77777777" w:rsidR="00302AD4" w:rsidRDefault="00302AD4" w:rsidP="00302AD4">
      <w:r>
        <w:t>Regards,</w:t>
      </w:r>
    </w:p>
    <w:p w14:paraId="0553AA06" w14:textId="77777777" w:rsidR="00302AD4" w:rsidRDefault="00302AD4" w:rsidP="00302AD4"/>
    <w:p w14:paraId="75AE4D7E" w14:textId="77777777" w:rsidR="00302AD4" w:rsidRDefault="00302AD4" w:rsidP="00302AD4">
      <w:r>
        <w:t>Andy Leggett</w:t>
      </w:r>
    </w:p>
    <w:p w14:paraId="3ADFC625" w14:textId="77777777" w:rsidR="00302AD4" w:rsidRDefault="00302AD4" w:rsidP="00302AD4"/>
    <w:p w14:paraId="35C15E85" w14:textId="77777777" w:rsidR="00302AD4" w:rsidRDefault="00302AD4" w:rsidP="00302AD4"/>
    <w:p w14:paraId="5653EF6E" w14:textId="77777777" w:rsidR="00302AD4" w:rsidRDefault="00302AD4" w:rsidP="00302AD4">
      <w:pPr>
        <w:autoSpaceDE w:val="0"/>
        <w:autoSpaceDN w:val="0"/>
        <w:rPr>
          <w:rFonts w:ascii="Baskerville Old Face" w:hAnsi="Baskerville Old Face"/>
          <w:b/>
          <w:bCs/>
          <w:color w:val="000000"/>
          <w:sz w:val="24"/>
          <w:szCs w:val="24"/>
        </w:rPr>
      </w:pPr>
      <w:r>
        <w:rPr>
          <w:rFonts w:ascii="Baskerville Old Face" w:hAnsi="Baskerville Old Face"/>
          <w:b/>
          <w:bCs/>
          <w:color w:val="000000"/>
          <w:sz w:val="24"/>
          <w:szCs w:val="24"/>
        </w:rPr>
        <w:t xml:space="preserve">Scott “Andy” Leggett, </w:t>
      </w:r>
      <w:proofErr w:type="gramStart"/>
      <w:r>
        <w:rPr>
          <w:rFonts w:ascii="Baskerville Old Face" w:hAnsi="Baskerville Old Face"/>
          <w:b/>
          <w:bCs/>
          <w:color w:val="000000"/>
          <w:sz w:val="24"/>
          <w:szCs w:val="24"/>
        </w:rPr>
        <w:t>RHIA,CCS</w:t>
      </w:r>
      <w:proofErr w:type="gramEnd"/>
      <w:r>
        <w:rPr>
          <w:b/>
          <w:bCs/>
          <w:i/>
          <w:iCs/>
          <w:color w:val="002060"/>
          <w:bdr w:val="none" w:sz="0" w:space="0" w:color="auto" w:frame="1"/>
        </w:rPr>
        <w:br/>
        <w:t>System Director Revenue Cycle Management </w:t>
      </w:r>
    </w:p>
    <w:p w14:paraId="6D152401" w14:textId="77777777" w:rsidR="00302AD4" w:rsidRDefault="00302AD4" w:rsidP="00302AD4">
      <w:pPr>
        <w:shd w:val="clear" w:color="auto" w:fill="FFFFFF"/>
        <w:rPr>
          <w:color w:val="000000"/>
        </w:rPr>
      </w:pPr>
      <w:r>
        <w:rPr>
          <w:b/>
          <w:bCs/>
          <w:color w:val="002060"/>
          <w:bdr w:val="none" w:sz="0" w:space="0" w:color="auto" w:frame="1"/>
        </w:rPr>
        <w:t>Pipeline Health Systems </w:t>
      </w:r>
    </w:p>
    <w:p w14:paraId="642F5F79" w14:textId="77777777" w:rsidR="00AA3215" w:rsidRDefault="00AA3215"/>
    <w:sectPr w:rsidR="00A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78A8"/>
    <w:multiLevelType w:val="hybridMultilevel"/>
    <w:tmpl w:val="36C476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3F"/>
    <w:rsid w:val="00302AD4"/>
    <w:rsid w:val="005E203F"/>
    <w:rsid w:val="00620509"/>
    <w:rsid w:val="00793956"/>
    <w:rsid w:val="00A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3A65"/>
  <w15:chartTrackingRefBased/>
  <w15:docId w15:val="{FDD92751-632C-46B5-BFFC-D0D448E7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0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95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2AD4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4</cp:revision>
  <dcterms:created xsi:type="dcterms:W3CDTF">2016-10-27T17:02:00Z</dcterms:created>
  <dcterms:modified xsi:type="dcterms:W3CDTF">2021-08-26T16:46:00Z</dcterms:modified>
</cp:coreProperties>
</file>