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18" w:space="0" w:color="FFFFFF" w:themeColor="background1"/>
          <w:insideV w:val="dashSmallGap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486"/>
        <w:gridCol w:w="830"/>
        <w:gridCol w:w="830"/>
        <w:gridCol w:w="830"/>
        <w:gridCol w:w="830"/>
        <w:gridCol w:w="2490"/>
      </w:tblGrid>
      <w:tr w:rsidR="00BF00BD" w14:paraId="71A6F1C5" w14:textId="0D25D99C" w:rsidTr="00987D22">
        <w:trPr>
          <w:trHeight w:val="3131"/>
        </w:trPr>
        <w:tc>
          <w:tcPr>
            <w:tcW w:w="2486" w:type="dxa"/>
          </w:tcPr>
          <w:p w14:paraId="06B20427" w14:textId="77777777" w:rsidR="00BF00BD" w:rsidRDefault="00BF00BD"/>
        </w:tc>
        <w:tc>
          <w:tcPr>
            <w:tcW w:w="830" w:type="dxa"/>
            <w:tcBorders>
              <w:bottom w:val="nil"/>
            </w:tcBorders>
            <w:shd w:val="clear" w:color="auto" w:fill="0D0D0D" w:themeFill="text1" w:themeFillTint="F2"/>
          </w:tcPr>
          <w:p w14:paraId="4AAF752E" w14:textId="77777777" w:rsidR="00BF00BD" w:rsidRDefault="00BF00BD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車道</w:t>
            </w:r>
          </w:p>
        </w:tc>
        <w:tc>
          <w:tcPr>
            <w:tcW w:w="830" w:type="dxa"/>
            <w:tcBorders>
              <w:top w:val="nil"/>
              <w:bottom w:val="nil"/>
              <w:right w:val="double" w:sz="18" w:space="0" w:color="FFFF00"/>
            </w:tcBorders>
            <w:shd w:val="clear" w:color="auto" w:fill="0D0D0D" w:themeFill="text1" w:themeFillTint="F2"/>
          </w:tcPr>
          <w:p w14:paraId="5A576478" w14:textId="0E7C1E9F" w:rsidR="00BF00BD" w:rsidRDefault="00BF00BD"/>
        </w:tc>
        <w:tc>
          <w:tcPr>
            <w:tcW w:w="830" w:type="dxa"/>
            <w:tcBorders>
              <w:left w:val="double" w:sz="18" w:space="0" w:color="FFFF00"/>
              <w:bottom w:val="nil"/>
            </w:tcBorders>
            <w:shd w:val="clear" w:color="auto" w:fill="0D0D0D" w:themeFill="text1" w:themeFillTint="F2"/>
          </w:tcPr>
          <w:p w14:paraId="1E3DD876" w14:textId="77777777" w:rsidR="00BF00BD" w:rsidRDefault="00BF00B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車道</w:t>
            </w:r>
          </w:p>
        </w:tc>
        <w:tc>
          <w:tcPr>
            <w:tcW w:w="830" w:type="dxa"/>
            <w:tcBorders>
              <w:bottom w:val="nil"/>
            </w:tcBorders>
            <w:shd w:val="clear" w:color="auto" w:fill="0D0D0D" w:themeFill="text1" w:themeFillTint="F2"/>
          </w:tcPr>
          <w:p w14:paraId="19350F6E" w14:textId="4768E59F" w:rsidR="00BF00BD" w:rsidRDefault="00BF00BD"/>
        </w:tc>
        <w:tc>
          <w:tcPr>
            <w:tcW w:w="2490" w:type="dxa"/>
          </w:tcPr>
          <w:p w14:paraId="0019DAC4" w14:textId="22BAECC3" w:rsidR="00BF00BD" w:rsidRDefault="00BF00BD"/>
        </w:tc>
      </w:tr>
      <w:tr w:rsidR="00BF00BD" w14:paraId="5B17D4F6" w14:textId="22083924" w:rsidTr="008C1FA9">
        <w:trPr>
          <w:trHeight w:val="1043"/>
        </w:trPr>
        <w:tc>
          <w:tcPr>
            <w:tcW w:w="2486" w:type="dxa"/>
            <w:tcBorders>
              <w:bottom w:val="dashSmallGap" w:sz="18" w:space="0" w:color="FFFFFF" w:themeColor="background1"/>
              <w:right w:val="nil"/>
            </w:tcBorders>
            <w:shd w:val="clear" w:color="auto" w:fill="0D0D0D" w:themeFill="text1" w:themeFillTint="F2"/>
          </w:tcPr>
          <w:p w14:paraId="68E110DC" w14:textId="36E06B4D" w:rsidR="00BF00BD" w:rsidRDefault="00BF00BD"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車道</w:t>
            </w:r>
          </w:p>
        </w:tc>
        <w:tc>
          <w:tcPr>
            <w:tcW w:w="33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7C48AB" w14:textId="77777777" w:rsidR="00BF00BD" w:rsidRDefault="00BF00BD"/>
        </w:tc>
        <w:tc>
          <w:tcPr>
            <w:tcW w:w="2490" w:type="dxa"/>
            <w:tcBorders>
              <w:left w:val="nil"/>
              <w:bottom w:val="dashSmallGap" w:sz="18" w:space="0" w:color="FFFFFF" w:themeColor="background1"/>
            </w:tcBorders>
            <w:shd w:val="clear" w:color="auto" w:fill="0D0D0D" w:themeFill="text1" w:themeFillTint="F2"/>
          </w:tcPr>
          <w:p w14:paraId="3084E47C" w14:textId="2D603777" w:rsidR="00BF00BD" w:rsidRDefault="00BF00BD"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車道</w:t>
            </w:r>
          </w:p>
        </w:tc>
      </w:tr>
      <w:tr w:rsidR="00BF00BD" w14:paraId="626465D9" w14:textId="77777777" w:rsidTr="008C1FA9">
        <w:trPr>
          <w:trHeight w:val="1042"/>
        </w:trPr>
        <w:tc>
          <w:tcPr>
            <w:tcW w:w="2486" w:type="dxa"/>
            <w:tcBorders>
              <w:top w:val="dashSmallGap" w:sz="18" w:space="0" w:color="FFFFFF" w:themeColor="background1"/>
              <w:bottom w:val="double" w:sz="12" w:space="0" w:color="FFFF00"/>
              <w:right w:val="nil"/>
            </w:tcBorders>
            <w:shd w:val="clear" w:color="auto" w:fill="0D0D0D" w:themeFill="text1" w:themeFillTint="F2"/>
          </w:tcPr>
          <w:p w14:paraId="5DB83FE1" w14:textId="77777777" w:rsidR="00BF00BD" w:rsidRDefault="00BF00BD"/>
        </w:tc>
        <w:tc>
          <w:tcPr>
            <w:tcW w:w="33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0777DA6" w14:textId="77777777" w:rsidR="00BF00BD" w:rsidRDefault="00BF00BD"/>
        </w:tc>
        <w:tc>
          <w:tcPr>
            <w:tcW w:w="2490" w:type="dxa"/>
            <w:tcBorders>
              <w:top w:val="dashSmallGap" w:sz="18" w:space="0" w:color="FFFFFF" w:themeColor="background1"/>
              <w:left w:val="nil"/>
              <w:bottom w:val="double" w:sz="12" w:space="0" w:color="FFFF00"/>
            </w:tcBorders>
            <w:shd w:val="clear" w:color="auto" w:fill="0D0D0D" w:themeFill="text1" w:themeFillTint="F2"/>
          </w:tcPr>
          <w:p w14:paraId="031BF3CB" w14:textId="77777777" w:rsidR="00BF00BD" w:rsidRDefault="00BF00BD"/>
        </w:tc>
      </w:tr>
      <w:tr w:rsidR="00BF00BD" w14:paraId="56373D4F" w14:textId="753E2AAE" w:rsidTr="008C1FA9">
        <w:trPr>
          <w:trHeight w:val="1043"/>
        </w:trPr>
        <w:tc>
          <w:tcPr>
            <w:tcW w:w="2486" w:type="dxa"/>
            <w:tcBorders>
              <w:top w:val="double" w:sz="12" w:space="0" w:color="FFFF00"/>
              <w:left w:val="dashed" w:sz="12" w:space="0" w:color="FFFFFF" w:themeColor="background1"/>
              <w:bottom w:val="dashed" w:sz="12" w:space="0" w:color="FFFFFF" w:themeColor="background1"/>
              <w:right w:val="nil"/>
            </w:tcBorders>
            <w:shd w:val="clear" w:color="auto" w:fill="0D0D0D" w:themeFill="text1" w:themeFillTint="F2"/>
          </w:tcPr>
          <w:p w14:paraId="0D247614" w14:textId="79A637F7" w:rsidR="00BF00BD" w:rsidRDefault="00BF00BD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車道</w:t>
            </w:r>
          </w:p>
        </w:tc>
        <w:tc>
          <w:tcPr>
            <w:tcW w:w="33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6104017" w14:textId="77777777" w:rsidR="00BF00BD" w:rsidRDefault="00BF00BD"/>
        </w:tc>
        <w:tc>
          <w:tcPr>
            <w:tcW w:w="2490" w:type="dxa"/>
            <w:tcBorders>
              <w:top w:val="double" w:sz="12" w:space="0" w:color="FFFF00"/>
              <w:left w:val="nil"/>
              <w:bottom w:val="dashed" w:sz="12" w:space="0" w:color="FFFFFF" w:themeColor="background1"/>
            </w:tcBorders>
            <w:shd w:val="clear" w:color="auto" w:fill="0D0D0D" w:themeFill="text1" w:themeFillTint="F2"/>
          </w:tcPr>
          <w:p w14:paraId="6CF859E8" w14:textId="318D4E8D" w:rsidR="00BF00BD" w:rsidRDefault="00BF00BD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車道</w:t>
            </w:r>
          </w:p>
        </w:tc>
      </w:tr>
      <w:tr w:rsidR="00BF00BD" w14:paraId="0FECDA5D" w14:textId="77777777" w:rsidTr="00987D22">
        <w:trPr>
          <w:trHeight w:val="1042"/>
        </w:trPr>
        <w:tc>
          <w:tcPr>
            <w:tcW w:w="2486" w:type="dxa"/>
            <w:tcBorders>
              <w:top w:val="dashed" w:sz="12" w:space="0" w:color="FFFFFF" w:themeColor="background1"/>
              <w:right w:val="nil"/>
            </w:tcBorders>
            <w:shd w:val="clear" w:color="auto" w:fill="0D0D0D" w:themeFill="text1" w:themeFillTint="F2"/>
          </w:tcPr>
          <w:p w14:paraId="023695A3" w14:textId="77777777" w:rsidR="00BF00BD" w:rsidRDefault="00BF00BD"/>
        </w:tc>
        <w:tc>
          <w:tcPr>
            <w:tcW w:w="33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31744C4" w14:textId="77777777" w:rsidR="00BF00BD" w:rsidRDefault="00BF00BD"/>
        </w:tc>
        <w:tc>
          <w:tcPr>
            <w:tcW w:w="2490" w:type="dxa"/>
            <w:tcBorders>
              <w:top w:val="dashed" w:sz="12" w:space="0" w:color="FFFFFF" w:themeColor="background1"/>
              <w:left w:val="nil"/>
            </w:tcBorders>
            <w:shd w:val="clear" w:color="auto" w:fill="0D0D0D" w:themeFill="text1" w:themeFillTint="F2"/>
          </w:tcPr>
          <w:p w14:paraId="2EB5CFAD" w14:textId="77777777" w:rsidR="00BF00BD" w:rsidRDefault="00BF00BD"/>
        </w:tc>
      </w:tr>
      <w:tr w:rsidR="00BF00BD" w:rsidRPr="00FA5CA5" w14:paraId="72974FB1" w14:textId="0C4BCC9A" w:rsidTr="00987D22">
        <w:trPr>
          <w:trHeight w:val="3131"/>
        </w:trPr>
        <w:tc>
          <w:tcPr>
            <w:tcW w:w="2486" w:type="dxa"/>
          </w:tcPr>
          <w:p w14:paraId="6352F92B" w14:textId="77777777" w:rsidR="00BF00BD" w:rsidRPr="00FA5CA5" w:rsidRDefault="00BF00BD">
            <w:pPr>
              <w:rPr>
                <w:rFonts w:ascii="標楷體" w:eastAsia="標楷體" w:hAnsi="標楷體"/>
              </w:rPr>
            </w:pPr>
          </w:p>
        </w:tc>
        <w:tc>
          <w:tcPr>
            <w:tcW w:w="830" w:type="dxa"/>
            <w:tcBorders>
              <w:top w:val="nil"/>
            </w:tcBorders>
            <w:shd w:val="clear" w:color="auto" w:fill="0D0D0D" w:themeFill="text1" w:themeFillTint="F2"/>
          </w:tcPr>
          <w:p w14:paraId="603B4448" w14:textId="77777777" w:rsidR="00BF00BD" w:rsidRPr="00FA5CA5" w:rsidRDefault="00BF00BD">
            <w:pPr>
              <w:rPr>
                <w:rFonts w:ascii="標楷體" w:eastAsia="標楷體" w:hAnsi="標楷體"/>
              </w:rPr>
            </w:pPr>
            <w:r w:rsidRPr="00FA5CA5">
              <w:rPr>
                <w:rFonts w:ascii="標楷體" w:eastAsia="標楷體" w:hAnsi="標楷體" w:hint="eastAsia"/>
              </w:rPr>
              <w:t>S車道</w:t>
            </w:r>
          </w:p>
        </w:tc>
        <w:tc>
          <w:tcPr>
            <w:tcW w:w="830" w:type="dxa"/>
            <w:tcBorders>
              <w:top w:val="nil"/>
              <w:bottom w:val="nil"/>
              <w:right w:val="double" w:sz="18" w:space="0" w:color="FFFF00"/>
            </w:tcBorders>
            <w:shd w:val="clear" w:color="auto" w:fill="0D0D0D" w:themeFill="text1" w:themeFillTint="F2"/>
          </w:tcPr>
          <w:p w14:paraId="56901A42" w14:textId="528F584C" w:rsidR="00BF00BD" w:rsidRPr="00FA5CA5" w:rsidRDefault="00BF00BD">
            <w:pPr>
              <w:rPr>
                <w:rFonts w:ascii="標楷體" w:eastAsia="標楷體" w:hAnsi="標楷體"/>
              </w:rPr>
            </w:pPr>
          </w:p>
        </w:tc>
        <w:tc>
          <w:tcPr>
            <w:tcW w:w="830" w:type="dxa"/>
            <w:tcBorders>
              <w:top w:val="nil"/>
              <w:left w:val="double" w:sz="18" w:space="0" w:color="FFFF00"/>
            </w:tcBorders>
            <w:shd w:val="clear" w:color="auto" w:fill="0D0D0D" w:themeFill="text1" w:themeFillTint="F2"/>
          </w:tcPr>
          <w:p w14:paraId="47D72EEE" w14:textId="77777777" w:rsidR="00BF00BD" w:rsidRPr="00FA5CA5" w:rsidRDefault="00BF00BD">
            <w:pPr>
              <w:rPr>
                <w:rFonts w:ascii="標楷體" w:eastAsia="標楷體" w:hAnsi="標楷體"/>
              </w:rPr>
            </w:pPr>
            <w:r w:rsidRPr="00FA5CA5">
              <w:rPr>
                <w:rFonts w:ascii="標楷體" w:eastAsia="標楷體" w:hAnsi="標楷體" w:hint="eastAsia"/>
              </w:rPr>
              <w:t>N車道</w:t>
            </w:r>
          </w:p>
        </w:tc>
        <w:tc>
          <w:tcPr>
            <w:tcW w:w="830" w:type="dxa"/>
            <w:tcBorders>
              <w:top w:val="nil"/>
            </w:tcBorders>
            <w:shd w:val="clear" w:color="auto" w:fill="0D0D0D" w:themeFill="text1" w:themeFillTint="F2"/>
          </w:tcPr>
          <w:p w14:paraId="13ECF564" w14:textId="75AEA404" w:rsidR="00BF00BD" w:rsidRPr="00FA5CA5" w:rsidRDefault="00BF00BD">
            <w:pPr>
              <w:rPr>
                <w:rFonts w:ascii="標楷體" w:eastAsia="標楷體" w:hAnsi="標楷體"/>
              </w:rPr>
            </w:pPr>
          </w:p>
        </w:tc>
        <w:tc>
          <w:tcPr>
            <w:tcW w:w="2490" w:type="dxa"/>
          </w:tcPr>
          <w:p w14:paraId="52F4E478" w14:textId="6C4890E7" w:rsidR="00BF00BD" w:rsidRPr="00FA5CA5" w:rsidRDefault="00BF00BD">
            <w:pPr>
              <w:rPr>
                <w:rFonts w:ascii="標楷體" w:eastAsia="標楷體" w:hAnsi="標楷體"/>
              </w:rPr>
            </w:pPr>
          </w:p>
        </w:tc>
      </w:tr>
    </w:tbl>
    <w:p w14:paraId="3B5DD65E" w14:textId="35A72E7D" w:rsidR="00115DB9" w:rsidRPr="00FA5CA5" w:rsidRDefault="00FF5E20">
      <w:pPr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假設所以路口都向上圖一樣，為雙向雙車道，其NS和WE通行基礎時間皆為綠燈30秒 5秒黃燈 30秒紅燈</w:t>
      </w:r>
    </w:p>
    <w:p w14:paraId="6A92215A" w14:textId="142ED51A" w:rsidR="00FF5E20" w:rsidRPr="00FA5CA5" w:rsidRDefault="00FF5E20">
      <w:pPr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以下為車輛分類:</w:t>
      </w:r>
    </w:p>
    <w:p w14:paraId="5D14AB24" w14:textId="7B9234D6" w:rsidR="00FF5E20" w:rsidRPr="00FA5CA5" w:rsidRDefault="00FF5E20" w:rsidP="00FF5E20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大型車輛：10噸以上大貨車和大客車，包含連接車</w:t>
      </w:r>
    </w:p>
    <w:p w14:paraId="5754A86D" w14:textId="3D75E6A6" w:rsidR="00FF5E20" w:rsidRPr="00FA5CA5" w:rsidRDefault="00FF5E20" w:rsidP="00FF5E20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普通車輛：10噸以下貨車和客車，包含自小客車但不含大型重型機車</w:t>
      </w:r>
    </w:p>
    <w:p w14:paraId="74CBA741" w14:textId="7CF0C41C" w:rsidR="00FF5E20" w:rsidRPr="00FA5CA5" w:rsidRDefault="00FF5E20" w:rsidP="00FF5E20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機車：不屬於以上兩種車輛者，包含大型重型機車</w:t>
      </w:r>
    </w:p>
    <w:p w14:paraId="6D67E07C" w14:textId="77777777" w:rsidR="00FF5E20" w:rsidRPr="00FA5CA5" w:rsidRDefault="00FF5E20">
      <w:pPr>
        <w:widowControl/>
        <w:rPr>
          <w:rFonts w:ascii="標楷體" w:eastAsia="標楷體" w:hAnsi="標楷體"/>
        </w:rPr>
      </w:pPr>
      <w:r w:rsidRPr="00FA5CA5">
        <w:rPr>
          <w:rFonts w:ascii="標楷體" w:eastAsia="標楷體" w:hAnsi="標楷體"/>
        </w:rPr>
        <w:br w:type="page"/>
      </w:r>
    </w:p>
    <w:p w14:paraId="1586CB8D" w14:textId="77B4C7F4" w:rsidR="00FF5E20" w:rsidRPr="00FA5CA5" w:rsidRDefault="00FF5E20" w:rsidP="00FF5E20">
      <w:pPr>
        <w:rPr>
          <w:rFonts w:ascii="標楷體" w:eastAsia="標楷體" w:hAnsi="標楷體"/>
        </w:rPr>
      </w:pPr>
      <w:proofErr w:type="gramStart"/>
      <w:r w:rsidRPr="00FA5CA5">
        <w:rPr>
          <w:rFonts w:ascii="標楷體" w:eastAsia="標楷體" w:hAnsi="標楷體" w:hint="eastAsia"/>
        </w:rPr>
        <w:lastRenderedPageBreak/>
        <w:t>以下為權重</w:t>
      </w:r>
      <w:proofErr w:type="gramEnd"/>
      <w:r w:rsidRPr="00FA5CA5">
        <w:rPr>
          <w:rFonts w:ascii="標楷體" w:eastAsia="標楷體" w:hAnsi="標楷體" w:hint="eastAsia"/>
        </w:rPr>
        <w:t>：</w:t>
      </w:r>
    </w:p>
    <w:p w14:paraId="1F898022" w14:textId="6470C6DB" w:rsidR="00FF5E20" w:rsidRPr="00FA5CA5" w:rsidRDefault="00FF5E20" w:rsidP="00FF5E20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大型車輛：每輛為30分，</w:t>
      </w:r>
      <w:proofErr w:type="gramStart"/>
      <w:r w:rsidRPr="00FA5CA5">
        <w:rPr>
          <w:rFonts w:ascii="標楷體" w:eastAsia="標楷體" w:hAnsi="標楷體" w:hint="eastAsia"/>
        </w:rPr>
        <w:t>以綠框標示</w:t>
      </w:r>
      <w:proofErr w:type="gramEnd"/>
    </w:p>
    <w:p w14:paraId="1D1ED516" w14:textId="3FACE93E" w:rsidR="00FF5E20" w:rsidRPr="00FA5CA5" w:rsidRDefault="00FF5E20" w:rsidP="00FF5E20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普通車輛：每輛為15分，以籃框標示</w:t>
      </w:r>
    </w:p>
    <w:p w14:paraId="65857603" w14:textId="15BA1E0E" w:rsidR="008C1FA9" w:rsidRPr="00FA5CA5" w:rsidRDefault="00FF5E20" w:rsidP="008C1FA9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機車：每輛</w:t>
      </w:r>
      <w:r w:rsidR="00F40A29" w:rsidRPr="00FA5CA5">
        <w:rPr>
          <w:rFonts w:ascii="標楷體" w:eastAsia="標楷體" w:hAnsi="標楷體" w:hint="eastAsia"/>
        </w:rPr>
        <w:t>以</w:t>
      </w:r>
      <w:r w:rsidRPr="00FA5CA5">
        <w:rPr>
          <w:rFonts w:ascii="標楷體" w:eastAsia="標楷體" w:hAnsi="標楷體" w:hint="eastAsia"/>
        </w:rPr>
        <w:t>10分計算，</w:t>
      </w:r>
      <w:proofErr w:type="gramStart"/>
      <w:r w:rsidRPr="00FA5CA5">
        <w:rPr>
          <w:rFonts w:ascii="標楷體" w:eastAsia="標楷體" w:hAnsi="標楷體" w:hint="eastAsia"/>
        </w:rPr>
        <w:t>以黃框標示</w:t>
      </w:r>
      <w:proofErr w:type="gramEnd"/>
    </w:p>
    <w:p w14:paraId="52962EF9" w14:textId="29D0AF8A" w:rsidR="008C1FA9" w:rsidRPr="00FA5CA5" w:rsidRDefault="00987D22" w:rsidP="008C1FA9">
      <w:pPr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以下為塞車條件與延長時間計算之方式</w:t>
      </w:r>
    </w:p>
    <w:p w14:paraId="011A10FF" w14:textId="443C4502" w:rsidR="008C1FA9" w:rsidRPr="00FA5CA5" w:rsidRDefault="008C1FA9" w:rsidP="008C1FA9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權重應該以S+方向進行表示</w:t>
      </w:r>
    </w:p>
    <w:p w14:paraId="4040F0D6" w14:textId="77777777" w:rsidR="008C1FA9" w:rsidRPr="00FA5CA5" w:rsidRDefault="008C1FA9" w:rsidP="008C1FA9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通行時間的加減應該以X表示</w:t>
      </w:r>
    </w:p>
    <w:p w14:paraId="4464AF49" w14:textId="77777777" w:rsidR="008C1FA9" w:rsidRPr="00FA5CA5" w:rsidRDefault="00987D22" w:rsidP="008C1FA9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當同一方向的車輛權重大於等於300時判斷為壅塞</w:t>
      </w:r>
    </w:p>
    <w:p w14:paraId="0537E74F" w14:textId="32B427B9" w:rsidR="008C1FA9" w:rsidRPr="00FA5CA5" w:rsidRDefault="00987D22" w:rsidP="008C1FA9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當有方向被判斷為壅塞時，該方向的增加時間以下列公式計算</w:t>
      </w:r>
    </w:p>
    <w:p w14:paraId="09138FC7" w14:textId="5434AB7F" w:rsidR="008C1FA9" w:rsidRPr="00FA5CA5" w:rsidRDefault="008C1FA9" w:rsidP="008C1FA9">
      <w:pPr>
        <w:pStyle w:val="a4"/>
        <w:ind w:leftChars="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hint="eastAsia"/>
            </w:rPr>
            <m:t xml:space="preserve">X= 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S</m:t>
              </m:r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eastAsia="標楷體" w:hAnsi="Cambria Math" w:hint="eastAsia"/>
                </w:rPr>
                <m:t>300</m:t>
              </m:r>
            </m:num>
            <m:den>
              <m:r>
                <w:rPr>
                  <w:rFonts w:ascii="Cambria Math" w:eastAsia="標楷體" w:hAnsi="Cambria Math" w:hint="eastAsia"/>
                </w:rPr>
                <m:t>5</m:t>
              </m:r>
            </m:den>
          </m:f>
        </m:oMath>
      </m:oMathPara>
    </w:p>
    <w:p w14:paraId="4BACACCD" w14:textId="14997CCD" w:rsidR="008C1FA9" w:rsidRPr="00FA5CA5" w:rsidRDefault="008C1FA9" w:rsidP="008C1FA9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當有方向被判斷為壅塞時，另一方向應該增加X秒的紅燈</w:t>
      </w:r>
    </w:p>
    <w:p w14:paraId="6F3D5C0C" w14:textId="7F0C1CE2" w:rsidR="008C1FA9" w:rsidRPr="00FA5CA5" w:rsidRDefault="008C1FA9" w:rsidP="008C1FA9">
      <w:pPr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這邊開始為正常狀況之模擬解釋</w:t>
      </w:r>
    </w:p>
    <w:p w14:paraId="69938FA3" w14:textId="77777777" w:rsidR="00F40A29" w:rsidRPr="00FA5CA5" w:rsidRDefault="008C1FA9" w:rsidP="008C1FA9">
      <w:pPr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狀況</w:t>
      </w:r>
      <w:proofErr w:type="gramStart"/>
      <w:r w:rsidRPr="00FA5CA5">
        <w:rPr>
          <w:rFonts w:ascii="標楷體" w:eastAsia="標楷體" w:hAnsi="標楷體" w:hint="eastAsia"/>
        </w:rPr>
        <w:t>一</w:t>
      </w:r>
      <w:proofErr w:type="gramEnd"/>
      <w:r w:rsidRPr="00FA5CA5">
        <w:rPr>
          <w:rFonts w:ascii="標楷體" w:eastAsia="標楷體" w:hAnsi="標楷體" w:hint="eastAsia"/>
        </w:rPr>
        <w:t>(未壅塞)：</w:t>
      </w:r>
    </w:p>
    <w:p w14:paraId="0DB32B54" w14:textId="67F7E478" w:rsidR="008C1FA9" w:rsidRPr="00FA5CA5" w:rsidRDefault="00F40A29" w:rsidP="00F40A29">
      <w:pPr>
        <w:ind w:firstLine="48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NS方向總共有1台聯結車、1台大客車、1台大貨車，3台自小客、1台小貨車和3台機車，故SNS應該為 30+30+30+(15*3)+15+(10*3)為180分</w:t>
      </w:r>
    </w:p>
    <w:p w14:paraId="2296E6E1" w14:textId="27CBC04D" w:rsidR="00F40A29" w:rsidRPr="00FA5CA5" w:rsidRDefault="00F40A29" w:rsidP="00F40A29">
      <w:pPr>
        <w:ind w:firstLine="48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WE方向總共有2台聯結車、1台大客車、2台大貨車，5台自小客、0台小貨車和0台機車，故SWE應該為</w:t>
      </w:r>
      <w:r w:rsidRPr="00FA5CA5">
        <w:rPr>
          <w:rFonts w:ascii="標楷體" w:eastAsia="標楷體" w:hAnsi="標楷體"/>
        </w:rPr>
        <w:t>(30*2)+30+(30*2)+(15*5)+0+0</w:t>
      </w:r>
      <w:r w:rsidRPr="00FA5CA5">
        <w:rPr>
          <w:rFonts w:ascii="標楷體" w:eastAsia="標楷體" w:hAnsi="標楷體" w:hint="eastAsia"/>
        </w:rPr>
        <w:t>為225分</w:t>
      </w:r>
    </w:p>
    <w:p w14:paraId="3FFE376B" w14:textId="48053623" w:rsidR="00F40A29" w:rsidRPr="00FA5CA5" w:rsidRDefault="00F40A29" w:rsidP="00F40A29">
      <w:pPr>
        <w:ind w:firstLine="48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由於NS方向和WE方向皆未達到300分這個壅塞條件，因此通行時間仍然為雙方各30秒綠燈 5秒黃燈 30秒紅燈</w:t>
      </w:r>
    </w:p>
    <w:p w14:paraId="02208D43" w14:textId="77777777" w:rsidR="00F40A29" w:rsidRPr="00FA5CA5" w:rsidRDefault="00F40A29" w:rsidP="00F40A29">
      <w:pPr>
        <w:ind w:firstLine="480"/>
        <w:rPr>
          <w:rFonts w:ascii="標楷體" w:eastAsia="標楷體" w:hAnsi="標楷體"/>
        </w:rPr>
      </w:pPr>
    </w:p>
    <w:p w14:paraId="3835EC56" w14:textId="77414098" w:rsidR="00F40A29" w:rsidRPr="00FA5CA5" w:rsidRDefault="00F40A29" w:rsidP="00F40A29">
      <w:pPr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狀況二(壅塞) ：</w:t>
      </w:r>
    </w:p>
    <w:p w14:paraId="21694DAE" w14:textId="18AD1892" w:rsidR="00F40A29" w:rsidRPr="00FA5CA5" w:rsidRDefault="00F40A29" w:rsidP="00F40A29">
      <w:pPr>
        <w:ind w:firstLine="48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NS方向總共有5台聯結車、1台大客車、3台大貨車，6台自小客、</w:t>
      </w:r>
      <w:r w:rsidRPr="00FA5CA5">
        <w:rPr>
          <w:rFonts w:ascii="標楷體" w:eastAsia="標楷體" w:hAnsi="標楷體"/>
        </w:rPr>
        <w:t>2</w:t>
      </w:r>
      <w:r w:rsidRPr="00FA5CA5">
        <w:rPr>
          <w:rFonts w:ascii="標楷體" w:eastAsia="標楷體" w:hAnsi="標楷體" w:hint="eastAsia"/>
        </w:rPr>
        <w:t>台小貨車和3台機車，故SNS應該為 (</w:t>
      </w:r>
      <w:r w:rsidRPr="00FA5CA5">
        <w:rPr>
          <w:rFonts w:ascii="標楷體" w:eastAsia="標楷體" w:hAnsi="標楷體"/>
        </w:rPr>
        <w:t>30*5</w:t>
      </w:r>
      <w:r w:rsidRPr="00FA5CA5">
        <w:rPr>
          <w:rFonts w:ascii="標楷體" w:eastAsia="標楷體" w:hAnsi="標楷體" w:hint="eastAsia"/>
        </w:rPr>
        <w:t>)+30+</w:t>
      </w:r>
      <w:r w:rsidRPr="00FA5CA5">
        <w:rPr>
          <w:rFonts w:ascii="標楷體" w:eastAsia="標楷體" w:hAnsi="標楷體"/>
        </w:rPr>
        <w:t>(30*3)+(15*6)+(15*2)+(10*3)</w:t>
      </w:r>
      <w:r w:rsidRPr="00FA5CA5">
        <w:rPr>
          <w:rFonts w:ascii="標楷體" w:eastAsia="標楷體" w:hAnsi="標楷體" w:hint="eastAsia"/>
        </w:rPr>
        <w:t>為</w:t>
      </w:r>
      <w:r w:rsidRPr="00FA5CA5">
        <w:rPr>
          <w:rFonts w:ascii="標楷體" w:eastAsia="標楷體" w:hAnsi="標楷體"/>
        </w:rPr>
        <w:t>420</w:t>
      </w:r>
      <w:r w:rsidRPr="00FA5CA5">
        <w:rPr>
          <w:rFonts w:ascii="標楷體" w:eastAsia="標楷體" w:hAnsi="標楷體" w:hint="eastAsia"/>
        </w:rPr>
        <w:t>分</w:t>
      </w:r>
    </w:p>
    <w:p w14:paraId="5FD5C0A9" w14:textId="216E43E7" w:rsidR="00F40A29" w:rsidRPr="00FA5CA5" w:rsidRDefault="00F40A29" w:rsidP="00F40A29">
      <w:pPr>
        <w:ind w:firstLine="48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WE方向總共有2台聯結車、1台大客車、2台大貨車，5台自小客、0台小貨車和0台機車，故SWE應該為</w:t>
      </w:r>
      <w:r w:rsidRPr="00FA5CA5">
        <w:rPr>
          <w:rFonts w:ascii="標楷體" w:eastAsia="標楷體" w:hAnsi="標楷體"/>
        </w:rPr>
        <w:t>(30*2)+30+(30*2)+(15*5)+0+0</w:t>
      </w:r>
      <w:r w:rsidRPr="00FA5CA5">
        <w:rPr>
          <w:rFonts w:ascii="標楷體" w:eastAsia="標楷體" w:hAnsi="標楷體" w:hint="eastAsia"/>
        </w:rPr>
        <w:t>為225分</w:t>
      </w:r>
    </w:p>
    <w:p w14:paraId="0D1DCC68" w14:textId="45AF4987" w:rsidR="000E68D5" w:rsidRPr="00FA5CA5" w:rsidRDefault="00F40A29" w:rsidP="000E68D5">
      <w:pPr>
        <w:ind w:firstLine="480"/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由於NS方向達到壅塞條件，因此SNS中的S帶入公式計算</w:t>
      </w:r>
      <w:r w:rsidR="000E68D5" w:rsidRPr="00FA5CA5">
        <w:rPr>
          <w:rFonts w:ascii="標楷體" w:eastAsia="標楷體" w:hAnsi="標楷體" w:hint="eastAsia"/>
        </w:rPr>
        <w:t xml:space="preserve"> X = (420-300)/5</w:t>
      </w:r>
    </w:p>
    <w:p w14:paraId="18945E02" w14:textId="057C8240" w:rsidR="000E68D5" w:rsidRPr="00FA5CA5" w:rsidRDefault="000E68D5" w:rsidP="000E68D5">
      <w:pPr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t>X = 12</w:t>
      </w:r>
    </w:p>
    <w:p w14:paraId="782ADA0F" w14:textId="24D93A03" w:rsidR="000E68D5" w:rsidRPr="00FA5CA5" w:rsidRDefault="000E68D5" w:rsidP="000E68D5">
      <w:pPr>
        <w:rPr>
          <w:rFonts w:ascii="標楷體" w:eastAsia="標楷體" w:hAnsi="標楷體"/>
        </w:rPr>
      </w:pPr>
      <w:r w:rsidRPr="00FA5CA5">
        <w:rPr>
          <w:rFonts w:ascii="標楷體" w:eastAsia="標楷體" w:hAnsi="標楷體"/>
        </w:rPr>
        <w:tab/>
      </w:r>
      <w:r w:rsidRPr="00FA5CA5">
        <w:rPr>
          <w:rFonts w:ascii="標楷體" w:eastAsia="標楷體" w:hAnsi="標楷體" w:hint="eastAsia"/>
        </w:rPr>
        <w:t xml:space="preserve">所以本輪的NS綠燈時間改為 42秒綠燈 5 </w:t>
      </w:r>
      <w:proofErr w:type="gramStart"/>
      <w:r w:rsidRPr="00FA5CA5">
        <w:rPr>
          <w:rFonts w:ascii="標楷體" w:eastAsia="標楷體" w:hAnsi="標楷體" w:hint="eastAsia"/>
        </w:rPr>
        <w:t>秒黃燈</w:t>
      </w:r>
      <w:proofErr w:type="gramEnd"/>
      <w:r w:rsidRPr="00FA5CA5">
        <w:rPr>
          <w:rFonts w:ascii="標楷體" w:eastAsia="標楷體" w:hAnsi="標楷體" w:hint="eastAsia"/>
        </w:rPr>
        <w:t xml:space="preserve"> 18秒紅燈，而WE方向改為42秒紅燈 18秒綠燈 5 </w:t>
      </w:r>
      <w:proofErr w:type="gramStart"/>
      <w:r w:rsidRPr="00FA5CA5">
        <w:rPr>
          <w:rFonts w:ascii="標楷體" w:eastAsia="標楷體" w:hAnsi="標楷體" w:hint="eastAsia"/>
        </w:rPr>
        <w:t>秒黃燈</w:t>
      </w:r>
      <w:proofErr w:type="gramEnd"/>
    </w:p>
    <w:p w14:paraId="500C0DD1" w14:textId="62E2374F" w:rsidR="000E68D5" w:rsidRPr="00FA5CA5" w:rsidRDefault="000E68D5">
      <w:pPr>
        <w:widowControl/>
        <w:rPr>
          <w:rFonts w:ascii="標楷體" w:eastAsia="標楷體" w:hAnsi="標楷體"/>
        </w:rPr>
      </w:pPr>
      <w:r w:rsidRPr="00FA5CA5">
        <w:rPr>
          <w:rFonts w:ascii="標楷體" w:eastAsia="標楷體" w:hAnsi="標楷體"/>
        </w:rPr>
        <w:br w:type="page"/>
      </w:r>
    </w:p>
    <w:p w14:paraId="1B70C34C" w14:textId="4EB8D48B" w:rsidR="00F40A29" w:rsidRPr="00FA5CA5" w:rsidRDefault="000E68D5" w:rsidP="00F40A29">
      <w:pPr>
        <w:rPr>
          <w:rFonts w:ascii="標楷體" w:eastAsia="標楷體" w:hAnsi="標楷體"/>
        </w:rPr>
      </w:pPr>
      <w:r w:rsidRPr="00FA5CA5">
        <w:rPr>
          <w:rFonts w:ascii="標楷體" w:eastAsia="標楷體" w:hAnsi="標楷體" w:hint="eastAsia"/>
        </w:rPr>
        <w:lastRenderedPageBreak/>
        <w:t>緊急車輛之定義</w:t>
      </w:r>
    </w:p>
    <w:p w14:paraId="65B55FF2" w14:textId="2A52171A" w:rsidR="000E68D5" w:rsidRPr="00FA5CA5" w:rsidRDefault="000E68D5" w:rsidP="00F40A29">
      <w:pPr>
        <w:rPr>
          <w:rFonts w:ascii="標楷體" w:eastAsia="標楷體" w:hAnsi="標楷體"/>
        </w:rPr>
      </w:pPr>
      <w:r w:rsidRPr="00FA5CA5">
        <w:rPr>
          <w:rFonts w:ascii="標楷體" w:eastAsia="標楷體" w:hAnsi="標楷體"/>
        </w:rPr>
        <w:tab/>
      </w:r>
      <w:r w:rsidRPr="00FA5CA5">
        <w:rPr>
          <w:rFonts w:ascii="標楷體" w:eastAsia="標楷體" w:hAnsi="標楷體" w:hint="eastAsia"/>
        </w:rPr>
        <w:t>根據中華民國道路交通安全規定第93條第2項規定：消防車、救護車、警備車、工程</w:t>
      </w:r>
      <w:proofErr w:type="gramStart"/>
      <w:r w:rsidRPr="00FA5CA5">
        <w:rPr>
          <w:rFonts w:ascii="標楷體" w:eastAsia="標楷體" w:hAnsi="標楷體" w:hint="eastAsia"/>
        </w:rPr>
        <w:t>救險車和</w:t>
      </w:r>
      <w:proofErr w:type="gramEnd"/>
      <w:r w:rsidRPr="00FA5CA5">
        <w:rPr>
          <w:rFonts w:ascii="標楷體" w:eastAsia="標楷體" w:hAnsi="標楷體" w:hint="eastAsia"/>
        </w:rPr>
        <w:t>毒性</w:t>
      </w:r>
      <w:r w:rsidR="00A56FB4" w:rsidRPr="00FA5CA5">
        <w:rPr>
          <w:rFonts w:ascii="標楷體" w:eastAsia="標楷體" w:hAnsi="標楷體" w:hint="eastAsia"/>
        </w:rPr>
        <w:t>化學物質災害應變車在開啟警示燈和</w:t>
      </w:r>
      <w:proofErr w:type="gramStart"/>
      <w:r w:rsidR="00A56FB4" w:rsidRPr="00FA5CA5">
        <w:rPr>
          <w:rFonts w:ascii="標楷體" w:eastAsia="標楷體" w:hAnsi="標楷體" w:hint="eastAsia"/>
        </w:rPr>
        <w:t>警鳴</w:t>
      </w:r>
      <w:proofErr w:type="gramEnd"/>
      <w:r w:rsidR="00A56FB4" w:rsidRPr="00FA5CA5">
        <w:rPr>
          <w:rFonts w:ascii="標楷體" w:eastAsia="標楷體" w:hAnsi="標楷體" w:hint="eastAsia"/>
        </w:rPr>
        <w:t>器執行緊急情</w:t>
      </w:r>
      <w:proofErr w:type="gramStart"/>
      <w:r w:rsidR="00A56FB4" w:rsidRPr="00FA5CA5">
        <w:rPr>
          <w:rFonts w:ascii="標楷體" w:eastAsia="標楷體" w:hAnsi="標楷體" w:hint="eastAsia"/>
        </w:rPr>
        <w:t>務</w:t>
      </w:r>
      <w:proofErr w:type="gramEnd"/>
      <w:r w:rsidR="00A56FB4" w:rsidRPr="00FA5CA5">
        <w:rPr>
          <w:rFonts w:ascii="標楷體" w:eastAsia="標楷體" w:hAnsi="標楷體" w:hint="eastAsia"/>
        </w:rPr>
        <w:t>時，得不受行車速度、號</w:t>
      </w:r>
      <w:proofErr w:type="gramStart"/>
      <w:r w:rsidR="00A56FB4" w:rsidRPr="00FA5CA5">
        <w:rPr>
          <w:rFonts w:ascii="標楷體" w:eastAsia="標楷體" w:hAnsi="標楷體" w:hint="eastAsia"/>
        </w:rPr>
        <w:t>誌</w:t>
      </w:r>
      <w:proofErr w:type="gramEnd"/>
      <w:r w:rsidR="00A56FB4" w:rsidRPr="00FA5CA5">
        <w:rPr>
          <w:rFonts w:ascii="標楷體" w:eastAsia="標楷體" w:hAnsi="標楷體" w:hint="eastAsia"/>
        </w:rPr>
        <w:t>、標線之限制</w:t>
      </w:r>
    </w:p>
    <w:p w14:paraId="24CAC3C2" w14:textId="77777777" w:rsidR="002E5B14" w:rsidRPr="00FA5CA5" w:rsidRDefault="002E5B14" w:rsidP="00F40A29">
      <w:pPr>
        <w:rPr>
          <w:rStyle w:val="x4k7w5x"/>
          <w:rFonts w:ascii="標楷體" w:eastAsia="標楷體" w:hAnsi="標楷體"/>
        </w:rPr>
      </w:pPr>
    </w:p>
    <w:p w14:paraId="07F6CA6B" w14:textId="77777777" w:rsidR="002E5B14" w:rsidRPr="00FA5CA5" w:rsidRDefault="002E5B14" w:rsidP="00F40A29">
      <w:pPr>
        <w:rPr>
          <w:rStyle w:val="x4k7w5x"/>
          <w:rFonts w:ascii="標楷體" w:eastAsia="標楷體" w:hAnsi="標楷體"/>
        </w:rPr>
      </w:pPr>
      <w:r w:rsidRPr="00FA5CA5">
        <w:rPr>
          <w:rStyle w:val="x4k7w5x"/>
          <w:rFonts w:ascii="標楷體" w:eastAsia="標楷體" w:hAnsi="標楷體"/>
        </w:rPr>
        <w:t xml:space="preserve">緊急車輛表示為E，而緊急路段的表示為E-E、E-W、E-S、E-N四種。 </w:t>
      </w:r>
    </w:p>
    <w:p w14:paraId="4235A6BD" w14:textId="0651DE11" w:rsidR="002E5B14" w:rsidRDefault="002E5B14" w:rsidP="00F40A29">
      <w:pPr>
        <w:rPr>
          <w:rStyle w:val="x4k7w5x"/>
          <w:rFonts w:ascii="標楷體" w:eastAsia="標楷體" w:hAnsi="標楷體"/>
        </w:rPr>
      </w:pPr>
      <w:r w:rsidRPr="00FA5CA5">
        <w:rPr>
          <w:rStyle w:val="x4k7w5x"/>
          <w:rFonts w:ascii="標楷體" w:eastAsia="標楷體" w:hAnsi="標楷體"/>
        </w:rPr>
        <w:t>燈號時間也是，</w:t>
      </w:r>
      <w:r w:rsidR="001613D7" w:rsidRPr="00FA5CA5">
        <w:rPr>
          <w:rFonts w:ascii="標楷體" w:eastAsia="標楷體" w:hAnsi="標楷體" w:hint="eastAsia"/>
        </w:rPr>
        <w:t>綠燈30秒 5秒黃燈 30秒紅燈</w:t>
      </w:r>
      <w:r w:rsidRPr="00FA5CA5">
        <w:rPr>
          <w:rStyle w:val="x4k7w5x"/>
          <w:rFonts w:ascii="標楷體" w:eastAsia="標楷體" w:hAnsi="標楷體"/>
        </w:rPr>
        <w:t xml:space="preserve"> </w:t>
      </w:r>
    </w:p>
    <w:p w14:paraId="17744FCF" w14:textId="77777777" w:rsidR="00B9649D" w:rsidRPr="00FA5CA5" w:rsidRDefault="00B9649D" w:rsidP="00F40A29">
      <w:pPr>
        <w:rPr>
          <w:rStyle w:val="x4k7w5x"/>
          <w:rFonts w:ascii="標楷體" w:eastAsia="標楷體" w:hAnsi="標楷體"/>
        </w:rPr>
      </w:pPr>
    </w:p>
    <w:p w14:paraId="5FB86C44" w14:textId="243FAA97" w:rsidR="002E5B14" w:rsidRDefault="002E5B14" w:rsidP="00F40A29">
      <w:pPr>
        <w:rPr>
          <w:rStyle w:val="x4k7w5x"/>
          <w:rFonts w:ascii="標楷體" w:eastAsia="標楷體" w:hAnsi="標楷體"/>
        </w:rPr>
      </w:pPr>
      <w:r w:rsidRPr="00FA5CA5">
        <w:rPr>
          <w:rStyle w:val="x4k7w5x"/>
          <w:rFonts w:ascii="標楷體" w:eastAsia="標楷體" w:hAnsi="標楷體" w:hint="eastAsia"/>
        </w:rPr>
        <w:t>假定緊急車輛的路段</w:t>
      </w:r>
      <w:r w:rsidR="00FA5CA5">
        <w:rPr>
          <w:rStyle w:val="x4k7w5x"/>
          <w:rFonts w:ascii="標楷體" w:eastAsia="標楷體" w:hAnsi="標楷體" w:hint="eastAsia"/>
        </w:rPr>
        <w:t>為</w:t>
      </w:r>
      <w:r w:rsidRPr="00FA5CA5">
        <w:rPr>
          <w:rStyle w:val="x4k7w5x"/>
          <w:rFonts w:ascii="標楷體" w:eastAsia="標楷體" w:hAnsi="標楷體"/>
          <w:b/>
          <w:bCs/>
        </w:rPr>
        <w:t>S</w:t>
      </w:r>
      <w:r w:rsidRPr="00FA5CA5">
        <w:rPr>
          <w:rStyle w:val="x4k7w5x"/>
          <w:rFonts w:ascii="標楷體" w:eastAsia="標楷體" w:hAnsi="標楷體" w:hint="eastAsia"/>
          <w:b/>
          <w:bCs/>
        </w:rPr>
        <w:t>到N方向</w:t>
      </w:r>
      <w:r w:rsidRPr="00FA5CA5">
        <w:rPr>
          <w:rStyle w:val="x4k7w5x"/>
          <w:rFonts w:ascii="標楷體" w:eastAsia="標楷體" w:hAnsi="標楷體" w:hint="eastAsia"/>
        </w:rPr>
        <w:t>(S車道緊急車輛)</w:t>
      </w:r>
    </w:p>
    <w:p w14:paraId="339E3F42" w14:textId="77777777" w:rsidR="00B9649D" w:rsidRPr="00FA5CA5" w:rsidRDefault="00B9649D" w:rsidP="00F40A29">
      <w:pPr>
        <w:rPr>
          <w:rStyle w:val="x4k7w5x"/>
          <w:rFonts w:ascii="標楷體" w:eastAsia="標楷體" w:hAnsi="標楷體" w:hint="eastAsia"/>
        </w:rPr>
      </w:pPr>
    </w:p>
    <w:p w14:paraId="6A525B90" w14:textId="11C4B3E2" w:rsidR="00A56FB4" w:rsidRPr="00FA5CA5" w:rsidRDefault="002E5B14" w:rsidP="00F40A29">
      <w:pPr>
        <w:rPr>
          <w:rStyle w:val="x4k7w5x"/>
          <w:rFonts w:ascii="標楷體" w:eastAsia="標楷體" w:hAnsi="標楷體"/>
        </w:rPr>
      </w:pPr>
      <w:r w:rsidRPr="00FA5CA5">
        <w:rPr>
          <w:rStyle w:val="x4k7w5x"/>
          <w:rFonts w:ascii="標楷體" w:eastAsia="標楷體" w:hAnsi="標楷體"/>
        </w:rPr>
        <w:t>情況1(緊急路段燈號為</w:t>
      </w:r>
      <w:r w:rsidRPr="00B9649D">
        <w:rPr>
          <w:rStyle w:val="x4k7w5x"/>
          <w:rFonts w:ascii="標楷體" w:eastAsia="標楷體" w:hAnsi="標楷體"/>
          <w:b/>
          <w:bCs/>
          <w:color w:val="70AD47" w:themeColor="accent6"/>
        </w:rPr>
        <w:t>綠燈</w:t>
      </w:r>
      <w:r w:rsidRPr="00FA5CA5">
        <w:rPr>
          <w:rStyle w:val="x4k7w5x"/>
          <w:rFonts w:ascii="標楷體" w:eastAsia="標楷體" w:hAnsi="標楷體"/>
        </w:rPr>
        <w:t>)</w:t>
      </w:r>
    </w:p>
    <w:p w14:paraId="2A5ED87E" w14:textId="017FE74C" w:rsidR="002E5B14" w:rsidRDefault="001613D7" w:rsidP="00F40A29">
      <w:pPr>
        <w:rPr>
          <w:rFonts w:ascii="標楷體" w:eastAsia="標楷體" w:hAnsi="標楷體"/>
        </w:rPr>
      </w:pPr>
      <w:r w:rsidRPr="00CD290A">
        <w:rPr>
          <w:rFonts w:ascii="標楷體" w:eastAsia="標楷體" w:hAnsi="標楷體" w:hint="eastAsia"/>
          <w:color w:val="70AD47" w:themeColor="accent6"/>
        </w:rPr>
        <w:t>延長</w:t>
      </w:r>
      <w:r w:rsidRPr="00CD290A">
        <w:rPr>
          <w:rFonts w:ascii="標楷體" w:eastAsia="標楷體" w:hAnsi="標楷體" w:hint="eastAsia"/>
          <w:b/>
          <w:bCs/>
        </w:rPr>
        <w:t>E</w:t>
      </w:r>
      <w:r w:rsidRPr="00CD290A">
        <w:rPr>
          <w:rFonts w:ascii="標楷體" w:eastAsia="標楷體" w:hAnsi="標楷體"/>
          <w:b/>
          <w:bCs/>
        </w:rPr>
        <w:t>-S</w:t>
      </w:r>
      <w:r w:rsidR="00CD290A">
        <w:rPr>
          <w:rFonts w:ascii="標楷體" w:eastAsia="標楷體" w:hAnsi="標楷體" w:hint="eastAsia"/>
          <w:b/>
          <w:bCs/>
        </w:rPr>
        <w:t>車道</w:t>
      </w:r>
      <w:r w:rsidRPr="00FA5CA5">
        <w:rPr>
          <w:rFonts w:ascii="標楷體" w:eastAsia="標楷體" w:hAnsi="標楷體" w:hint="eastAsia"/>
        </w:rPr>
        <w:t>的</w:t>
      </w:r>
      <w:r w:rsidRPr="00FA5CA5">
        <w:rPr>
          <w:rFonts w:ascii="標楷體" w:eastAsia="標楷體" w:hAnsi="標楷體" w:hint="eastAsia"/>
          <w:color w:val="70AD47" w:themeColor="accent6"/>
        </w:rPr>
        <w:t>綠燈</w:t>
      </w:r>
      <w:r w:rsidRPr="00CD290A">
        <w:rPr>
          <w:rFonts w:ascii="標楷體" w:eastAsia="標楷體" w:hAnsi="標楷體" w:hint="eastAsia"/>
          <w:color w:val="70AD47" w:themeColor="accent6"/>
        </w:rPr>
        <w:t>時間為40</w:t>
      </w:r>
      <w:r w:rsidR="00FA5CA5" w:rsidRPr="00CD290A">
        <w:rPr>
          <w:rFonts w:ascii="標楷體" w:eastAsia="標楷體" w:hAnsi="標楷體" w:hint="eastAsia"/>
          <w:color w:val="70AD47" w:themeColor="accent6"/>
        </w:rPr>
        <w:t>秒</w:t>
      </w:r>
      <w:r w:rsidR="00CD290A">
        <w:rPr>
          <w:rFonts w:ascii="標楷體" w:eastAsia="標楷體" w:hAnsi="標楷體" w:hint="eastAsia"/>
        </w:rPr>
        <w:t>(</w:t>
      </w:r>
      <w:r w:rsidRPr="00FA5CA5">
        <w:rPr>
          <w:rFonts w:ascii="標楷體" w:eastAsia="標楷體" w:hAnsi="標楷體"/>
        </w:rPr>
        <w:t>實際</w:t>
      </w:r>
      <w:r w:rsidRPr="00FA5CA5">
        <w:rPr>
          <w:rFonts w:ascii="標楷體" w:eastAsia="標楷體" w:hAnsi="標楷體" w:hint="eastAsia"/>
        </w:rPr>
        <w:t>情況需以</w:t>
      </w:r>
      <w:r w:rsidRPr="00FA5CA5">
        <w:rPr>
          <w:rFonts w:ascii="標楷體" w:eastAsia="標楷體" w:hAnsi="標楷體"/>
        </w:rPr>
        <w:t>路口大小及車道數設定通過路口的延長時間</w:t>
      </w:r>
      <w:r w:rsidR="00CD290A">
        <w:rPr>
          <w:rFonts w:ascii="標楷體" w:eastAsia="標楷體" w:hAnsi="標楷體" w:hint="eastAsia"/>
        </w:rPr>
        <w:t>)</w:t>
      </w:r>
      <w:r w:rsidR="00FA5CA5" w:rsidRPr="00FA5CA5">
        <w:rPr>
          <w:rFonts w:ascii="標楷體" w:eastAsia="標楷體" w:hAnsi="標楷體" w:hint="eastAsia"/>
        </w:rPr>
        <w:t>，</w:t>
      </w:r>
      <w:r w:rsidR="00FA5CA5" w:rsidRPr="00FA5CA5">
        <w:rPr>
          <w:rFonts w:ascii="標楷體" w:eastAsia="標楷體" w:hAnsi="標楷體" w:hint="eastAsia"/>
          <w:color w:val="FF0000"/>
        </w:rPr>
        <w:t>紅燈</w:t>
      </w:r>
      <w:r w:rsidR="00FA5CA5" w:rsidRPr="00CD290A">
        <w:rPr>
          <w:rFonts w:ascii="標楷體" w:eastAsia="標楷體" w:hAnsi="標楷體" w:hint="eastAsia"/>
          <w:color w:val="FF0000"/>
        </w:rPr>
        <w:t>時間減少至20秒</w:t>
      </w:r>
      <w:r w:rsidR="00CD290A">
        <w:rPr>
          <w:rFonts w:ascii="標楷體" w:eastAsia="標楷體" w:hAnsi="標楷體" w:hint="eastAsia"/>
        </w:rPr>
        <w:t>(</w:t>
      </w:r>
      <w:r w:rsidR="00FA5CA5" w:rsidRPr="00FA5CA5">
        <w:rPr>
          <w:rFonts w:ascii="標楷體" w:eastAsia="標楷體" w:hAnsi="標楷體"/>
        </w:rPr>
        <w:t>實際</w:t>
      </w:r>
      <w:r w:rsidR="00FA5CA5" w:rsidRPr="00FA5CA5">
        <w:rPr>
          <w:rFonts w:ascii="標楷體" w:eastAsia="標楷體" w:hAnsi="標楷體" w:hint="eastAsia"/>
        </w:rPr>
        <w:t>情況需以</w:t>
      </w:r>
      <w:r w:rsidR="00FA5CA5" w:rsidRPr="00FA5CA5">
        <w:rPr>
          <w:rFonts w:ascii="標楷體" w:eastAsia="標楷體" w:hAnsi="標楷體"/>
        </w:rPr>
        <w:t>路口大小及車道數，縮短紅燈的時間</w:t>
      </w:r>
      <w:r w:rsidR="00CD290A">
        <w:rPr>
          <w:rFonts w:ascii="標楷體" w:eastAsia="標楷體" w:hAnsi="標楷體" w:hint="eastAsia"/>
        </w:rPr>
        <w:t>)</w:t>
      </w:r>
      <w:r w:rsidRPr="00FA5CA5">
        <w:rPr>
          <w:rFonts w:ascii="標楷體" w:eastAsia="標楷體" w:hAnsi="標楷體" w:hint="eastAsia"/>
        </w:rPr>
        <w:t>，對向的</w:t>
      </w:r>
      <w:r w:rsidRPr="00CD290A">
        <w:rPr>
          <w:rFonts w:ascii="標楷體" w:eastAsia="標楷體" w:hAnsi="標楷體"/>
          <w:b/>
          <w:bCs/>
        </w:rPr>
        <w:t>N</w:t>
      </w:r>
      <w:r w:rsidRPr="00CD290A">
        <w:rPr>
          <w:rFonts w:ascii="標楷體" w:eastAsia="標楷體" w:hAnsi="標楷體" w:hint="eastAsia"/>
          <w:b/>
          <w:bCs/>
        </w:rPr>
        <w:t>車道</w:t>
      </w:r>
      <w:r w:rsidRPr="00FA5CA5">
        <w:rPr>
          <w:rFonts w:ascii="標楷體" w:eastAsia="標楷體" w:hAnsi="標楷體" w:hint="eastAsia"/>
        </w:rPr>
        <w:t>燈號時間</w:t>
      </w:r>
      <w:proofErr w:type="gramStart"/>
      <w:r w:rsidR="00FA5CA5" w:rsidRPr="00FA5CA5">
        <w:rPr>
          <w:rFonts w:ascii="標楷體" w:eastAsia="標楷體" w:hAnsi="標楷體"/>
        </w:rPr>
        <w:t>”</w:t>
      </w:r>
      <w:proofErr w:type="gramEnd"/>
      <w:r w:rsidRPr="00CD290A">
        <w:rPr>
          <w:rFonts w:ascii="標楷體" w:eastAsia="標楷體" w:hAnsi="標楷體" w:hint="eastAsia"/>
          <w:b/>
          <w:bCs/>
        </w:rPr>
        <w:t>保持</w:t>
      </w:r>
      <w:proofErr w:type="gramStart"/>
      <w:r w:rsidR="00FA5CA5" w:rsidRPr="00FA5CA5">
        <w:rPr>
          <w:rFonts w:ascii="標楷體" w:eastAsia="標楷體" w:hAnsi="標楷體"/>
        </w:rPr>
        <w:t>”</w:t>
      </w:r>
      <w:proofErr w:type="gramEnd"/>
      <w:r w:rsidRPr="00FA5CA5">
        <w:rPr>
          <w:rFonts w:ascii="標楷體" w:eastAsia="標楷體" w:hAnsi="標楷體" w:hint="eastAsia"/>
        </w:rPr>
        <w:t>原來的</w:t>
      </w:r>
      <w:r w:rsidRPr="00FA5CA5">
        <w:rPr>
          <w:rFonts w:ascii="標楷體" w:eastAsia="標楷體" w:hAnsi="標楷體" w:hint="eastAsia"/>
        </w:rPr>
        <w:t>綠燈30秒 5秒黃燈 30秒紅燈</w:t>
      </w:r>
      <w:r w:rsidRPr="00FA5CA5">
        <w:rPr>
          <w:rFonts w:ascii="標楷體" w:eastAsia="標楷體" w:hAnsi="標楷體" w:hint="eastAsia"/>
        </w:rPr>
        <w:t>，其</w:t>
      </w:r>
      <w:r w:rsidR="00FA5CA5" w:rsidRPr="00FA5CA5">
        <w:rPr>
          <w:rFonts w:ascii="標楷體" w:eastAsia="標楷體" w:hAnsi="標楷體" w:hint="eastAsia"/>
        </w:rPr>
        <w:t>他</w:t>
      </w:r>
      <w:r w:rsidRPr="00FA5CA5">
        <w:rPr>
          <w:rFonts w:ascii="標楷體" w:eastAsia="標楷體" w:hAnsi="標楷體" w:hint="eastAsia"/>
        </w:rPr>
        <w:t>非緊急路段的</w:t>
      </w:r>
      <w:r w:rsidR="00CD290A" w:rsidRPr="00CD290A">
        <w:rPr>
          <w:rFonts w:ascii="標楷體" w:eastAsia="標楷體" w:hAnsi="標楷體" w:hint="eastAsia"/>
          <w:b/>
          <w:bCs/>
        </w:rPr>
        <w:t>(E、W</w:t>
      </w:r>
      <w:r w:rsidR="00CD290A" w:rsidRPr="00CD290A">
        <w:rPr>
          <w:rFonts w:ascii="標楷體" w:eastAsia="標楷體" w:hAnsi="標楷體"/>
          <w:b/>
          <w:bCs/>
        </w:rPr>
        <w:t>)</w:t>
      </w:r>
      <w:r w:rsidR="00CD290A" w:rsidRPr="00CD290A">
        <w:rPr>
          <w:rFonts w:ascii="標楷體" w:eastAsia="標楷體" w:hAnsi="標楷體" w:hint="eastAsia"/>
          <w:b/>
          <w:bCs/>
        </w:rPr>
        <w:t>車道</w:t>
      </w:r>
      <w:r w:rsidR="00FA5CA5" w:rsidRPr="00FA5CA5">
        <w:rPr>
          <w:rFonts w:ascii="標楷體" w:eastAsia="標楷體" w:hAnsi="標楷體" w:hint="eastAsia"/>
        </w:rPr>
        <w:t>燈號時間改為</w:t>
      </w:r>
      <w:r w:rsidR="00FA5CA5" w:rsidRPr="00FA5CA5">
        <w:rPr>
          <w:rFonts w:ascii="標楷體" w:eastAsia="標楷體" w:hAnsi="標楷體" w:hint="eastAsia"/>
          <w:color w:val="70AD47" w:themeColor="accent6"/>
        </w:rPr>
        <w:t>綠燈</w:t>
      </w:r>
      <w:r w:rsidR="00FA5CA5" w:rsidRPr="00FA5CA5">
        <w:rPr>
          <w:rFonts w:ascii="標楷體" w:eastAsia="標楷體" w:hAnsi="標楷體" w:hint="eastAsia"/>
          <w:color w:val="70AD47" w:themeColor="accent6"/>
        </w:rPr>
        <w:t>2</w:t>
      </w:r>
      <w:r w:rsidR="00FA5CA5" w:rsidRPr="00FA5CA5">
        <w:rPr>
          <w:rFonts w:ascii="標楷體" w:eastAsia="標楷體" w:hAnsi="標楷體"/>
          <w:color w:val="70AD47" w:themeColor="accent6"/>
        </w:rPr>
        <w:t>0</w:t>
      </w:r>
      <w:r w:rsidR="00FA5CA5" w:rsidRPr="00FA5CA5">
        <w:rPr>
          <w:rFonts w:ascii="標楷體" w:eastAsia="標楷體" w:hAnsi="標楷體" w:hint="eastAsia"/>
          <w:color w:val="70AD47" w:themeColor="accent6"/>
        </w:rPr>
        <w:t>秒</w:t>
      </w:r>
      <w:r w:rsidR="00FA5CA5" w:rsidRPr="00FA5CA5">
        <w:rPr>
          <w:rFonts w:ascii="標楷體" w:eastAsia="標楷體" w:hAnsi="標楷體" w:hint="eastAsia"/>
        </w:rPr>
        <w:t xml:space="preserve"> 5秒黃燈 </w:t>
      </w:r>
      <w:r w:rsidR="00FA5CA5" w:rsidRPr="00CD290A">
        <w:rPr>
          <w:rFonts w:ascii="標楷體" w:eastAsia="標楷體" w:hAnsi="標楷體"/>
          <w:color w:val="FF0000"/>
        </w:rPr>
        <w:t>4</w:t>
      </w:r>
      <w:r w:rsidR="00FA5CA5" w:rsidRPr="00CD290A">
        <w:rPr>
          <w:rFonts w:ascii="標楷體" w:eastAsia="標楷體" w:hAnsi="標楷體" w:hint="eastAsia"/>
          <w:color w:val="FF0000"/>
        </w:rPr>
        <w:t>0秒紅燈</w:t>
      </w:r>
      <w:r w:rsidR="00FA5CA5" w:rsidRPr="00FA5CA5">
        <w:rPr>
          <w:rFonts w:ascii="標楷體" w:eastAsia="標楷體" w:hAnsi="標楷體" w:hint="eastAsia"/>
        </w:rPr>
        <w:t>，</w:t>
      </w:r>
      <w:r w:rsidR="00FA5CA5" w:rsidRPr="00CD290A">
        <w:rPr>
          <w:rFonts w:ascii="標楷體" w:eastAsia="標楷體" w:hAnsi="標楷體" w:hint="eastAsia"/>
          <w:color w:val="FF0000"/>
        </w:rPr>
        <w:t>延長紅燈時間</w:t>
      </w:r>
      <w:r w:rsidR="00FA5CA5" w:rsidRPr="00CD290A">
        <w:rPr>
          <w:rFonts w:ascii="標楷體" w:eastAsia="標楷體" w:hAnsi="標楷體" w:hint="eastAsia"/>
          <w:color w:val="70AD47" w:themeColor="accent6"/>
        </w:rPr>
        <w:t>減少綠燈時間</w:t>
      </w:r>
      <w:r w:rsidR="00FA5CA5" w:rsidRPr="00FA5CA5">
        <w:rPr>
          <w:rFonts w:ascii="標楷體" w:eastAsia="標楷體" w:hAnsi="標楷體" w:hint="eastAsia"/>
        </w:rPr>
        <w:t>。</w:t>
      </w:r>
    </w:p>
    <w:p w14:paraId="09BB6AA7" w14:textId="77777777" w:rsidR="00B9649D" w:rsidRDefault="00B9649D" w:rsidP="00F40A29">
      <w:pPr>
        <w:rPr>
          <w:rFonts w:ascii="標楷體" w:eastAsia="標楷體" w:hAnsi="標楷體" w:hint="eastAsia"/>
        </w:rPr>
      </w:pPr>
    </w:p>
    <w:p w14:paraId="4C153052" w14:textId="60BE1B8A" w:rsidR="00FA5CA5" w:rsidRDefault="00FA5CA5" w:rsidP="00F40A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情況2(緊急路段燈號為</w:t>
      </w:r>
      <w:r w:rsidRPr="00B9649D">
        <w:rPr>
          <w:rFonts w:ascii="標楷體" w:eastAsia="標楷體" w:hAnsi="標楷體" w:hint="eastAsia"/>
          <w:b/>
          <w:bCs/>
          <w:color w:val="FF0000"/>
        </w:rPr>
        <w:t>紅燈</w:t>
      </w:r>
      <w:r>
        <w:rPr>
          <w:rFonts w:ascii="標楷體" w:eastAsia="標楷體" w:hAnsi="標楷體" w:hint="eastAsia"/>
        </w:rPr>
        <w:t>)</w:t>
      </w:r>
    </w:p>
    <w:p w14:paraId="665FABD3" w14:textId="075E4F8C" w:rsidR="00FA5CA5" w:rsidRDefault="00FA5CA5" w:rsidP="00F40A29">
      <w:pPr>
        <w:rPr>
          <w:rFonts w:ascii="標楷體" w:eastAsia="標楷體" w:hAnsi="標楷體"/>
        </w:rPr>
      </w:pPr>
      <w:r w:rsidRPr="00CD290A">
        <w:rPr>
          <w:rFonts w:ascii="標楷體" w:eastAsia="標楷體" w:hAnsi="標楷體" w:hint="eastAsia"/>
          <w:color w:val="FF0000"/>
        </w:rPr>
        <w:t>減少</w:t>
      </w:r>
      <w:r w:rsidRPr="00CD290A">
        <w:rPr>
          <w:rFonts w:ascii="標楷體" w:eastAsia="標楷體" w:hAnsi="標楷體" w:hint="eastAsia"/>
          <w:b/>
          <w:bCs/>
        </w:rPr>
        <w:t>E</w:t>
      </w:r>
      <w:r w:rsidRPr="00CD290A">
        <w:rPr>
          <w:rFonts w:ascii="標楷體" w:eastAsia="標楷體" w:hAnsi="標楷體"/>
          <w:b/>
          <w:bCs/>
        </w:rPr>
        <w:t>-S</w:t>
      </w:r>
      <w:r w:rsidR="00CD290A">
        <w:rPr>
          <w:rFonts w:ascii="標楷體" w:eastAsia="標楷體" w:hAnsi="標楷體" w:hint="eastAsia"/>
          <w:b/>
          <w:bCs/>
        </w:rPr>
        <w:t>車道</w:t>
      </w:r>
      <w:r>
        <w:rPr>
          <w:rFonts w:ascii="標楷體" w:eastAsia="標楷體" w:hAnsi="標楷體" w:hint="eastAsia"/>
        </w:rPr>
        <w:t>的</w:t>
      </w:r>
      <w:r w:rsidRPr="00CD290A">
        <w:rPr>
          <w:rFonts w:ascii="標楷體" w:eastAsia="標楷體" w:hAnsi="標楷體" w:hint="eastAsia"/>
          <w:color w:val="FF0000"/>
        </w:rPr>
        <w:t>紅燈時間為20秒</w:t>
      </w:r>
      <w:r w:rsidR="00CD290A">
        <w:rPr>
          <w:rFonts w:ascii="標楷體" w:eastAsia="標楷體" w:hAnsi="標楷體" w:hint="eastAsia"/>
        </w:rPr>
        <w:t>(</w:t>
      </w:r>
      <w:r w:rsidRPr="00FA5CA5">
        <w:rPr>
          <w:rFonts w:ascii="標楷體" w:eastAsia="標楷體" w:hAnsi="標楷體"/>
        </w:rPr>
        <w:t>實際</w:t>
      </w:r>
      <w:r w:rsidRPr="00FA5CA5">
        <w:rPr>
          <w:rFonts w:ascii="標楷體" w:eastAsia="標楷體" w:hAnsi="標楷體" w:hint="eastAsia"/>
        </w:rPr>
        <w:t>情況需以</w:t>
      </w:r>
      <w:r w:rsidRPr="00FA5CA5">
        <w:rPr>
          <w:rFonts w:ascii="標楷體" w:eastAsia="標楷體" w:hAnsi="標楷體"/>
        </w:rPr>
        <w:t>路口大小及車道數，縮短紅燈的時間</w:t>
      </w:r>
      <w:r w:rsidR="00CD290A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，</w:t>
      </w:r>
      <w:r w:rsidRPr="00B9649D">
        <w:rPr>
          <w:rFonts w:ascii="標楷體" w:eastAsia="標楷體" w:hAnsi="標楷體" w:hint="eastAsia"/>
          <w:color w:val="70AD47" w:themeColor="accent6"/>
        </w:rPr>
        <w:t>綠燈時間延長至40秒</w:t>
      </w:r>
      <w:r w:rsidR="00CD290A">
        <w:rPr>
          <w:rFonts w:ascii="標楷體" w:eastAsia="標楷體" w:hAnsi="標楷體" w:hint="eastAsia"/>
        </w:rPr>
        <w:t>(</w:t>
      </w:r>
      <w:r w:rsidRPr="00FA5CA5">
        <w:rPr>
          <w:rFonts w:ascii="標楷體" w:eastAsia="標楷體" w:hAnsi="標楷體"/>
        </w:rPr>
        <w:t>實際</w:t>
      </w:r>
      <w:r w:rsidRPr="00FA5CA5">
        <w:rPr>
          <w:rFonts w:ascii="標楷體" w:eastAsia="標楷體" w:hAnsi="標楷體" w:hint="eastAsia"/>
        </w:rPr>
        <w:t>情況需以</w:t>
      </w:r>
      <w:r w:rsidRPr="00FA5CA5">
        <w:rPr>
          <w:rFonts w:ascii="標楷體" w:eastAsia="標楷體" w:hAnsi="標楷體"/>
        </w:rPr>
        <w:t>路口大小及車道數設定通過路口的延長時間</w:t>
      </w:r>
      <w:r w:rsidR="00CD290A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，</w:t>
      </w:r>
      <w:r w:rsidRPr="00FA5CA5">
        <w:rPr>
          <w:rFonts w:ascii="標楷體" w:eastAsia="標楷體" w:hAnsi="標楷體" w:hint="eastAsia"/>
        </w:rPr>
        <w:t>對向的</w:t>
      </w:r>
      <w:r w:rsidRPr="00CD290A">
        <w:rPr>
          <w:rFonts w:ascii="標楷體" w:eastAsia="標楷體" w:hAnsi="標楷體"/>
          <w:b/>
          <w:bCs/>
        </w:rPr>
        <w:t>N</w:t>
      </w:r>
      <w:r w:rsidRPr="00CD290A">
        <w:rPr>
          <w:rFonts w:ascii="標楷體" w:eastAsia="標楷體" w:hAnsi="標楷體" w:hint="eastAsia"/>
          <w:b/>
          <w:bCs/>
        </w:rPr>
        <w:t>車道</w:t>
      </w:r>
      <w:r w:rsidRPr="00FA5CA5">
        <w:rPr>
          <w:rFonts w:ascii="標楷體" w:eastAsia="標楷體" w:hAnsi="標楷體" w:hint="eastAsia"/>
        </w:rPr>
        <w:t>燈號時間</w:t>
      </w:r>
      <w:proofErr w:type="gramStart"/>
      <w:r w:rsidRPr="00FA5CA5">
        <w:rPr>
          <w:rFonts w:ascii="標楷體" w:eastAsia="標楷體" w:hAnsi="標楷體"/>
        </w:rPr>
        <w:t>”</w:t>
      </w:r>
      <w:proofErr w:type="gramEnd"/>
      <w:r w:rsidRPr="00CD290A">
        <w:rPr>
          <w:rFonts w:ascii="標楷體" w:eastAsia="標楷體" w:hAnsi="標楷體" w:hint="eastAsia"/>
          <w:b/>
          <w:bCs/>
        </w:rPr>
        <w:t>保持</w:t>
      </w:r>
      <w:proofErr w:type="gramStart"/>
      <w:r w:rsidRPr="00FA5CA5">
        <w:rPr>
          <w:rFonts w:ascii="標楷體" w:eastAsia="標楷體" w:hAnsi="標楷體"/>
        </w:rPr>
        <w:t>”</w:t>
      </w:r>
      <w:proofErr w:type="gramEnd"/>
      <w:r w:rsidRPr="00FA5CA5">
        <w:rPr>
          <w:rFonts w:ascii="標楷體" w:eastAsia="標楷體" w:hAnsi="標楷體" w:hint="eastAsia"/>
        </w:rPr>
        <w:t>原來的綠燈30秒 5秒黃燈 30秒紅燈</w:t>
      </w:r>
      <w:r>
        <w:rPr>
          <w:rFonts w:ascii="標楷體" w:eastAsia="標楷體" w:hAnsi="標楷體" w:hint="eastAsia"/>
        </w:rPr>
        <w:t>，</w:t>
      </w:r>
      <w:r w:rsidRPr="00FA5CA5">
        <w:rPr>
          <w:rFonts w:ascii="標楷體" w:eastAsia="標楷體" w:hAnsi="標楷體" w:hint="eastAsia"/>
        </w:rPr>
        <w:t>其他非緊急路段的</w:t>
      </w:r>
      <w:r w:rsidRPr="00CD290A">
        <w:rPr>
          <w:rFonts w:ascii="標楷體" w:eastAsia="標楷體" w:hAnsi="標楷體" w:hint="eastAsia"/>
          <w:b/>
          <w:bCs/>
        </w:rPr>
        <w:t>(E、W</w:t>
      </w:r>
      <w:r w:rsidRPr="00CD290A">
        <w:rPr>
          <w:rFonts w:ascii="標楷體" w:eastAsia="標楷體" w:hAnsi="標楷體"/>
          <w:b/>
          <w:bCs/>
        </w:rPr>
        <w:t>)</w:t>
      </w:r>
      <w:r w:rsidR="00CD290A" w:rsidRPr="00CD290A">
        <w:rPr>
          <w:rFonts w:ascii="標楷體" w:eastAsia="標楷體" w:hAnsi="標楷體" w:hint="eastAsia"/>
          <w:b/>
          <w:bCs/>
        </w:rPr>
        <w:t>車道</w:t>
      </w:r>
      <w:r w:rsidRPr="00FA5CA5">
        <w:rPr>
          <w:rFonts w:ascii="標楷體" w:eastAsia="標楷體" w:hAnsi="標楷體" w:hint="eastAsia"/>
        </w:rPr>
        <w:t>燈號時間改為</w:t>
      </w:r>
      <w:r w:rsidRPr="00CD290A">
        <w:rPr>
          <w:rFonts w:ascii="標楷體" w:eastAsia="標楷體" w:hAnsi="標楷體" w:hint="eastAsia"/>
          <w:color w:val="70AD47" w:themeColor="accent6"/>
        </w:rPr>
        <w:t>綠燈2</w:t>
      </w:r>
      <w:r w:rsidRPr="00CD290A">
        <w:rPr>
          <w:rFonts w:ascii="標楷體" w:eastAsia="標楷體" w:hAnsi="標楷體"/>
          <w:color w:val="70AD47" w:themeColor="accent6"/>
        </w:rPr>
        <w:t>0</w:t>
      </w:r>
      <w:r w:rsidRPr="00CD290A">
        <w:rPr>
          <w:rFonts w:ascii="標楷體" w:eastAsia="標楷體" w:hAnsi="標楷體" w:hint="eastAsia"/>
          <w:color w:val="70AD47" w:themeColor="accent6"/>
        </w:rPr>
        <w:t>秒</w:t>
      </w:r>
      <w:r w:rsidRPr="00FA5CA5">
        <w:rPr>
          <w:rFonts w:ascii="標楷體" w:eastAsia="標楷體" w:hAnsi="標楷體" w:hint="eastAsia"/>
        </w:rPr>
        <w:t xml:space="preserve"> 5秒黃燈 </w:t>
      </w:r>
      <w:r w:rsidRPr="00CD290A">
        <w:rPr>
          <w:rFonts w:ascii="標楷體" w:eastAsia="標楷體" w:hAnsi="標楷體"/>
          <w:color w:val="FF0000"/>
        </w:rPr>
        <w:t>4</w:t>
      </w:r>
      <w:r w:rsidRPr="00CD290A">
        <w:rPr>
          <w:rFonts w:ascii="標楷體" w:eastAsia="標楷體" w:hAnsi="標楷體" w:hint="eastAsia"/>
          <w:color w:val="FF0000"/>
        </w:rPr>
        <w:t>0秒紅燈</w:t>
      </w:r>
      <w:r w:rsidRPr="00FA5CA5">
        <w:rPr>
          <w:rFonts w:ascii="標楷體" w:eastAsia="標楷體" w:hAnsi="標楷體" w:hint="eastAsia"/>
        </w:rPr>
        <w:t>，</w:t>
      </w:r>
      <w:r w:rsidRPr="00CD290A">
        <w:rPr>
          <w:rFonts w:ascii="標楷體" w:eastAsia="標楷體" w:hAnsi="標楷體" w:hint="eastAsia"/>
          <w:color w:val="FF0000"/>
        </w:rPr>
        <w:t>延長紅燈時間</w:t>
      </w:r>
      <w:r w:rsidRPr="00CD290A">
        <w:rPr>
          <w:rFonts w:ascii="標楷體" w:eastAsia="標楷體" w:hAnsi="標楷體" w:hint="eastAsia"/>
          <w:color w:val="70AD47" w:themeColor="accent6"/>
        </w:rPr>
        <w:t>減少綠燈時間</w:t>
      </w:r>
      <w:r w:rsidRPr="00FA5CA5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 xml:space="preserve"> </w:t>
      </w:r>
    </w:p>
    <w:p w14:paraId="29A87F28" w14:textId="77777777" w:rsidR="00B9649D" w:rsidRDefault="00B9649D" w:rsidP="00F40A29">
      <w:pPr>
        <w:rPr>
          <w:rFonts w:ascii="標楷體" w:eastAsia="標楷體" w:hAnsi="標楷體"/>
        </w:rPr>
      </w:pPr>
    </w:p>
    <w:p w14:paraId="7FDC45EC" w14:textId="785CDCA3" w:rsidR="00CD290A" w:rsidRPr="00FA5CA5" w:rsidRDefault="00CD290A" w:rsidP="00F40A2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緊急路段可以相較其他路段(包含對向的車道)，</w:t>
      </w:r>
      <w:proofErr w:type="gramStart"/>
      <w:r>
        <w:rPr>
          <w:rFonts w:ascii="標楷體" w:eastAsia="標楷體" w:hAnsi="標楷體"/>
        </w:rPr>
        <w:t>”</w:t>
      </w:r>
      <w:proofErr w:type="gramEnd"/>
      <w:r w:rsidRPr="00CD290A">
        <w:rPr>
          <w:rFonts w:ascii="標楷體" w:eastAsia="標楷體" w:hAnsi="標楷體" w:hint="eastAsia"/>
        </w:rPr>
        <w:t>更早進到</w:t>
      </w:r>
      <w:r w:rsidRPr="00B9649D">
        <w:rPr>
          <w:rFonts w:ascii="標楷體" w:eastAsia="標楷體" w:hAnsi="標楷體" w:hint="eastAsia"/>
          <w:b/>
          <w:bCs/>
          <w:color w:val="70AD47" w:themeColor="accent6"/>
        </w:rPr>
        <w:t>綠燈</w:t>
      </w:r>
      <w:r w:rsidRPr="00CD290A">
        <w:rPr>
          <w:rFonts w:ascii="標楷體" w:eastAsia="標楷體" w:hAnsi="標楷體" w:hint="eastAsia"/>
        </w:rPr>
        <w:t>狀態，更早離開</w:t>
      </w:r>
      <w:r w:rsidRPr="00B9649D">
        <w:rPr>
          <w:rFonts w:ascii="標楷體" w:eastAsia="標楷體" w:hAnsi="標楷體" w:hint="eastAsia"/>
          <w:b/>
          <w:bCs/>
          <w:color w:val="FF0000"/>
        </w:rPr>
        <w:t>紅燈</w:t>
      </w:r>
      <w:r w:rsidRPr="00CD290A">
        <w:rPr>
          <w:rFonts w:ascii="標楷體" w:eastAsia="標楷體" w:hAnsi="標楷體" w:hint="eastAsia"/>
        </w:rPr>
        <w:t>狀態</w:t>
      </w:r>
      <w:proofErr w:type="gramStart"/>
      <w:r w:rsidRPr="00CD290A">
        <w:rPr>
          <w:rFonts w:ascii="標楷體" w:eastAsia="標楷體" w:hAnsi="標楷體" w:hint="eastAsia"/>
        </w:rPr>
        <w:t>”</w:t>
      </w:r>
      <w:proofErr w:type="gramEnd"/>
    </w:p>
    <w:sectPr w:rsidR="00CD290A" w:rsidRPr="00FA5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6D05"/>
    <w:multiLevelType w:val="hybridMultilevel"/>
    <w:tmpl w:val="3F38A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8D56F2"/>
    <w:multiLevelType w:val="hybridMultilevel"/>
    <w:tmpl w:val="A31E39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C758EA"/>
    <w:multiLevelType w:val="hybridMultilevel"/>
    <w:tmpl w:val="A66025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2A34EA"/>
    <w:multiLevelType w:val="hybridMultilevel"/>
    <w:tmpl w:val="69766F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7D3B7E"/>
    <w:multiLevelType w:val="hybridMultilevel"/>
    <w:tmpl w:val="3F4A5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6436073">
    <w:abstractNumId w:val="4"/>
  </w:num>
  <w:num w:numId="2" w16cid:durableId="241646800">
    <w:abstractNumId w:val="3"/>
  </w:num>
  <w:num w:numId="3" w16cid:durableId="903763721">
    <w:abstractNumId w:val="1"/>
  </w:num>
  <w:num w:numId="4" w16cid:durableId="784889387">
    <w:abstractNumId w:val="0"/>
  </w:num>
  <w:num w:numId="5" w16cid:durableId="1421680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D5"/>
    <w:rsid w:val="000E68D5"/>
    <w:rsid w:val="00115DB9"/>
    <w:rsid w:val="001613D7"/>
    <w:rsid w:val="002E5B14"/>
    <w:rsid w:val="004C035C"/>
    <w:rsid w:val="0080560A"/>
    <w:rsid w:val="008C1FA9"/>
    <w:rsid w:val="00987D22"/>
    <w:rsid w:val="00A56FB4"/>
    <w:rsid w:val="00B9649D"/>
    <w:rsid w:val="00BF00BD"/>
    <w:rsid w:val="00CD290A"/>
    <w:rsid w:val="00D4111A"/>
    <w:rsid w:val="00F01570"/>
    <w:rsid w:val="00F40A29"/>
    <w:rsid w:val="00F502D5"/>
    <w:rsid w:val="00FA5CA5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38D"/>
  <w15:chartTrackingRefBased/>
  <w15:docId w15:val="{39D9362D-E529-4B06-BC33-34C33ADD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5E20"/>
    <w:pPr>
      <w:ind w:leftChars="200" w:left="480"/>
    </w:pPr>
  </w:style>
  <w:style w:type="character" w:styleId="a5">
    <w:name w:val="Placeholder Text"/>
    <w:basedOn w:val="a0"/>
    <w:uiPriority w:val="99"/>
    <w:semiHidden/>
    <w:rsid w:val="00987D22"/>
    <w:rPr>
      <w:color w:val="808080"/>
    </w:rPr>
  </w:style>
  <w:style w:type="character" w:customStyle="1" w:styleId="x4k7w5x">
    <w:name w:val="x4k7w5x"/>
    <w:basedOn w:val="a0"/>
    <w:rsid w:val="002E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張庭碩</dc:creator>
  <cp:keywords/>
  <dc:description/>
  <cp:lastModifiedBy>生 賴</cp:lastModifiedBy>
  <cp:revision>2</cp:revision>
  <cp:lastPrinted>2023-05-31T03:09:00Z</cp:lastPrinted>
  <dcterms:created xsi:type="dcterms:W3CDTF">2023-05-31T04:27:00Z</dcterms:created>
  <dcterms:modified xsi:type="dcterms:W3CDTF">2023-05-31T04:27:00Z</dcterms:modified>
</cp:coreProperties>
</file>