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b/>
          <w:bCs/>
          <w:color w:val="1a5c2e"/>
          <w:sz w:val="72"/>
          <w:szCs w:val="72"/>
        </w:rPr>
        <w:t xml:space="preserve">Yinxin.AGL.ai</w:t>
      </w:r>
    </w:p>
    <w:p>
      <w:pPr>
        <w:spacing w:after="100"/>
        <w:jc w:val="center"/>
      </w:pPr>
      <w:r>
        <w:rPr>
          <w:b/>
          <w:bCs/>
          <w:color w:val="2d7a4f"/>
          <w:sz w:val="36"/>
          <w:szCs w:val="36"/>
        </w:rPr>
        <w:t xml:space="preserve">引信·全栈式私有化AI智能体</w:t>
      </w:r>
    </w:p>
    <w:p>
      <w:pPr>
        <w:spacing w:after="60"/>
      </w:pPr>
    </w:p>
    <w:p>
      <w:pPr>
        <w:spacing w:after="60"/>
        <w:jc w:val="center"/>
      </w:pPr>
      <w:r>
        <w:rPr>
          <w:color w:val="666666"/>
          <w:sz w:val="28"/>
          <w:szCs w:val="28"/>
        </w:rPr>
        <w:t xml:space="preserve">产品白皮书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color w:val="444444"/>
          <w:sz w:val="24"/>
          <w:szCs w:val="24"/>
        </w:rPr>
        <w:t xml:space="preserve">引信（中国）技术有限公司</w:t>
      </w:r>
    </w:p>
    <w:p>
      <w:pPr>
        <w:spacing w:after="60"/>
        <w:jc w:val="center"/>
      </w:pPr>
      <w:r>
        <w:rPr>
          <w:color w:val="666666"/>
          <w:sz w:val="22"/>
          <w:szCs w:val="22"/>
        </w:rPr>
        <w:t xml:space="preserve">2026年4月</w:t>
      </w:r>
    </w:p>
    <w:p>
      <w:pPr>
        <w:spacing w:after="60"/>
        <w:jc w:val="center"/>
      </w:pPr>
      <w:r>
        <w:rPr>
          <w:color w:val="999999"/>
          <w:sz w:val="20"/>
          <w:szCs w:val="20"/>
        </w:rPr>
        <w:t xml:space="preserve">机密等级：商业机密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a5c2e"/>
          <w:sz w:val="36"/>
          <w:szCs w:val="36"/>
        </w:rPr>
        <w:t xml:space="preserve">一、产品概述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1.1 产品简介</w:t>
      </w:r>
    </w:p>
    <w:p>
      <w:pPr>
        <w:spacing w:after="120" w:line="360"/>
      </w:pPr>
      <w:r>
        <w:rPr>
          <w:color w:val="444444"/>
          <w:sz w:val="22"/>
          <w:szCs w:val="22"/>
        </w:rPr>
        <w:t xml:space="preserve">Yinxin.AGL.ai（引信）是由引信（中国）技术有限公司自主研发的全栈式私有化AI智能体平台。产品基于 Next.js + React 全栈技术架构构建，支持多种主流大语言模型（DeepSeek、Qwen、Ollama 本地模型等），提供智能问答、文档识别、数据分析、知识库管理、浏览器自动化等多维能力。</w:t>
      </w:r>
    </w:p>
    <w:p>
      <w:pPr>
        <w:spacing w:after="120" w:line="360"/>
      </w:pPr>
      <w:r>
        <w:rPr>
          <w:color w:val="444444"/>
          <w:sz w:val="22"/>
          <w:szCs w:val="22"/>
        </w:rPr>
        <w:t xml:space="preserve">产品采用私有化部署架构，所有数据均存储在客户本地服务器，不会自动上传至三方云服务，充分保障数据安全与隐私保护。同时支持本地模型运行，实现完全离线的AI能力，适用于对数据安全有严格要求的企业和机构场景。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1.2 产品定位</w:t>
      </w:r>
    </w:p>
    <w:p>
      <w:pPr>
        <w:spacing w:after="120" w:line="360"/>
      </w:pPr>
      <w:r>
        <w:rPr>
          <w:color w:val="444444"/>
          <w:sz w:val="22"/>
          <w:szCs w:val="22"/>
        </w:rPr>
        <w:t xml:space="preserve">引信·全栈式私有化AI智能体——企业级智能助手平台，专注于为企业和机构提供安全、可控、高效的AI智能化解决方案。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1.3 目标用户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典型场景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核心需求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中小企业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财税咨询、合规审查、文档智能化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数据安全、私有化部署、成本控制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政府机构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政务处理、信息检索、文件审批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合规性、数据不出局、安全可控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金融机构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风控审查、合规检查、报告生成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数据安全、审计可追溯、私有化部署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法律服务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合同审查、法规检索、案例分析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知识库、文档智能化、精准检索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教育培训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课程开发、知识管理、智能答疑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知识库、多模型切换、成本低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a5c2e"/>
          <w:sz w:val="36"/>
          <w:szCs w:val="36"/>
        </w:rPr>
        <w:t xml:space="preserve">二、市场背景与痛点分析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2.1 行业趋势</w:t>
      </w:r>
    </w:p>
    <w:p>
      <w:pPr>
        <w:spacing w:after="120" w:line="360"/>
      </w:pPr>
      <w:r>
        <w:rPr>
          <w:color w:val="444444"/>
          <w:sz w:val="22"/>
          <w:szCs w:val="22"/>
        </w:rPr>
        <w:t xml:space="preserve">随着AI技术的快速发展，企业对AI智能助手的需求日益增长。然而，市场上绝大多数AI产品采用SaaS公有云架构，用户数据必须上传至第三方服务器，存在数据泄露、合规风险等问题。尤其在金融、法律、政务等敏感行业，数据安全和合规性是企业采用AI产品的首要考量因素。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2.2 客户核心痛点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痛点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引信解决方案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数据安全风险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企业敏感数据上传公有云存在泄露风险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全本地私有化部署，数据不离开企业服务器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模型供应商锁定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被单一AI平台绑定，无法灵活切换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支持DeepSeek、Qwen、Ollama等多模型自由切换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知识库缺失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无法基于企业自有知识进行精准回答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内置RAG知识库，支持上传企业文档构建专属知识库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功能单一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需要多个工具完成不同任务，效率低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一体化平台整合对话、文档、浏览器自动化等能力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成本高昂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市场上AI产品订阅费用高昂，且按量计费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支持本地模型免费使用，云端模型按需计费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a5c2e"/>
          <w:sz w:val="36"/>
          <w:szCs w:val="36"/>
        </w:rPr>
        <w:t xml:space="preserve">三、产品定位与核心价值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3.1 产品定位</w:t>
      </w:r>
    </w:p>
    <w:p>
      <w:pPr>
        <w:spacing w:after="120" w:line="360"/>
      </w:pPr>
      <w:r>
        <w:rPr>
          <w:color w:val="444444"/>
          <w:sz w:val="22"/>
          <w:szCs w:val="22"/>
        </w:rPr>
        <w:t xml:space="preserve">引信·全栈式私有化AI智能体——企业级一体化智能助手平台。不是单一的对话工具，而是集AI对话、知识库、文档智能化、浏览器自动化于一体的全栈式AI解决方案。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3.2 核心价值主张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价值主张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具体体现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数据主权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全本地部署，数据不离开企业服务器，满足合规要求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模型自由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支持多种云端模型和本地模型，不被单一供应商绑定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知识驱动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基于RAG技术，支持企业自有知识库，AI回答更精准、更专业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一体化效率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对话、文档、浏览器、语音等多能力融合，一个平台解决多个问题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成本可控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支持本地模型免费使用，云端模型按需计费，无锁定费用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a5c2e"/>
          <w:sz w:val="36"/>
          <w:szCs w:val="36"/>
        </w:rPr>
        <w:t xml:space="preserve">四、核心功能体系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4.1 智能对话</w:t>
      </w:r>
    </w:p>
    <w:p>
      <w:pPr>
        <w:spacing w:after="120" w:line="360"/>
      </w:pPr>
      <w:r>
        <w:rPr>
          <w:color w:val="444444"/>
          <w:sz w:val="22"/>
          <w:szCs w:val="22"/>
        </w:rPr>
        <w:t xml:space="preserve">支持多轮连续对话，AI能够记住上下文，支持跟踪追问。内置联网搜索能力，当问题需要实时数据时，AI会自动触发浏览器自动化获取最新信息。支持图片识别（OCR），可上传图片、单据、发票等进行智能识别和分析。</w:t>
      </w:r>
    </w:p>
    <w:p>
      <w:pPr>
        <w:spacing w:after="120" w:line="360"/>
      </w:pPr>
      <w:r>
        <w:rPr>
          <w:b/>
          <w:bCs/>
          <w:color w:val="333333"/>
          <w:sz w:val="22"/>
          <w:szCs w:val="22"/>
        </w:rPr>
        <w:t xml:space="preserve">核心能力：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多轮连续对话，上下文记忆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联网搜索，实时获取最新信息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图片/OCR识别，支持单据、发票、截图等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知识库增强问答，基于企业文档精准回答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sz w:val="20"/>
          <w:szCs w:val="20"/>
        </w:rPr>
        <w:t xml:space="preserve">语音合成，支持文字转语音播报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4.2 RAG知识库</w:t>
      </w:r>
    </w:p>
    <w:p>
      <w:pPr>
        <w:spacing w:after="120" w:line="360"/>
      </w:pPr>
      <w:r>
        <w:rPr>
          <w:color w:val="444444"/>
          <w:sz w:val="22"/>
          <w:szCs w:val="22"/>
        </w:rPr>
        <w:t xml:space="preserve">基于RAG（检索增强生成）技术，支持上传企业文档构建专属知识库。AI在回答时会自动检索知识库中的相关文档，结合文档内容给出更精准、更专业的回答。支持TXT、PDF、Word、Excel等多种格式文档上传。</w:t>
      </w:r>
    </w:p>
    <w:p>
      <w:pPr>
        <w:spacing w:after="120" w:line="360"/>
      </w:pPr>
      <w:r>
        <w:rPr>
          <w:b/>
          <w:bCs/>
          <w:color w:val="333333"/>
          <w:sz w:val="22"/>
          <w:szCs w:val="22"/>
        </w:rPr>
        <w:t xml:space="preserve">核心能力：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支持 TXT、PDF、Word、Excel、图片等多格式上传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自动文档解析、分块索引、向量化存储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分类管理，支持按类别筛选和检索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sz w:val="20"/>
          <w:szCs w:val="20"/>
        </w:rPr>
        <w:t xml:space="preserve">文档分页管理，支持大量文档高效浏览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4.3 文档智能编辑</w:t>
      </w:r>
    </w:p>
    <w:p>
      <w:pPr>
        <w:spacing w:after="120" w:line="360"/>
      </w:pPr>
      <w:r>
        <w:rPr>
          <w:color w:val="444444"/>
          <w:sz w:val="22"/>
          <w:szCs w:val="22"/>
        </w:rPr>
        <w:t xml:space="preserve">内置丰富的富文本编辑器（TipTap），支持表格、代码块、列表等元素。AI回复可一键导入编辑器进行二次编辑，支持AI润色（正式书面语、精简表述、专业术语）。支持导出Markdown和PDF格式。</w:t>
      </w:r>
    </w:p>
    <w:p>
      <w:pPr>
        <w:spacing w:after="120" w:line="360"/>
      </w:pPr>
      <w:r>
        <w:rPr>
          <w:b/>
          <w:bCs/>
          <w:color w:val="333333"/>
          <w:sz w:val="22"/>
          <w:szCs w:val="22"/>
        </w:rPr>
        <w:t xml:space="preserve">核心能力：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富文本编辑：表格、代码块、列表、引用等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AI润色：正式书面语、精简表述、专业术语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sz w:val="20"/>
          <w:szCs w:val="20"/>
        </w:rPr>
        <w:t xml:space="preserve">导出 Markdown、PDF，支持打印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4.4 浏览器自动化</w:t>
      </w:r>
    </w:p>
    <w:p>
      <w:pPr>
        <w:spacing w:after="120" w:line="360"/>
      </w:pPr>
      <w:r>
        <w:rPr>
          <w:color w:val="444444"/>
          <w:sz w:val="22"/>
          <w:szCs w:val="22"/>
        </w:rPr>
        <w:t xml:space="preserve">基于Playwright技术，AI可以自动操控浏览器完成网页操作，包括打开网站、搜索信息、填写表单、截取数据等。内置VNC远程桌面，可实时查看AI操作过程。</w:t>
      </w:r>
    </w:p>
    <w:p>
      <w:pPr>
        <w:spacing w:after="120" w:line="360"/>
      </w:pPr>
      <w:r>
        <w:rPr>
          <w:b/>
          <w:bCs/>
          <w:color w:val="333333"/>
          <w:sz w:val="22"/>
          <w:szCs w:val="22"/>
        </w:rPr>
        <w:t xml:space="preserve">核心能力：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自动打开网页、点击、输入、滚动等操作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网页内容抽取和结构化解析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sz w:val="20"/>
          <w:szCs w:val="20"/>
        </w:rPr>
        <w:t xml:space="preserve">VNC远程桌面，可视化监控AI操作过程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4.5 多模型管理</w:t>
      </w:r>
    </w:p>
    <w:p>
      <w:pPr>
        <w:spacing w:after="120" w:line="360"/>
      </w:pPr>
      <w:r>
        <w:rPr>
          <w:color w:val="444444"/>
          <w:sz w:val="22"/>
          <w:szCs w:val="22"/>
        </w:rPr>
        <w:t xml:space="preserve">管理员可在控制面板中统一管理所有AI模型和API密钥。支持添加、编辑、启用/禁用模型，设置默认模型，测试API连接。支持云端模型（DeepSeek、Qwen）和本地模型（Ollama）混合部署。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4.6 管理后台</w:t>
      </w:r>
    </w:p>
    <w:p>
      <w:pPr>
        <w:spacing w:after="120" w:line="360"/>
      </w:pPr>
      <w:r>
        <w:rPr>
          <w:color w:val="444444"/>
          <w:sz w:val="22"/>
          <w:szCs w:val="22"/>
        </w:rPr>
        <w:t xml:space="preserve">提供完善的管理后台，包括RAG知识库管理、提词器管理、记忆看板、用户管理、模型接入、更新日志、系统配置等模块。管理员可以灵活配置系统参数，管理用户和权限。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a5c2e"/>
          <w:sz w:val="36"/>
          <w:szCs w:val="36"/>
        </w:rPr>
        <w:t xml:space="preserve">五、技术架构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5.1 架构概览</w:t>
      </w:r>
    </w:p>
    <w:p>
      <w:pPr>
        <w:spacing w:after="120" w:line="360"/>
      </w:pPr>
      <w:r>
        <w:rPr>
          <w:color w:val="444444"/>
          <w:sz w:val="22"/>
          <w:szCs w:val="22"/>
        </w:rPr>
        <w:t xml:space="preserve">引信采用全栈式技术架构，前后端统一技术栈，基于 Next.js 的服务端渲染（SSR）能力，提供优异的用户体验和SEO性能。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5.2 技术栈详情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4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技术层级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Next.js 16 + React 19 + TypeScript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最新版本，服务端渲染，型安全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UI样式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Tailwind CSS + Lucide Icons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原子化CSS，响应式设计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富文本编辑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TipTap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表格、代码块、列表等富文本元素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AI模型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DeepSeek + Qwen + Ollama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多模型支持，云端+本地混合部署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ChromaDB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知识库向量存储，语义检索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关系数据库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MongoDB + SQLite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用户数据、配置数据持久化存储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缓存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Redis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会话管理、性能优化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浏览器自动化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Playwright + CDP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网页操控、数据采集、自动化测试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实时通信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WebSocket + SSE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流式输出、实时推送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文档处理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mammoth + pdf-parse + exceljs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Word、PDF、Excel解析和生成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OCR识别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Tesseract.js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图片文字识别，浏览器端运行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语音合成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DashScope TTS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阿里云语音合成服务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远程桌面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noVNC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浏览器操作可视化监控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HTML解析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Cheerio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网页内容抽取和结构化解析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本地AI推理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HuggingFace Transformers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浏览器端本地AI推理</w:t>
            </w:r>
          </w:p>
        </w:tc>
      </w:tr>
    </w:tbl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5.3 架构特点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前后端统一：Next.js SSR架构，前端和后端API同一个项目，部署简单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模型解耦：模型配置与业务逻辑分离，可灵活切换不同AI模型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私有化设计：数据全部存储在本地，本地模型支持完全离线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模块化架构：功能模块低耦合，便于扩展和维护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sz w:val="20"/>
          <w:szCs w:val="20"/>
        </w:rPr>
        <w:t xml:space="preserve">流式输出：SSE实时流式输出，用户体验流畅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a5c2e"/>
          <w:sz w:val="36"/>
          <w:szCs w:val="36"/>
        </w:rPr>
        <w:t xml:space="preserve">六、安全与私有化部署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6.1 数据安全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所有数据存储在客户本地服务器，不会自动上传至三方云服务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使用本地模型（Ollama）时，数据完全不离开本地环境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用户账户信息加密存储，密码不明文存储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sz w:val="20"/>
          <w:szCs w:val="20"/>
        </w:rPr>
        <w:t xml:space="preserve">支持角色权限管理，管理员/普通用户权限分离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6.2 部署方式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0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部署方式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数据安全级别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全本地部署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对数据安全有严格要求的企业/机构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最高（数据不出本地）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混合部署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需要云端模型能力 + 本地数据存储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高（本地存储，云端推理）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公有云部署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对数据安全要求不高的场景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中（依赖云服务商安全措施）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a5c2e"/>
          <w:sz w:val="36"/>
          <w:szCs w:val="36"/>
        </w:rPr>
        <w:t xml:space="preserve">七、应用场景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7.1 财税咨询场景</w:t>
      </w:r>
    </w:p>
    <w:p>
      <w:pPr>
        <w:spacing w:after="120" w:line="360"/>
      </w:pPr>
      <w:r>
        <w:rPr>
          <w:color w:val="444444"/>
          <w:sz w:val="22"/>
          <w:szCs w:val="22"/>
        </w:rPr>
        <w:t xml:space="preserve">企业上传税务法规、财务制度等文档构建知识库，AI基于知识库精准回答财税问题，并可自动生成税务报告、合规建议等文档。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7.2 法务合规场景</w:t>
      </w:r>
    </w:p>
    <w:p>
      <w:pPr>
        <w:spacing w:after="120" w:line="360"/>
      </w:pPr>
      <w:r>
        <w:rPr>
          <w:color w:val="444444"/>
          <w:sz w:val="22"/>
          <w:szCs w:val="22"/>
        </w:rPr>
        <w:t xml:space="preserve">上传合同模板、法规汇编等构建法律知识库，AI可进行合同审查、风险提示、条款检索等工作，显著提升法务团队工作效率。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7.3 政务服务场景</w:t>
      </w:r>
    </w:p>
    <w:p>
      <w:pPr>
        <w:spacing w:after="120" w:line="360"/>
      </w:pPr>
      <w:r>
        <w:rPr>
          <w:color w:val="444444"/>
          <w:sz w:val="22"/>
          <w:szCs w:val="22"/>
        </w:rPr>
        <w:t xml:space="preserve">将政策文件、办事流程等导入知识库，AI可作为政务服务智能助手，快速回答群众咨询，提供办事指南和材料准备。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7.4 教育培训场景</w:t>
      </w:r>
    </w:p>
    <w:p>
      <w:pPr>
        <w:spacing w:after="120" w:line="360"/>
      </w:pPr>
      <w:r>
        <w:rPr>
          <w:color w:val="444444"/>
          <w:sz w:val="22"/>
          <w:szCs w:val="22"/>
        </w:rPr>
        <w:t xml:space="preserve">将课程资料、教学计划等导入知识库，AI可作为智能答疑助手，学生可随时提问，获得基于教材的精准回答。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a5c2e"/>
          <w:sz w:val="36"/>
          <w:szCs w:val="36"/>
        </w:rPr>
        <w:t xml:space="preserve">八、产品优势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优势维度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引信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市场常见产品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数据安全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全本地部署，数据不离开企业服务器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数据必须上传云端，存在泄露风险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模型灵活性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支持多种云端+本地模型自由切换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通常绑定单一模型供应商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知识库能力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内置RAG知识库，支持企业自有文档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多数产品无知识库功能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功能完整性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对话+知识库+文档编辑+浏览器自动化一体化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通常只有对话功能，需要多个工具配合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成本控制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本地模型免费，云端模型按需计费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通常按量计费，长期成本高昂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私有化部署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支持全本地、混合、公有云多种部署方式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通常只支持公有云SaaS部署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技术先进性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集成Playwright浏览器自动化、HuggingFace本地推理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color w:val="444444"/>
                <w:sz w:val="20"/>
                <w:szCs w:val="20"/>
              </w:rPr>
              <w:t xml:space="preserve">少有浏览器自动化和本地推理能力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1a5c2e"/>
          <w:sz w:val="36"/>
          <w:szCs w:val="36"/>
        </w:rPr>
        <w:t xml:space="preserve">九、服务与支持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9.1 部署服务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提供全本地部署指导和环境配置服务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支持混合部署方案设计和实施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提供系统集成和定制开发服务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sz w:val="20"/>
          <w:szCs w:val="20"/>
        </w:rPr>
        <w:t xml:space="preserve">提供知识库构建、模型调优等专业咨询服务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9.2 技术支持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在线技术支持：工作日 9:00 - 18:00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sz w:val="20"/>
          <w:szCs w:val="20"/>
        </w:rPr>
        <w:t xml:space="preserve">版本升级和维护服务</w:t>
      </w:r>
    </w:p>
    <w:p>
      <w:pPr>
        <w:pStyle w:val="ListParagraph"/>
        <w:numPr>
          <w:ilvl w:val="0"/>
          <w:numId w:val="2"/>
        </w:numPr>
        <w:spacing w:after="120" w:line="340"/>
      </w:pPr>
      <w:r>
        <w:rPr>
          <w:sz w:val="20"/>
          <w:szCs w:val="20"/>
        </w:rPr>
        <w:t xml:space="preserve">远程技术支持（可配合现场部署）</w:t>
      </w:r>
    </w:p>
    <w:p>
      <w:pPr>
        <w:pStyle w:val="Heading2"/>
        <w:spacing w:after="180" w:before="360"/>
      </w:pPr>
      <w:r>
        <w:rPr>
          <w:b/>
          <w:bCs/>
          <w:color w:val="2d7a4f"/>
          <w:sz w:val="30"/>
          <w:szCs w:val="30"/>
        </w:rPr>
        <w:t xml:space="preserve">9.3 联系我们</w:t>
      </w:r>
    </w:p>
    <w:p>
      <w:pPr>
        <w:spacing w:after="60"/>
      </w:pPr>
    </w:p>
    <w:p>
      <w:pPr>
        <w:spacing w:after="120" w:line="360"/>
      </w:pPr>
      <w:r>
        <w:rPr>
          <w:b/>
          <w:bCs/>
          <w:color w:val="333333"/>
          <w:sz w:val="22"/>
          <w:szCs w:val="22"/>
        </w:rPr>
        <w:t xml:space="preserve">公司名称：</w:t>
      </w:r>
      <w:r>
        <w:rPr>
          <w:color w:val="444444"/>
          <w:sz w:val="22"/>
          <w:szCs w:val="22"/>
        </w:rPr>
        <w:t xml:space="preserve">引信（中国）技术有限公司</w:t>
      </w:r>
    </w:p>
    <w:p>
      <w:pPr>
        <w:spacing w:after="120" w:line="360"/>
      </w:pPr>
      <w:r>
        <w:rPr>
          <w:b/>
          <w:bCs/>
          <w:color w:val="333333"/>
          <w:sz w:val="22"/>
          <w:szCs w:val="22"/>
        </w:rPr>
        <w:t xml:space="preserve">联系邮箱：</w:t>
      </w:r>
      <w:r>
        <w:rPr>
          <w:color w:val="2563EB"/>
          <w:sz w:val="22"/>
          <w:szCs w:val="22"/>
        </w:rPr>
        <w:t xml:space="preserve">looxjs@163.com</w:t>
      </w:r>
    </w:p>
    <w:p>
      <w:pPr>
        <w:spacing w:after="120" w:line="360"/>
      </w:pPr>
      <w:r>
        <w:rPr>
          <w:b/>
          <w:bCs/>
          <w:color w:val="333333"/>
          <w:sz w:val="22"/>
          <w:szCs w:val="22"/>
        </w:rPr>
        <w:t xml:space="preserve">工作时间：</w:t>
      </w:r>
      <w:r>
        <w:rPr>
          <w:color w:val="444444"/>
          <w:sz w:val="22"/>
          <w:szCs w:val="22"/>
        </w:rPr>
        <w:t xml:space="preserve">周一至周五 9:00 - 18:00</w:t>
      </w: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i/>
          <w:iCs/>
          <w:color w:val="999999"/>
          <w:sz w:val="18"/>
          <w:szCs w:val="18"/>
        </w:rPr>
        <w:t xml:space="preserve">— 本文档为引信（中国）技术有限公司机密文件，仅供授权方查阅 —</w:t>
      </w:r>
    </w:p>
    <w:sectPr>
      <w:headerReference w:type="default" r:id="rId10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引信（中国）技术有限公司  © 2026  第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Yinxin.AGL.ai 产品白皮书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48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360"/>
      <w:outlineLvl w:val="1"/>
    </w:pPr>
    <w:rPr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2026-04-29T12:02:22.366Z</dcterms:created>
  <dcterms:modified xsi:type="dcterms:W3CDTF">2026-04-29T12:02:22.366Z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