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Arial" w:eastAsia="Microsoft YaHei" w:hAnsi="Arial"/>
          <w:color w:val="1A237E"/>
        </w:rPr>
        <w:t xml:space="preserve">Yinxin.AGL.ai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</w:rPr>
        <w:t xml:space="preserve">引信智能助手平台</w:t>
      </w:r>
    </w:p>
    <w:p>
      <w:pPr>
        <w:spacing w:after="100" w:before="100"/>
      </w:pPr>
    </w:p>
    <w:p>
      <w:pPr>
        <w:spacing w:after="80"/>
        <w:jc w:val="center"/>
      </w:pPr>
      <w:r>
        <w:rPr>
          <w:rFonts w:ascii="Arial" w:eastAsia="Microsoft YaHei" w:hAnsi="Arial"/>
          <w:color w:val="333333"/>
        </w:rPr>
        <w:t xml:space="preserve">项目架构与流程图文档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Arial" w:eastAsia="Microsoft YaHei" w:hAnsi="Arial"/>
          <w:color w:val="999999"/>
        </w:rPr>
        <w:t xml:space="preserve">版本：v1.0  |  日期：2026-04-20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1  项目概述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Yinxin.AGL.ai（引信智能助手）是一个基于 Next.js 16 App Router 构建的全栈 AI 应用平台，集成了多模型 AI 对话、联网搜索、记忆系统、RAG 知识库、语音交互、智能记账等多种能力。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1.1 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Next.js 16 (App Router) + 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Turbopack 构建，响应式布局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UI 样式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Tailwind CSS + Lucide Icons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CDN 引入，绿色主题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AI 模型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DeepSeek Chat/Reasoner + Qwen-VL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多模型切换，统一 API 调度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搜索引擎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百度搜索 API + Bing 降级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联网搜索，超时自动降级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数据存储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MongoDB + Redis + 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用户/对话/记忆 + 缓存 + 记账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语音服务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阿里云 DashScope TTS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qwen3-tts-flash 模型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Docker + Nginx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容器化部署，Nginx 反向代理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2  系统架构图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下图展示了项目的四层架构：前端层、API 路由层、服务层、数据层。</w:t>
      </w:r>
    </w:p>
    <w:p>
      <w:pPr>
        <w:spacing w:after="100" w:before="10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                前端层 (Next.js App Router)              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page.tsx ── ChatContext ── Sidebar + TopBar + TaskInput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├─ AccountingPanel (浮动窗口·记账)  ├─ SettingsModal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├─ AdminDashboard (管理后台)       ├─ AboutModal    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                API 路由层 (36个路由)                  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chat/ ── 核心对话   auth/ ── 认证系统   accounting/ ── 记账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memory/ ── 记忆系统   speech/ ── 语音   vision/ ── 图像识别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rag/ ── RAG检索增强   search/ ── 联网搜索   finance/ ── 财经数据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                服务层 (18个服务)                    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memorySystem ── 记忆核心(单例)    apiManager ── 多模型API调度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accounting/* ── 记账业务逻辑     speech/* ── 语音服务  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preference* ── 偏好提取/注入      branchManager ── 记忆分支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topicContinuity ── 话题连续性    duplicateIntent ── 重复意图检测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                数据层                                  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MongoDB ── 用户/对话/记忆   Redis ── 缓存/会话     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SQLite ── 记账数据库          JSON ── 配置/Prompt/分类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Vector DB ── RAG向量存储                              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3  核心对话流程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用户发送消息后，系统经过 13 个步骤处理并返回响应。这是平台最核心的流程。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用户输入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用户在 TaskInput 组件中输入消息，支持文字/语音/图片多模态输入，经过拼写纠错后发送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简单问候检测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isSimpleGreeting() 检测是否为问候语，是则直接返回随机问候语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时间问题检测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isDateTimeQuestion() 检测日期/时间相关问题，本地生成响应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记账意图检测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handleAccountingIntent() 检测记账/财务相关意图，触发智能记账模块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记忆系统查询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operationGuarantee.validateMemoryPriority() 校验记忆优先级，topicContinuity 检查是否唤醒休眠分支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分支管理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branchManager.matchBranch() 匹配当前对话分支，如需要则创建新分支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重复意图检测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duplicateIntentDetector 检测重复问题，直接返回历史结论，避免重复调用 AI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偏好提取与注入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memorySystem.extractAndUpdatePreference() 提取用户偏好，preferenceInterceptor 注入到系统 Prompt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模糊输入处理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handleAmbiguousInput() 检测模糊输入，生成多个候选选项供用户确认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联网搜索(按需)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shouldSearch() 判断是否需要搜索，调用百度 API，超时降级到 Bing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AI 模型调用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callAPI('deepseek','chat',...) 调用 DeepSeek API，携带系统Prompt+偏好+搜索+历史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响应后处理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preferenceInterceptor.processResponse() 检查并修正 AI 响应，确保符合用户偏好，保存对话历史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返回结果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将 AI 响应展示给用户，同时触发语音合成自动播报（可关闭）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4  智能记账模块流程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智能记账以浮动窗口形式嵌入主页面，支持拖拽、缩放、最大化。包含凭证管理、科目管理、财务报表、期末处理、账套设置五大功能。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4.1  凭证管理流程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新建凭证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点击“新建凭证”，填写日期、摘要、借贷方向、科目、金额，自动校验借贷平衡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保存凭证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调用 POST /api/accounting/vouchers 保存，状态为 draft（草稿），自动记录操作日志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审核凭证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调用 POST /api/accounting/vouchers/[id] 审核，状态变为 confirmed，审核后不可修改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查询凭证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按期间筛选凭证列表，支持按状态、摘要关键词搜索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4.2  期末处理流程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税金计提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根据当期应税收入计算增值税（小规模纳税人 3%）及附加税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确认税金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生成税金计提凭证，借：税金及附加，贷：应交税费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损益结转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将收入/费用科目余额结转至 3103 本年利润，再转入 3104 利润分配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确认结转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生成损益结转凭证，确认后所有损益类科目余额归零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结账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设置当期状态为 closed，结账后不可再录入新凭证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开账(可逆)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如需修改，可反结账重新打开期间，删除结转凭证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4.3  财务报表流程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试算平衡表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合并期初余额 + 本期借贷发生额，计算期末余额，检验借贷平衡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利润表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汇总当期收入、成本、费用，计算营业利润和利润总额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资产负债表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从试算平衡表提取资产/负债/权益类科目，自动添加“本期未分配利润”行使报表平衡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5  记忆系统流程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记忆系统是平台的核心差化能力，通过分支管理、偏好提取、话题连续性等机制实现个性化对话。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记忆存储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每次对话结束后，memorySystem 自动提取关键信息存入 MongoDB，按分支组织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偏好学习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preferenceExtractor 从对话中提取用户偏好（如语言、风格、专业领域），持久化存储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偏好注入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preferenceInterceptor 在每次请求中自动注入用户偏好到系统 Prompt，使 AI 响应符合用户习惯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分支切换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branchManager 根据话题相关性自动切换对话分支，支持休眠/唤醒分支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话题连续性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topicContinuity 维护多轮对话的话题上下文，避免切换分支后丢失上下文</w:t>
            </w:r>
          </w:p>
        </w:tc>
      </w:tr>
    </w:tbl>
    <w:p>
      <w:pPr>
        <w:spacing w:after="40" w:before="40"/>
        <w:jc w:val="center"/>
      </w:pPr>
      <w:r>
        <w:rPr>
          <w:rFonts w:ascii="Arial" w:eastAsia="Microsoft YaHei" w:hAnsi="Arial"/>
          <w:color w:val="999999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重复意图检测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duplicateIntentDetector 检测重复问题，直接返回历史结论，节省 API 调用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6  API 路由清单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6.1  核心对话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核心对话接口，集成搜索+记忆+意图检测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/api/conversations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对话历史管理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联网搜索接口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6.2  记账系统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/api/accounting/vouchers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凭证列表和新建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/api/accounting/vouchers/[id]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单个凭证操作（查询/审核/删除）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/api/accounting/accounts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GET/POST/PUT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会计科目管理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/api/accounting/account-set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账套参数设置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/api/accounting/reports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财务报表（试算平衡/资产负债/利润表）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/api/accounting/closing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期末处理（税金/结转/结账/开账）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/api/accounting/opening-balance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期初余额管理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6.3  记忆系统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/api/memory/branches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记忆分支管理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/api/memory/branches/[branchId]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分支详情操作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/api/memory/cross-branch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跨分支记忆检索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/api/memory/match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记忆匹配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/api/memory/preference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用户偏好管理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/api/memory/duplicate-intent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重复意图检测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6.4  其他功能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/api/auth/*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用户认证（登录/注册/用户管理）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/api/speech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语音识别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/api/speech/synthesis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语音合成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/api/vision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图像识别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RAG 检索增强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/api/upload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文件上传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/api/finance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财经数据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管理后台接口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/api/prompts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Prompt 管理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7  数据流图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下图展示了从用户输入到数据持久化的完整数据流。</w:t>
      </w:r>
    </w:p>
    <w:p>
      <w:pPr>
        <w:spacing w:after="100" w:before="10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用户输入 (文字/语音/图片)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├─── 文字 ─── spellCorrectionService ─── 纠错后发送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├─── 语音 ─── speechRecognitionService ─── 转文字后发送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├─── 图片 ─── Qwen-VL-Max ─── 图像识别后发送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├─── POST /api/chat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├── memorySystem ── 查询相关记忆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├── branchManager ── 分支匹配/创建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├── preferenceInterceptor ── 注入用户偏好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├── 百度搜索 API ── 联网搜索(按需)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├── DeepSeek API ── AI 模型调用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  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├── 保存对话历史 ── MongoDB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├── 更新记忆/偏好 ── MongoDB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  └── 返回 AI 响应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├─── 前端展示响应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</w:rPr>
        <w:t xml:space="preserve">└─── 语音合成播报 (可关闭)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</w:rPr>
      <w:t xml:space="preserve">— </w:t>
    </w:r>
    <w:r>
      <w:rPr>
        <w:rFonts w:ascii="Arial" w:eastAsia="Microsoft YaHei" w:hAnsi="Arial"/>
        <w:color w:val="999999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</w:rPr>
      <w:t xml:space="preserve">Yinxin.AGL.ai 项目流程图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2026-04-19T16:39:16.335Z</dcterms:created>
  <dcterms:modified xsi:type="dcterms:W3CDTF">2026-04-19T16:39:16.336Z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