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/>
      </w:r>
    </w:p>
    <w:p>
      <w:r>
        <w:t xml:space="preserve">构筑你的私有智能：本地AI搭建方案指南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从硬件选择到模型运行，一步步实现离线人工智能应用</w:t>
      </w:r>
    </w:p>
    <w:p/>
    <w:p>
      <w:r>
        <w:t xml:space="preserve">【正文】</w:t>
      </w:r>
    </w:p>
    <w:p>
      <w:r>
        <w:t xml:space="preserve">搭建本地AI系统可以让你在完全离线的环境中运行大语言模型等AI应用，确保数据隐私，并免去网络依赖。本方案将为你提供一个清晰的实施路径。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第一步：明确目标与准备硬件</w:t>
      </w:r>
    </w:p>
    <w:p/>
    <w:p>
      <w:r>
        <w:t xml:space="preserve">【正文】</w:t>
      </w:r>
    </w:p>
    <w:p>
      <w:r>
        <w:t xml:space="preserve">在开始之前，请先明确你的主要用途：是进行对话、内容创作、代码辅助，还是学术研究？这将决定你对模型能力和硬件资源的需求。</w:t>
      </w:r>
    </w:p>
    <w:p>
      <w:r>
        <w:t xml:space="preserve">本地运行AI的核心瓶颈在于显卡的显存。以下是根据不同预算和目标的硬件建议：</w:t>
      </w:r>
    </w:p>
    <w:p/>
    <w:p>
      <w:r>
        <w:t xml:space="preserve">【列表】</w:t>
      </w:r>
    </w:p>
    <w:p>
      <w:r>
        <w:t xml:space="preserve">1. 入门级（体验/轻量应用）</w:t>
      </w:r>
    </w:p>
    <w:p>
      <w:r>
        <w:t xml:space="preserve">   * **显卡**：NVIDIA RTX 3060 (12GB) 或同等及以上显存的显卡。12GB是运行多数7B（70亿参数）量化模型的起步要求。</w:t>
      </w:r>
    </w:p>
    <w:p>
      <w:r>
        <w:t xml:space="preserve">   * **内存**：16GB 或以上。</w:t>
      </w:r>
    </w:p>
    <w:p>
      <w:r>
        <w:t xml:space="preserve">   * **存储**：建议使用SSD，至少预留50GB空间用于存放模型和系统。</w:t>
      </w:r>
    </w:p>
    <w:p/>
    <w:p>
      <w:r>
        <w:t xml:space="preserve">2. 进阶级（流畅运行主流模型）</w:t>
      </w:r>
    </w:p>
    <w:p>
      <w:r>
        <w:t xml:space="preserve">   * **显卡**：NVIDIA RTX 4060 Ti 16GB 或 RTX 4070 SUPER 12GB 及以上。可较流畅运行13B-20B参数的模型。</w:t>
      </w:r>
    </w:p>
    <w:p>
      <w:r>
        <w:t xml:space="preserve">   * **内存**：32GB。</w:t>
      </w:r>
    </w:p>
    <w:p>
      <w:r>
        <w:t xml:space="preserve">   * **存储**：512GB 或更大的 NVMe SSD。</w:t>
      </w:r>
    </w:p>
    <w:p/>
    <w:p>
      <w:r>
        <w:t xml:space="preserve">3. 性能级（追求最佳体验与研究）</w:t>
      </w:r>
    </w:p>
    <w:p>
      <w:r>
        <w:t xml:space="preserve">   * **显卡**：NVIDIA RTX 4090 24GB 或双显卡方案。可尝试运行未经量化的34B参数模型。</w:t>
      </w:r>
    </w:p>
    <w:p>
      <w:r>
        <w:t xml:space="preserve">   * **内存**：64GB 或更高。</w:t>
      </w:r>
    </w:p>
    <w:p>
      <w:r>
        <w:t xml:space="preserve">   * **存储**：1TB 以上高速SSD。</w:t>
      </w:r>
    </w:p>
    <w:p/>
    <w:p>
      <w:r>
        <w:t xml:space="preserve">【注释】</w:t>
      </w:r>
    </w:p>
    <w:p>
      <w:r>
        <w:t xml:space="preserve">*注：AMD显卡可通过ROCm平台支持，但软件生态和教程丰富度目前不及NVIDIA的CUDA。苹果M系列芯片可借助MLX框架运行优化后的模型，方案另议。*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第二步：搭建软件与运行环境</w:t>
      </w:r>
    </w:p>
    <w:p/>
    <w:p>
      <w:r>
        <w:t xml:space="preserve">【正文】</w:t>
      </w:r>
    </w:p>
    <w:p>
      <w:r>
        <w:t xml:space="preserve">硬件就绪后，需要通过软件来管理和运行AI模型。推荐以下两种主流且对新手友好的方式：</w:t>
      </w:r>
    </w:p>
    <w:p/>
    <w:p>
      <w:r>
        <w:t xml:space="preserve">【列表】</w:t>
      </w:r>
    </w:p>
    <w:p>
      <w:r>
        <w:t xml:space="preserve">1. **方案A：使用一体化工具（推荐新手）**</w:t>
      </w:r>
    </w:p>
    <w:p>
      <w:r>
        <w:t xml:space="preserve">   * **Ollama**：目前最简方案。下载安装后，通过命令行即可拉取和运行大量预置模型（如 Llama 3、Qwen、Gemma）。</w:t>
      </w:r>
    </w:p>
    <w:p>
      <w:r>
        <w:t xml:space="preserve">   * **步骤**：</w:t>
      </w:r>
    </w:p>
    <w:p>
      <w:r>
        <w:t xml:space="preserve">     1. 访问Ollama官网下载安装包。</w:t>
      </w:r>
    </w:p>
    <w:p>
      <w:r>
        <w:t xml:space="preserve">     2. 安装后，在终端输入 `ollama run llama3.2` 即可自动下载并启动一个对话式AI。</w:t>
      </w:r>
    </w:p>
    <w:p>
      <w:r>
        <w:t xml:space="preserve">     3. 可通过 `Open WebUI`、`Jan` 等图形界面项目为Ollama添加Web操作界面。</w:t>
      </w:r>
    </w:p>
    <w:p/>
    <w:p>
      <w:r>
        <w:t xml:space="preserve">2. **方案B：使用图形界面客户端**</w:t>
      </w:r>
    </w:p>
    <w:p>
      <w:r>
        <w:t xml:space="preserve">   * **GPT4All**：独立的桌面应用，内置模型商店，一键下载运行，界面直观。</w:t>
      </w:r>
    </w:p>
    <w:p>
      <w:r>
        <w:t xml:space="preserve">   * **LM Studio**：功能强大的桌面软件，支持模型加载、对话、并兼容OpenAI API接口，方便其他应用调用。</w:t>
      </w:r>
    </w:p>
    <w:p/>
    <w:p>
      <w:r>
        <w:t xml:space="preserve">3. **方案C：进阶的WebUI方案**</w:t>
      </w:r>
    </w:p>
    <w:p>
      <w:r>
        <w:t xml:space="preserve">   * **Text Generation WebUI**：功能极其全面的开源项目，支持多种模型加载方式、量化、训练、插件扩展等。需要一定的命令行操作能力，但可玩性最高。</w:t>
      </w:r>
    </w:p>
    <w:p/>
    <w:p>
      <w:r>
        <w:t xml:space="preserve">【正文】</w:t>
      </w:r>
    </w:p>
    <w:p>
      <w:r>
        <w:t xml:space="preserve">安装好任一运行器后，你需要下载AI模型文件。通常是以 `.gguf` 为后缀的量化模型，在 Hugging Face 或 ModelScope 等平台下载。</w:t>
      </w:r>
    </w:p>
    <w:p/>
    <w:p>
      <w:r>
        <w:t xml:space="preserve">【引用】</w:t>
      </w:r>
    </w:p>
    <w:p>
      <w:r>
        <w:t xml:space="preserve">“量化技术能在轻微损失精度的情况下，大幅降低模型对显存和内存的需求，使其能够在消费级硬件上运行。”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第三步：模型选择、部署与测试</w:t>
      </w:r>
    </w:p>
    <w:p/>
    <w:p>
      <w:r>
        <w:t xml:space="preserve">【列表】</w:t>
      </w:r>
    </w:p>
    <w:p>
      <w:r>
        <w:t xml:space="preserve">1. **选择模型**：</w:t>
      </w:r>
    </w:p>
    <w:p>
      <w:r>
        <w:t xml:space="preserve">   * 通用对话：`Qwen2.5-7B-Instruct`、`Llama 3.1-8B`、`DeepSeek-V2-Lite`。</w:t>
      </w:r>
    </w:p>
    <w:p>
      <w:r>
        <w:t xml:space="preserve">   * 代码生成：`DeepSeek-Coder` 系列、`CodeLlama`。</w:t>
      </w:r>
    </w:p>
    <w:p>
      <w:r>
        <w:t xml:space="preserve">   * 中文优化：`Qwen`系列、`Yi`系列、`ChatGLM3`。</w:t>
      </w:r>
    </w:p>
    <w:p/>
    <w:p>
      <w:r>
        <w:t xml:space="preserve">2. **部署运行**：</w:t>
      </w:r>
    </w:p>
    <w:p>
      <w:r>
        <w:t xml:space="preserve">   * 在Ollama中：使用 `ollama pull 模型名` 拉取。</w:t>
      </w:r>
    </w:p>
    <w:p>
      <w:r>
        <w:t xml:space="preserve">   * 在客户端或WebUI中：通常有图形化界面指引你加载下载好的模型文件。</w:t>
      </w:r>
    </w:p>
    <w:p/>
    <w:p>
      <w:r>
        <w:t xml:space="preserve">3. **进行测试**：</w:t>
      </w:r>
    </w:p>
    <w:p>
      <w:r>
        <w:t xml:space="preserve">   * 输入一些问题，测试模型的响应速度、逻辑性和知识广度。</w:t>
      </w:r>
    </w:p>
    <w:p>
      <w:r>
        <w:t xml:space="preserve">   * 尝试不同的“系统提示词”来调整模型的行为角色。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使用技巧与优化建议</w:t>
      </w:r>
    </w:p>
    <w:p/>
    <w:p>
      <w:r>
        <w:t xml:space="preserve">【正文】</w:t>
      </w:r>
    </w:p>
    <w:p>
      <w:r>
        <w:t xml:space="preserve">成功运行后，你可以通过以下方式提升体验和效率：</w:t>
      </w:r>
    </w:p>
    <w:p/>
    <w:p>
      <w:r>
        <w:t xml:space="preserve">【列表】</w:t>
      </w:r>
    </w:p>
    <w:p>
      <w:r>
        <w:t xml:space="preserve">1. 使用更高效的量化版本（如 `Q4_K_M` 在精度和速度间取得良好平衡）。</w:t>
      </w:r>
    </w:p>
    <w:p>
      <w:r>
        <w:t xml:space="preserve">2. 在Text Generation WebUI等工具中，调整“上下文长度”和“批处理大小”以优化性能。</w:t>
      </w:r>
    </w:p>
    <w:p>
      <w:r>
        <w:t xml:space="preserve">3. 为模型设定清晰的“系统指令”，比如“你是一个有帮助的助手”，以稳定输出风格。</w:t>
      </w:r>
    </w:p>
    <w:p>
      <w:r>
        <w:t xml:space="preserve">4. 探索项目是否支持“CPU卸载”，当显存不足时，将部分层加载到内存运行。</w:t>
      </w:r>
    </w:p>
    <w:p/>
    <w:p>
      <w:r>
        <w:t xml:space="preserve">【正文】</w:t>
      </w:r>
    </w:p>
    <w:p>
      <w:r>
        <w:t xml:space="preserve">至此，你已经拥有了一个完全本地化的AI助手。接下来可以探索将其API接入到笔记软件、编程IDE中，构建个性化工作流。</w:t>
      </w:r>
    </w:p>
    <w:p/>
    <w:p>
      <w:r>
        <w:rPr>
          <w:b/>
          <w:bCs/>
          <w:sz w:val="20"/>
          <w:szCs w:val="20"/>
        </w:rPr>
        <w:t xml:space="preserve"/>
      </w:r>
    </w:p>
    <w:p>
      <w:r>
        <w:t xml:space="preserve">重要注意事项</w:t>
      </w:r>
    </w:p>
    <w:p/>
    <w:p>
      <w:r>
        <w:t xml:space="preserve">【列表】</w:t>
      </w:r>
    </w:p>
    <w:p>
      <w:r>
        <w:t xml:space="preserve">1. 本地模型的性能无法与ChatGPT-4等顶级云模型相比，请合理设置预期。</w:t>
      </w:r>
    </w:p>
    <w:p>
      <w:r>
        <w:t xml:space="preserve">2. 它不具备联网搜索功能（除非你额外配置插件），知识截止于其训练数据。</w:t>
      </w:r>
    </w:p>
    <w:p>
      <w:r>
        <w:t xml:space="preserve">3. 首次加载模型和长文本生成时可能会消耗大量资源，电脑风扇高速运转是正常现象。</w:t>
      </w:r>
    </w:p>
    <w:p>
      <w:r>
        <w:t xml:space="preserve">4. 这是一个快速发展的领域，新的优化工具和更高效的模型不断涌现。</w:t>
      </w:r>
    </w:p>
    <w:p/>
    <w:p>
      <w:r>
        <w:t xml:space="preserve">【引用】</w:t>
      </w:r>
    </w:p>
    <w:p>
      <w:r>
        <w:t xml:space="preserve">最重要的步骤永远是“开始行动”。从最小的、可运行的方案入手，在实践过程中学习和调整，是掌握这项技能的最佳途径。</w:t>
      </w:r>
    </w:p>
    <w:p/>
    <w:p>
      <w:r>
        <w:t xml:space="preserve">【注释】</w:t>
      </w:r>
    </w:p>
    <w:p>
      <w:r>
        <w:t xml:space="preserve">*注：本方案基于当前（2024年下半年）主流技术生态编写，相关工具和模型的版本会持续迭代，请关注开源社区的最新动态以获取更新信息。*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2026-04-12T11:58:39.249Z</dcterms:created>
  <dcterms:modified xsi:type="dcterms:W3CDTF">2026-04-12T11:58:39.249Z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