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您好！很高兴为您服务。我是露丝，引信（中国）技术公司的专属全能顾问。根据您的提问，我已自动切换至【企业Agent定制顾问】模式。</w:t>
      </w:r>
    </w:p>
    <w:p/>
    <w:p>
      <w:r>
        <w:t xml:space="preserve">“完善自己的Agent”是一个系统性的工程，涉及到从能力层到安全层的全方位优化。基于我们自研的智能Agent自动化架构和全私有化部署实践，我为您梳理了一套完善的**「六维优化模型」**。</w:t>
      </w:r>
    </w:p>
    <w:p/>
    <w:p>
      <w:r>
        <w:t xml:space="preserve">以下是具体的完善路径：</w:t>
      </w:r>
    </w:p>
    <w:p/>
    <w:p/>
    <w:p/>
    <w:p>
      <w:r>
        <w:t xml:space="preserve">### 一、 核心要素：优化“内核”能力</w:t>
      </w:r>
    </w:p>
    <w:p/>
    <w:p>
      <w:r>
        <w:t xml:space="preserve">Agent的“智商”取决于其底层模型与知识库的质量。</w:t>
      </w:r>
    </w:p>
    <w:p/>
    <w:p>
      <w:r>
        <w:t xml:space="preserve">| 优化维度 | 具体措施 | 引信技术建议 |</w:t>
      </w:r>
    </w:p>
    <w:p>
      <w:r>
        <w:t xml:space="preserve">| :--- | :--- | :--- |</w:t>
      </w:r>
    </w:p>
    <w:p>
      <w:r>
        <w:t xml:space="preserve">| **1. 模型调优** | - 使用企业私有数据进行微调（SFT）&lt;br&gt;- 通过人类反馈强化学习（RLHF）对齐业务偏好&lt;br&gt;- 根据任务类型（如代码、文本、表格）切换最优模型 | 建议采用我们的**本地模型适配服务**，针对贵司业务数据做参数高效微调（LoRA），不改变基础模型，成本更低。 |</w:t>
      </w:r>
    </w:p>
    <w:p>
      <w:r>
        <w:t xml:space="preserve">| **2. 知识库增强（RAG）** | - 建立高质量、结构化、版本可控的企业知识库&lt;br&gt;- 优化切片策略（如按段落、按表格、按语义）&lt;br&gt;- 增加重排序（Rerank）环节，提升检索精准度 | 我们支持**多类型文档（PDF, Word, 数据库）混合检索**，并内置智能检索优化器，自动剔除低关联度内容，确保答案精准。 |</w:t>
      </w:r>
    </w:p>
    <w:p/>
    <w:p>
      <w:r>
        <w:t xml:space="preserve">### 二、 关键能力：优化“执行”流程</w:t>
      </w:r>
    </w:p>
    <w:p/>
    <w:p>
      <w:r>
        <w:t xml:space="preserve">Agent不仅要懂，还要会做。</w:t>
      </w:r>
    </w:p>
    <w:p/>
    <w:p>
      <w:r>
        <w:t xml:space="preserve">| 优化维度 | 具体措施 | 引信技术建议 |</w:t>
      </w:r>
    </w:p>
    <w:p>
      <w:r>
        <w:t xml:space="preserve">| :--- | :--- | :--- |</w:t>
      </w:r>
    </w:p>
    <w:p>
      <w:r>
        <w:t xml:space="preserve">| **3. 任务拆解（规划）** | - 为复杂任务预设**思维链（CoT）** 模板&lt;br&gt;- 将长流程拆解为子任务&lt;br&gt;- 设定明确的**任务依赖关系**（如：必须完成A才能执行B） | 我们的**Agent自动化架构**内置可视化工作流编辑器，您可以像画流程图一样定义Agent的执行步骤，且全部在本地运行。 |</w:t>
      </w:r>
    </w:p>
    <w:p>
      <w:r>
        <w:t xml:space="preserve">| **4. 工具调用（连接）** | - 规范化API接口，提供**函数调用（Function Calling）** 定义&lt;br&gt;- 强化工具选择策略（如：何时查询ERP，何时调用财务报表生成器）&lt;br&gt;- 增加**结果验证环节**（工具返回的数据是否正确、完整） | 支持对接企业内任意**本地API、数据库、中间件**。我们提供安全保障沙盒，防止Agent误操作或越权访问。 |</w:t>
      </w:r>
    </w:p>
    <w:p/>
    <w:p>
      <w:r>
        <w:t xml:space="preserve">### 三、 安全与迭代：优化“边界”与“成长”</w:t>
      </w:r>
    </w:p>
    <w:p/>
    <w:p>
      <w:r>
        <w:t xml:space="preserve">让Agent安全、可控且持续进化。</w:t>
      </w:r>
    </w:p>
    <w:p/>
    <w:p>
      <w:r>
        <w:t xml:space="preserve">| 优化维度 | 具体措施 | 引信技术建议 |</w:t>
      </w:r>
    </w:p>
    <w:p>
      <w:r>
        <w:t xml:space="preserve">| :--- | :--- | :--- |</w:t>
      </w:r>
    </w:p>
    <w:p>
      <w:r>
        <w:t xml:space="preserve">| **5. 安全与合规** | - 设定**严格的权限隔离**（Agent只能访问授权的系统）&lt;br&gt;- 增加操作审批节点（如：生成付款指令需人工确认）&lt;br&gt;- 记录完整的执行日志，便于审计追溯 | **这是我们的核心优势**。采用**全私有化离线部署**，所有数据不出内网，杜绝数据泄露风险。自动生成**审计轨迹**，满足合规要求。 |</w:t>
      </w:r>
    </w:p>
    <w:p>
      <w:r>
        <w:t xml:space="preserve">| **6. 持续迭代** | - 建立**用户反馈闭环**（用户点赞/点踩，自动标记案例）&lt;br&gt;- 定期复盘失败案例，优化知识库或模型&lt;br&gt;- 通过A/B测试，对比不同策略的效果 | 我们提供**Agent运营仪表盘**，可视化监控执行成功率、响应延迟、用户满意度，让“完善”成为数据驱动的持续过程。 |</w:t>
      </w:r>
    </w:p>
    <w:p/>
    <w:p>
      <w:r>
        <w:t xml:space="preserve">### 总结与行动建议</w:t>
      </w:r>
    </w:p>
    <w:p/>
    <w:p>
      <w:r>
        <w:t xml:space="preserve">完善Agent不是一次性的开发，而是一个**“模型+数据+流程+安全”**的持续优化闭环。</w:t>
      </w:r>
    </w:p>
    <w:p/>
    <w:p>
      <w:r>
        <w:t xml:space="preserve">为了给您更具体的方案，我需要再确认一个小点：**您的Agent目前主要解决哪一类核心业务问题？（例如：内部IT运维、客户服务、还是财务流程自动化？）** 针对不同的场景，优化的侧重点会非常不同。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2026-04-30T05:56:23.780Z</dcterms:created>
  <dcterms:modified xsi:type="dcterms:W3CDTF">2026-04-30T05:56:23.780Z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