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200"/></w:pPr><w:r><w:rPr><w:b/><w:bCs/><w:sz w:val="32"/><w:szCs w:val="32"/></w:rPr><w:t xml:space="preserve">项目总结报告</w:t></w:r></w:p><w:p><w:pPr><w:spacing w:after="100" w:before="200"/></w:pPr><w:r><w:rPr><w:b/><w:bCs/><w:sz w:val="28"/><w:szCs w:val="28"/></w:rPr><w:t xml:space="preserve">一、项目概述</w:t></w:r></w:p><w:p><w:pPr><w:spacing w:after="100"/></w:pPr><w:r><w:t xml:space="preserve">本项目旨在&lt;b&gt;提升系统性能&lt;/b&gt;，通过优化数据库查询和引入缓存机制，实现了以下目标：</w:t></w:r></w:p><w:p><w:pPr><w:ind w:left="360"/></w:pPr><w:r><w:t xml:space="preserve">• 查询响应时间降低 *50%*</w:t></w:r></w:p><w:p><w:pPr><w:ind w:left="360"/></w:pPr><w:r><w:t xml:space="preserve">• 系统并发能力提升 **3倍**</w:t></w:r></w:p><w:p><w:pPr><w:ind w:left="360"/></w:pPr><w:r><w:t xml:space="preserve">• 错误率下降至 ***0.1%*** 以下</w:t></w:r></w:p><w:p><w:pPr><w:spacing w:after="100" w:before="200"/></w:pPr><w:r><w:rPr><w:b/><w:bCs/><w:sz w:val="28"/><w:szCs w:val="28"/></w:rPr><w:t xml:space="preserve">二、技术方案</w:t></w:r></w:p><w:p><w:pPr><w:spacing w:after="100" w:before="150"/></w:pPr><w:r><w:rPr><w:b/><w:bCs/><w:sz w:val="24"/><w:szCs w:val="24"/></w:rPr><w:t xml:space="preserve">2.1 数据库优化</w:t></w:r></w:p><w:p><w:pPr><w:spacing w:after="100"/></w:pPr><w:r><w:t xml:space="preserve">采用以下策略优化数据库：</w:t></w:r></w:p><w:p><w:pPr><w:ind w:left="360"/></w:pPr><w:r><w:t xml:space="preserve">1. **索引优化**：为高频查询字段添加复合索引</w:t></w:r></w:p><w:p><w:pPr><w:ind w:left="360"/></w:pPr><w:r><w:t xml:space="preserve">2. **查询重构**：将 N+1 查询改为批量查询</w:t></w:r></w:p><w:p><w:pPr><w:ind w:left="360"/></w:pPr><w:r><w:t xml:space="preserve">3. **分库分表**：按时间维度进行数据分区</w:t></w:r></w:p><w:p><w:pPr><w:spacing w:after="100" w:before="150"/></w:pPr><w:r><w:rPr><w:b/><w:bCs/><w:sz w:val="24"/><w:szCs w:val="24"/></w:rPr><w:t xml:space="preserve">2.2 缓存策略</w:t></w:r></w:p><w:p><w:pPr><w:shd w:fill="F5F5F5"/><w:spacing w:after="100" w:before="100"/></w:pPr><w:r><w:rPr><w:rFonts w:ascii="Courier New" w:cs="Courier New" w:eastAsia="Courier New" w:hAnsi="Courier New"/><w:color w:val="333333"/><w:sz w:val="20"/><w:szCs w:val="20"/></w:rPr><w:t xml:space="preserve">// Redis 缓存示例
const cache = await redis.get(&apos;user:123&apos;);
if (cache) {
  return JSON.parse(cache);
}
const data = await db.query(&apos;SELECT * FROM users WHERE id = ?&apos;, [123]);
await redis.setex(&apos;user:123&apos;, 3600, JSON.stringify(data));
return data;</w:t></w:r></w:p><w:p><w:pPr><w:spacing w:after="100" w:before="200"/></w:pPr><w:r><w:rPr><w:b/><w:bCs/><w:sz w:val="28"/><w:szCs w:val="28"/></w:rPr><w:t xml:space="preserve">三、性能对比</w:t></w:r></w:p><w:p><w:r><w:t xml:space="preserve">指标 | 优化前 | 优化后 | 提升幅度</w:t></w:r></w:p><w:p><w:r><w:t xml:space="preserve">平均响应时间 | 500ms | 120ms | 76% ↓</w:t></w:r></w:p><w:p><w:r><w:t xml:space="preserve">P99 响应时间 | 2000ms | 350ms | 82% ↓</w:t></w:r></w:p><w:p><w:r><w:t xml:space="preserve">并发用户数 | 1000 | 5000 | 400% ↑</w:t></w:r></w:p><w:p><w:r><w:t xml:space="preserve">错误率 | 2.5% | 0.08% | 96.8% ↓</w:t></w:r></w:p><w:p><w:pPr><w:spacing w:after="100" w:before="200"/></w:pPr><w:r><w:rPr><w:b/><w:bCs/><w:sz w:val="28"/><w:szCs w:val="28"/></w:rPr><w:t xml:space="preserve">四、数学公式示例</w:t></w:r></w:p><w:p><w:pPr><w:spacing w:after="100"/></w:pPr><w:r><w:t xml:space="preserve">性能提升计算公式：</w:t></w:r></w:p><w:p><w:pPr><w:spacing w:after="100"/></w:pPr><w:r><w:t xml:space="preserve">$$</w:t></w:r></w:p><w:p><w:pPr><w:spacing w:after="100"/></w:pPr><w:r><w:t xml:space="preserve">	ext{提升率} = rac{	ext{优化前} - 	ext{优化后}}{	ext{优化前}} 	imes 100%</w:t></w:r></w:p><w:p><w:pPr><w:spacing w:after="100"/></w:pPr><w:r><w:t xml:space="preserve">$$</w:t></w:r></w:p><w:p><w:pPr><w:spacing w:after="100" w:before="200"/></w:pPr><w:r><w:rPr><w:b/><w:bCs/><w:sz w:val="28"/><w:szCs w:val="28"/></w:rPr><w:t xml:space="preserve">五、总结</w:t></w:r></w:p><w:p><w:pPr><w:spacing w:after="100"/></w:pPr><w:r><w:t xml:space="preserve">通过本次优化，系统整体性能得到&lt;b&gt;显著提升&lt;/b&gt;，为后续业务扩展奠定了坚实基础。</w:t></w:r></w:p><w:p/><w:p><w:r><w:rPr><w:color w:val="CCCCCC"/></w:rPr><w:t xml:space="preserve">─────────────────</w:t></w:r></w:p><w:p/><w:p><w:pPr><w:spacing w:after="100"/></w:pPr><w:r><w:t xml:space="preserve">&lt;i&gt;报告生成时间：2024年1月15日&lt;/i&gt;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2026-05-06T08:30:05.225Z</dcterms:created>
  <dcterms:modified xsi:type="dcterms:W3CDTF">2026-05-06T08:30:05.225Z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