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DLL: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动态链接库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调用方式主要分为两种：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隐式（通过lib文件与头文件）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 与 显式（只通过DLL文件）。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优势：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动态链接库DLL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最大的好处就是节省内存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创建空白解决方案</w:t>
      </w:r>
    </w:p>
    <w:p>
      <w:r>
        <w:drawing>
          <wp:inline distT="0" distB="0" distL="114300" distR="114300">
            <wp:extent cx="5270500" cy="36569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新建一个dll项目，用来导出一些公用的功能函数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</w:pPr>
    </w:p>
    <w:p>
      <w:r>
        <w:drawing>
          <wp:inline distT="0" distB="0" distL="114300" distR="114300">
            <wp:extent cx="5266690" cy="3639820"/>
            <wp:effectExtent l="0" t="0" r="1016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466590"/>
            <wp:effectExtent l="0" t="0" r="4445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814445"/>
            <wp:effectExtent l="0" t="0" r="6350" b="146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MFC下DLL使用</w:t>
      </w:r>
    </w:p>
    <w:p>
      <w:r>
        <w:drawing>
          <wp:inline distT="0" distB="0" distL="114300" distR="114300">
            <wp:extent cx="5266690" cy="3639820"/>
            <wp:effectExtent l="0" t="0" r="10160" b="177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466590"/>
            <wp:effectExtent l="0" t="0" r="4445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/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编译问题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993775"/>
            <wp:effectExtent l="0" t="0" r="6985" b="158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配置项更改为x64位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rror:预编译头文件来自编译器的早期版本，或者预编译头为 C++ 而在 C 中使用它(或相反)</w:t>
      </w:r>
    </w:p>
    <w:p>
      <w:r>
        <w:t>这个问题是在VS项目中同时有.c和.cpp文件时，编译器会对它们采用不同的编译方式（主要因为函数声明的处理方式不同，C语言没有多态，函数名编译后比较正常，而C++有多态的特性，所以编译之后函数名面目全非）。</w:t>
      </w:r>
    </w:p>
    <w:p/>
    <w:p>
      <w:r>
        <w:rPr>
          <w:rFonts w:hint="eastAsia"/>
        </w:rPr>
        <w:t>对于每个cpp文件，C++编译器是对其进行单独编译的。而对于文件中的#include包含的头文件等代码要进行文本替换，生成编译单元。而头文件可能被多个cpp文件包含，这样，每次编译cpp文件时，都要对头文件进行一次编译，也就是说，头文件被多次重复编译，浪费了编译时间。因此，C++编译器使用预编译（precompiled）的方式，预先把这些头文件进行编译，得到一个pch文件（precompiled header），当包含该头文件的cpp文件被编译时，只需使用该头文件对应的pch文件即可，无需再对头文件进行重复编译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三种解决方案：</w:t>
      </w:r>
    </w:p>
    <w:p>
      <w:pPr>
        <w:rPr>
          <w:rFonts w:hint="eastAsia"/>
        </w:rPr>
      </w:pPr>
      <w:r>
        <w:rPr>
          <w:rFonts w:hint="eastAsia"/>
        </w:rPr>
        <w:t>1.最简单粗暴的办法就是整个项目都不使用预编译头。不过强烈不推荐，预编译头可以使编译时间大大减少，因而保留预编译头是很重要的。</w:t>
      </w:r>
    </w:p>
    <w:p>
      <w:pPr>
        <w:rPr>
          <w:rFonts w:hint="eastAsia"/>
        </w:rPr>
      </w:pPr>
      <w:r>
        <w:rPr>
          <w:rFonts w:hint="eastAsia"/>
        </w:rPr>
        <w:t>2.观察一下，看C语言还是C++的文件多，把少的那种文件的预编译头去掉。这种比较简单。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/>
        </w:rPr>
        <w:t>3.将c文件整个设置为一个项目，编译成dll或者lib动态载入，整个项目使用相同的预编译头。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解决：</w:t>
      </w:r>
    </w:p>
    <w:p>
      <w:r>
        <w:rPr>
          <w:rFonts w:hint="eastAsia"/>
        </w:rPr>
        <w:t>由于这里只有一个c文件，所以就直接把.c文件的属性修改成不使用预编译头了。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关于C/C++混合编程还要注意的一个地方，C++要使用C语言的函数，或者引用C语言的头文件时，需要在前面加上extern "C"关键字。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3814445"/>
            <wp:effectExtent l="0" t="0" r="6350" b="146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PmDbTool</w:t>
      </w:r>
      <w:r>
        <w:rPr>
          <w:rFonts w:hint="eastAsia"/>
        </w:rPr>
        <w:t>要依赖的项</w:t>
      </w:r>
    </w:p>
    <w:p>
      <w:pPr>
        <w:rPr>
          <w:rFonts w:hint="eastAsia"/>
        </w:rPr>
      </w:pPr>
      <w:r>
        <w:rPr>
          <w:rFonts w:hint="eastAsia"/>
        </w:rPr>
        <w:t>PmBaseClass.dll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PmBaseOpr.dll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PM_LogicDataOpr.dll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在预处理afx.h文件中定义预处理宏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创建代码结构目录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68500"/>
            <wp:effectExtent l="0" t="0" r="698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VS DLL修改lib生成路径</w:t>
      </w:r>
    </w:p>
    <w:p>
      <w:r>
        <w:drawing>
          <wp:inline distT="0" distB="0" distL="114300" distR="114300">
            <wp:extent cx="5270500" cy="3674745"/>
            <wp:effectExtent l="0" t="0" r="635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修改pdb导出路径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660140"/>
            <wp:effectExtent l="0" t="0" r="254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禁止生成ilk文件</w:t>
      </w:r>
    </w:p>
    <w:p>
      <w:r>
        <w:drawing>
          <wp:inline distT="0" distB="0" distL="114300" distR="114300">
            <wp:extent cx="5268595" cy="3643630"/>
            <wp:effectExtent l="0" t="0" r="825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禁用警告 #pragma disable 4996</w:t>
      </w:r>
    </w:p>
    <w:p>
      <w:r>
        <w:drawing>
          <wp:inline distT="0" distB="0" distL="114300" distR="114300">
            <wp:extent cx="5267960" cy="3672205"/>
            <wp:effectExtent l="0" t="0" r="8890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649345"/>
            <wp:effectExtent l="0" t="0" r="6985" b="825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默认库“MSVCRT”与其他库的使用冲突；请使用 /NODEFAULTLIB:library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在导出头文件中加入定义， 并链接lib文件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DataSet_Moudle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</w:t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DataSetAPI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</w:t>
      </w:r>
      <w:r>
        <w:rPr>
          <w:rFonts w:hint="eastAsia" w:ascii="新宋体" w:hAnsi="新宋体" w:eastAsia="新宋体"/>
          <w:color w:val="80808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</w:rPr>
        <w:t>DataSetAPI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dllimport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comment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lib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"BaseControl.lib"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Link链接Lib失败</w:t>
      </w:r>
    </w:p>
    <w:p>
      <w:r>
        <w:drawing>
          <wp:inline distT="0" distB="0" distL="114300" distR="114300">
            <wp:extent cx="3467100" cy="22860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672205"/>
            <wp:effectExtent l="0" t="0" r="8890" b="444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VS2010 VC++目录被否决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修改目录包含默认值方法：（区分x32, x64）</w:t>
      </w:r>
    </w:p>
    <w:p/>
    <w:p>
      <w:r>
        <w:drawing>
          <wp:inline distT="0" distB="0" distL="114300" distR="114300">
            <wp:extent cx="4114800" cy="6086475"/>
            <wp:effectExtent l="0" t="0" r="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27115" cy="3669665"/>
            <wp:effectExtent l="0" t="0" r="6985" b="698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499995"/>
            <wp:effectExtent l="0" t="0" r="15240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93DE7"/>
    <w:multiLevelType w:val="singleLevel"/>
    <w:tmpl w:val="23393D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35C10"/>
    <w:rsid w:val="016B485D"/>
    <w:rsid w:val="03A92EE3"/>
    <w:rsid w:val="06013F80"/>
    <w:rsid w:val="09162223"/>
    <w:rsid w:val="09CB18C1"/>
    <w:rsid w:val="0C4505FF"/>
    <w:rsid w:val="0FE008E5"/>
    <w:rsid w:val="10156138"/>
    <w:rsid w:val="10CF456D"/>
    <w:rsid w:val="169026E1"/>
    <w:rsid w:val="17BC4AA3"/>
    <w:rsid w:val="18E25762"/>
    <w:rsid w:val="1B31510B"/>
    <w:rsid w:val="1D231956"/>
    <w:rsid w:val="1D9A374E"/>
    <w:rsid w:val="26C15417"/>
    <w:rsid w:val="277617E3"/>
    <w:rsid w:val="2A595082"/>
    <w:rsid w:val="2A615D8B"/>
    <w:rsid w:val="2BD13D88"/>
    <w:rsid w:val="2C925E61"/>
    <w:rsid w:val="2DCE2C44"/>
    <w:rsid w:val="2E8B71CA"/>
    <w:rsid w:val="33590D11"/>
    <w:rsid w:val="34303E70"/>
    <w:rsid w:val="34E9272D"/>
    <w:rsid w:val="36C1369D"/>
    <w:rsid w:val="370775BD"/>
    <w:rsid w:val="38D71BE6"/>
    <w:rsid w:val="3E1B04BE"/>
    <w:rsid w:val="3F8500A2"/>
    <w:rsid w:val="41E453BB"/>
    <w:rsid w:val="421D1E0F"/>
    <w:rsid w:val="426928D9"/>
    <w:rsid w:val="42936044"/>
    <w:rsid w:val="43754BCA"/>
    <w:rsid w:val="43D13D18"/>
    <w:rsid w:val="46AB3075"/>
    <w:rsid w:val="495242A7"/>
    <w:rsid w:val="4A01326D"/>
    <w:rsid w:val="4A821819"/>
    <w:rsid w:val="515E42D2"/>
    <w:rsid w:val="53C73286"/>
    <w:rsid w:val="5F25479C"/>
    <w:rsid w:val="5FBE171C"/>
    <w:rsid w:val="60613EC9"/>
    <w:rsid w:val="67DF1974"/>
    <w:rsid w:val="68AC72F9"/>
    <w:rsid w:val="6A1F11B2"/>
    <w:rsid w:val="6CD818FD"/>
    <w:rsid w:val="6DD71C9E"/>
    <w:rsid w:val="706D700F"/>
    <w:rsid w:val="71BE1ED7"/>
    <w:rsid w:val="72E8756C"/>
    <w:rsid w:val="739D4724"/>
    <w:rsid w:val="755F6747"/>
    <w:rsid w:val="756271A4"/>
    <w:rsid w:val="765F6639"/>
    <w:rsid w:val="774A6874"/>
    <w:rsid w:val="79B023AA"/>
    <w:rsid w:val="7C29470B"/>
    <w:rsid w:val="7E517641"/>
    <w:rsid w:val="7F8A5C53"/>
    <w:rsid w:val="7FF5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2020-08-23T01:51:00Z</dcterms:created>
  <dc:creator>pmsbim</dc:creator>
  <cp:lastModifiedBy>Administrator</cp:lastModifiedBy>
  <dcterms:modified xsi:type="dcterms:W3CDTF">2020-09-27T06:44:08Z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