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23D71" w14:textId="204159CC" w:rsidR="00283DFF" w:rsidRDefault="00283DFF">
      <w:pPr>
        <w:rPr>
          <w:b/>
          <w:bCs/>
          <w:sz w:val="24"/>
        </w:rPr>
      </w:pPr>
      <w:r w:rsidRPr="00283DFF">
        <w:rPr>
          <w:b/>
          <w:bCs/>
          <w:sz w:val="24"/>
        </w:rPr>
        <w:t>1.1</w:t>
      </w:r>
    </w:p>
    <w:p w14:paraId="061EAEAB" w14:textId="32D068AE" w:rsidR="00283DFF" w:rsidRDefault="00283DFF" w:rsidP="00162682">
      <w:pPr>
        <w:jc w:val="center"/>
        <w:rPr>
          <w:b/>
          <w:bCs/>
          <w:sz w:val="24"/>
        </w:rPr>
      </w:pPr>
      <w:r>
        <w:rPr>
          <w:rFonts w:hint="eastAsia"/>
          <w:b/>
          <w:bCs/>
          <w:noProof/>
          <w:sz w:val="24"/>
        </w:rPr>
        <w:drawing>
          <wp:inline distT="0" distB="0" distL="0" distR="0" wp14:anchorId="1CACBD51" wp14:editId="5E71121A">
            <wp:extent cx="5274310" cy="7444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7444740"/>
                    </a:xfrm>
                    <a:prstGeom prst="rect">
                      <a:avLst/>
                    </a:prstGeom>
                  </pic:spPr>
                </pic:pic>
              </a:graphicData>
            </a:graphic>
          </wp:inline>
        </w:drawing>
      </w:r>
    </w:p>
    <w:p w14:paraId="004CB102" w14:textId="38261A9B" w:rsidR="00283DFF" w:rsidRDefault="00283DFF">
      <w:pPr>
        <w:rPr>
          <w:b/>
          <w:bCs/>
          <w:sz w:val="24"/>
        </w:rPr>
      </w:pPr>
    </w:p>
    <w:p w14:paraId="28D78999" w14:textId="6FC66B86" w:rsidR="00283DFF" w:rsidRDefault="00283DFF">
      <w:pPr>
        <w:rPr>
          <w:b/>
          <w:bCs/>
          <w:sz w:val="24"/>
        </w:rPr>
      </w:pPr>
    </w:p>
    <w:p w14:paraId="2A17F5AF" w14:textId="1FF15701" w:rsidR="00283DFF" w:rsidRDefault="00283DFF" w:rsidP="00162682">
      <w:pPr>
        <w:jc w:val="center"/>
        <w:rPr>
          <w:b/>
          <w:bCs/>
          <w:sz w:val="24"/>
        </w:rPr>
      </w:pPr>
      <w:r>
        <w:rPr>
          <w:rFonts w:hint="eastAsia"/>
          <w:b/>
          <w:bCs/>
          <w:noProof/>
          <w:sz w:val="24"/>
        </w:rPr>
        <w:lastRenderedPageBreak/>
        <w:drawing>
          <wp:inline distT="0" distB="0" distL="0" distR="0" wp14:anchorId="3F02A623" wp14:editId="15F62B8C">
            <wp:extent cx="5274310" cy="72250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7225030"/>
                    </a:xfrm>
                    <a:prstGeom prst="rect">
                      <a:avLst/>
                    </a:prstGeom>
                  </pic:spPr>
                </pic:pic>
              </a:graphicData>
            </a:graphic>
          </wp:inline>
        </w:drawing>
      </w:r>
    </w:p>
    <w:p w14:paraId="08A37D3C" w14:textId="0687838F" w:rsidR="00283DFF" w:rsidRDefault="00283DFF">
      <w:pPr>
        <w:rPr>
          <w:b/>
          <w:bCs/>
          <w:sz w:val="24"/>
        </w:rPr>
      </w:pPr>
    </w:p>
    <w:p w14:paraId="17CEC1DE" w14:textId="71F02EF9" w:rsidR="00283DFF" w:rsidRDefault="00283DFF">
      <w:pPr>
        <w:rPr>
          <w:b/>
          <w:bCs/>
          <w:sz w:val="24"/>
        </w:rPr>
      </w:pPr>
    </w:p>
    <w:p w14:paraId="2646F1AE" w14:textId="0AB2775B" w:rsidR="00283DFF" w:rsidRDefault="00283DFF">
      <w:pPr>
        <w:rPr>
          <w:b/>
          <w:bCs/>
          <w:sz w:val="24"/>
        </w:rPr>
      </w:pPr>
    </w:p>
    <w:p w14:paraId="7B999B0C" w14:textId="4EDE1604" w:rsidR="00283DFF" w:rsidRDefault="00283DFF">
      <w:pPr>
        <w:rPr>
          <w:b/>
          <w:bCs/>
          <w:sz w:val="24"/>
        </w:rPr>
      </w:pPr>
    </w:p>
    <w:p w14:paraId="38FF7EA1" w14:textId="26701AAA" w:rsidR="00283DFF" w:rsidRDefault="00283DFF" w:rsidP="00162682">
      <w:pPr>
        <w:jc w:val="center"/>
        <w:rPr>
          <w:b/>
          <w:bCs/>
          <w:sz w:val="24"/>
        </w:rPr>
      </w:pPr>
      <w:r>
        <w:rPr>
          <w:rFonts w:hint="eastAsia"/>
          <w:b/>
          <w:bCs/>
          <w:noProof/>
          <w:sz w:val="24"/>
        </w:rPr>
        <w:lastRenderedPageBreak/>
        <w:drawing>
          <wp:inline distT="0" distB="0" distL="0" distR="0" wp14:anchorId="1C1F70CA" wp14:editId="36F314C2">
            <wp:extent cx="5274310" cy="70415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7041515"/>
                    </a:xfrm>
                    <a:prstGeom prst="rect">
                      <a:avLst/>
                    </a:prstGeom>
                  </pic:spPr>
                </pic:pic>
              </a:graphicData>
            </a:graphic>
          </wp:inline>
        </w:drawing>
      </w:r>
    </w:p>
    <w:p w14:paraId="35BBAA79" w14:textId="035383E8" w:rsidR="00283DFF" w:rsidRDefault="00283DFF">
      <w:pPr>
        <w:rPr>
          <w:b/>
          <w:bCs/>
          <w:sz w:val="24"/>
        </w:rPr>
      </w:pPr>
    </w:p>
    <w:p w14:paraId="35F80D8F" w14:textId="082CFC39" w:rsidR="00283DFF" w:rsidRDefault="00283DFF">
      <w:pPr>
        <w:rPr>
          <w:b/>
          <w:bCs/>
          <w:sz w:val="24"/>
        </w:rPr>
      </w:pPr>
    </w:p>
    <w:p w14:paraId="40D4D5F2" w14:textId="40208A71" w:rsidR="00283DFF" w:rsidRDefault="00283DFF">
      <w:pPr>
        <w:rPr>
          <w:b/>
          <w:bCs/>
          <w:sz w:val="24"/>
        </w:rPr>
      </w:pPr>
    </w:p>
    <w:p w14:paraId="3B6BEF9C" w14:textId="36D4165A" w:rsidR="00283DFF" w:rsidRDefault="00283DFF">
      <w:pPr>
        <w:rPr>
          <w:b/>
          <w:bCs/>
          <w:sz w:val="24"/>
        </w:rPr>
      </w:pPr>
    </w:p>
    <w:p w14:paraId="016A5D01" w14:textId="28AB2D13" w:rsidR="00283DFF" w:rsidRDefault="00283DFF">
      <w:pPr>
        <w:rPr>
          <w:b/>
          <w:bCs/>
          <w:sz w:val="24"/>
        </w:rPr>
      </w:pPr>
      <w:r>
        <w:rPr>
          <w:b/>
          <w:bCs/>
          <w:sz w:val="24"/>
        </w:rPr>
        <w:lastRenderedPageBreak/>
        <w:t>1.2</w:t>
      </w:r>
    </w:p>
    <w:p w14:paraId="49ECFFE7" w14:textId="1DF3E8C4" w:rsidR="00EA652D" w:rsidRDefault="00EA652D">
      <w:pPr>
        <w:rPr>
          <w:b/>
          <w:bCs/>
          <w:sz w:val="24"/>
        </w:rPr>
      </w:pPr>
      <w:r>
        <w:rPr>
          <w:rFonts w:hint="eastAsia"/>
          <w:b/>
          <w:bCs/>
          <w:sz w:val="24"/>
        </w:rPr>
        <w:t>2</w:t>
      </w:r>
      <w:r>
        <w:rPr>
          <w:b/>
          <w:bCs/>
          <w:sz w:val="24"/>
        </w:rPr>
        <w:t>:</w:t>
      </w:r>
    </w:p>
    <w:p w14:paraId="313573DC" w14:textId="6D762BAA" w:rsidR="004C6EC8" w:rsidRDefault="004C6EC8">
      <w:pPr>
        <w:rPr>
          <w:b/>
          <w:bCs/>
          <w:sz w:val="24"/>
        </w:rPr>
      </w:pPr>
      <w:r>
        <w:rPr>
          <w:rFonts w:hint="eastAsia"/>
          <w:b/>
          <w:bCs/>
          <w:sz w:val="24"/>
        </w:rPr>
        <w:t>T</w:t>
      </w:r>
      <w:r>
        <w:rPr>
          <w:b/>
          <w:bCs/>
          <w:sz w:val="24"/>
        </w:rPr>
        <w:t>ODO</w:t>
      </w:r>
    </w:p>
    <w:p w14:paraId="6A0F6A83" w14:textId="10860412" w:rsidR="00EA652D" w:rsidRDefault="004C6EC8">
      <w:pPr>
        <w:rPr>
          <w:b/>
          <w:bCs/>
          <w:sz w:val="24"/>
        </w:rPr>
      </w:pPr>
      <w:r>
        <w:rPr>
          <w:rFonts w:hint="eastAsia"/>
          <w:b/>
          <w:bCs/>
          <w:sz w:val="24"/>
        </w:rPr>
        <w:t>6</w:t>
      </w:r>
      <w:r>
        <w:rPr>
          <w:b/>
          <w:bCs/>
          <w:sz w:val="24"/>
        </w:rPr>
        <w:t>:</w:t>
      </w:r>
    </w:p>
    <w:p w14:paraId="0056D347" w14:textId="1FD5BD18" w:rsidR="004C6EC8" w:rsidRDefault="004C6EC8">
      <w:pPr>
        <w:rPr>
          <w:b/>
          <w:bCs/>
          <w:sz w:val="24"/>
        </w:rPr>
      </w:pPr>
      <w:r>
        <w:rPr>
          <w:rFonts w:hint="eastAsia"/>
          <w:b/>
          <w:bCs/>
          <w:sz w:val="24"/>
        </w:rPr>
        <w:t>T</w:t>
      </w:r>
      <w:r>
        <w:rPr>
          <w:b/>
          <w:bCs/>
          <w:sz w:val="24"/>
        </w:rPr>
        <w:t>ODO</w:t>
      </w:r>
    </w:p>
    <w:p w14:paraId="799C8CBF" w14:textId="0817E157" w:rsidR="00C30B16" w:rsidRDefault="00EA652D" w:rsidP="00C30B16">
      <w:pPr>
        <w:rPr>
          <w:b/>
          <w:bCs/>
          <w:sz w:val="24"/>
        </w:rPr>
      </w:pPr>
      <w:r>
        <w:rPr>
          <w:b/>
          <w:bCs/>
          <w:sz w:val="24"/>
        </w:rPr>
        <w:t>6</w:t>
      </w:r>
      <w:r w:rsidR="00C30B16">
        <w:rPr>
          <w:b/>
          <w:bCs/>
          <w:sz w:val="24"/>
        </w:rPr>
        <w:t>-</w:t>
      </w:r>
      <w:r w:rsidR="00C30B16">
        <w:rPr>
          <w:rFonts w:hint="eastAsia"/>
          <w:b/>
          <w:bCs/>
          <w:sz w:val="24"/>
        </w:rPr>
        <w:t>a</w:t>
      </w:r>
      <w:r w:rsidR="00C30B16">
        <w:rPr>
          <w:b/>
          <w:bCs/>
          <w:sz w:val="24"/>
        </w:rPr>
        <w:t>:</w:t>
      </w:r>
    </w:p>
    <w:p w14:paraId="0E154A04" w14:textId="7F584D5B" w:rsidR="00C30B16" w:rsidRPr="00C30B16" w:rsidRDefault="00C30B16" w:rsidP="00C30B16">
      <w:pPr>
        <w:rPr>
          <w:b/>
          <w:bCs/>
          <w:sz w:val="24"/>
        </w:rPr>
      </w:pPr>
      <w:r w:rsidRPr="00C30B16">
        <w:rPr>
          <w:rFonts w:ascii="CMR10" w:eastAsia="宋体" w:hAnsi="CMR10" w:cs="宋体"/>
          <w:kern w:val="0"/>
          <w:sz w:val="20"/>
          <w:szCs w:val="20"/>
        </w:rPr>
        <w:t>In theory, there are an infinite number of ways to split the circle into two clusters - just take any line that bisects the circle. This line can make any angle 0</w:t>
      </w:r>
      <w:r w:rsidRPr="00C30B16">
        <w:rPr>
          <w:rFonts w:ascii="Times New Roman" w:eastAsia="宋体" w:hAnsi="Times New Roman" w:cs="Times New Roman"/>
          <w:kern w:val="0"/>
          <w:position w:val="8"/>
          <w:sz w:val="14"/>
          <w:szCs w:val="14"/>
        </w:rPr>
        <w:t>◦</w:t>
      </w:r>
      <w:r w:rsidRPr="00C30B16">
        <w:rPr>
          <w:rFonts w:ascii="CMSY7" w:eastAsia="宋体" w:hAnsi="CMSY7" w:cs="宋体"/>
          <w:kern w:val="0"/>
          <w:position w:val="8"/>
          <w:sz w:val="14"/>
          <w:szCs w:val="14"/>
        </w:rPr>
        <w:t xml:space="preserve"> </w:t>
      </w:r>
      <w:r w:rsidRPr="00C30B16">
        <w:rPr>
          <w:rFonts w:ascii="CMSY10" w:eastAsia="宋体" w:hAnsi="CMSY10" w:cs="宋体"/>
          <w:kern w:val="0"/>
          <w:sz w:val="20"/>
          <w:szCs w:val="20"/>
        </w:rPr>
        <w:t xml:space="preserve">≤ </w:t>
      </w:r>
      <w:r w:rsidRPr="00C30B16">
        <w:rPr>
          <w:rFonts w:ascii="CMMI10" w:eastAsia="宋体" w:hAnsi="CMMI10" w:cs="宋体"/>
          <w:kern w:val="0"/>
          <w:sz w:val="20"/>
          <w:szCs w:val="20"/>
        </w:rPr>
        <w:t xml:space="preserve">θ </w:t>
      </w:r>
      <w:r w:rsidRPr="00C30B16">
        <w:rPr>
          <w:rFonts w:ascii="CMSY10" w:eastAsia="宋体" w:hAnsi="CMSY10" w:cs="宋体"/>
          <w:kern w:val="0"/>
          <w:sz w:val="20"/>
          <w:szCs w:val="20"/>
        </w:rPr>
        <w:t xml:space="preserve">≤ </w:t>
      </w:r>
      <w:r w:rsidRPr="00C30B16">
        <w:rPr>
          <w:rFonts w:ascii="CMR10" w:eastAsia="宋体" w:hAnsi="CMR10" w:cs="宋体"/>
          <w:kern w:val="0"/>
          <w:sz w:val="20"/>
          <w:szCs w:val="20"/>
        </w:rPr>
        <w:t>180</w:t>
      </w:r>
      <w:r w:rsidRPr="00C30B16">
        <w:rPr>
          <w:rFonts w:ascii="Times New Roman" w:eastAsia="宋体" w:hAnsi="Times New Roman" w:cs="Times New Roman"/>
          <w:kern w:val="0"/>
          <w:position w:val="8"/>
          <w:sz w:val="14"/>
          <w:szCs w:val="14"/>
        </w:rPr>
        <w:t>◦</w:t>
      </w:r>
      <w:r w:rsidRPr="00C30B16">
        <w:rPr>
          <w:rFonts w:ascii="CMSY7" w:eastAsia="宋体" w:hAnsi="CMSY7" w:cs="宋体"/>
          <w:kern w:val="0"/>
          <w:position w:val="8"/>
          <w:sz w:val="14"/>
          <w:szCs w:val="14"/>
        </w:rPr>
        <w:t xml:space="preserve"> </w:t>
      </w:r>
      <w:r w:rsidRPr="00C30B16">
        <w:rPr>
          <w:rFonts w:ascii="CMR10" w:eastAsia="宋体" w:hAnsi="CMR10" w:cs="宋体"/>
          <w:kern w:val="0"/>
          <w:sz w:val="20"/>
          <w:szCs w:val="20"/>
        </w:rPr>
        <w:t xml:space="preserve">with the x axis. The centroids will lie on the perpendicular bisector of the line that splits the circle into two clusters and will be symmetrically positioned. All these solutions will have the same, globally minimal, error. </w:t>
      </w:r>
    </w:p>
    <w:p w14:paraId="3F855577" w14:textId="234B2729" w:rsidR="00D67026" w:rsidRDefault="00EA652D" w:rsidP="00D67026">
      <w:pPr>
        <w:rPr>
          <w:b/>
          <w:bCs/>
          <w:sz w:val="24"/>
        </w:rPr>
      </w:pPr>
      <w:r>
        <w:rPr>
          <w:b/>
          <w:bCs/>
          <w:sz w:val="24"/>
        </w:rPr>
        <w:t>6</w:t>
      </w:r>
      <w:r w:rsidR="00D67026">
        <w:rPr>
          <w:b/>
          <w:bCs/>
          <w:sz w:val="24"/>
        </w:rPr>
        <w:t>-b:</w:t>
      </w:r>
    </w:p>
    <w:p w14:paraId="4BB52F88" w14:textId="2A3E9FCD" w:rsidR="00D67026" w:rsidRPr="00D67026" w:rsidRDefault="00D67026" w:rsidP="00D67026">
      <w:pPr>
        <w:rPr>
          <w:b/>
          <w:bCs/>
          <w:sz w:val="24"/>
        </w:rPr>
      </w:pPr>
      <w:r w:rsidRPr="00D67026">
        <w:rPr>
          <w:rFonts w:ascii="CMR10" w:eastAsia="宋体" w:hAnsi="CMR10" w:cs="宋体"/>
          <w:kern w:val="0"/>
          <w:sz w:val="20"/>
          <w:szCs w:val="20"/>
        </w:rPr>
        <w:t xml:space="preserve">If you start with initial centroids that are real points, you will </w:t>
      </w:r>
      <w:proofErr w:type="spellStart"/>
      <w:r w:rsidRPr="00D67026">
        <w:rPr>
          <w:rFonts w:ascii="CMR10" w:eastAsia="宋体" w:hAnsi="CMR10" w:cs="宋体"/>
          <w:kern w:val="0"/>
          <w:sz w:val="20"/>
          <w:szCs w:val="20"/>
        </w:rPr>
        <w:t>necessar</w:t>
      </w:r>
      <w:proofErr w:type="spellEnd"/>
      <w:r w:rsidRPr="00D67026">
        <w:rPr>
          <w:rFonts w:ascii="CMR10" w:eastAsia="宋体" w:hAnsi="CMR10" w:cs="宋体"/>
          <w:kern w:val="0"/>
          <w:sz w:val="20"/>
          <w:szCs w:val="20"/>
        </w:rPr>
        <w:t xml:space="preserve">- </w:t>
      </w:r>
      <w:proofErr w:type="spellStart"/>
      <w:r w:rsidRPr="00D67026">
        <w:rPr>
          <w:rFonts w:ascii="CMR10" w:eastAsia="宋体" w:hAnsi="CMR10" w:cs="宋体"/>
          <w:kern w:val="0"/>
          <w:sz w:val="20"/>
          <w:szCs w:val="20"/>
        </w:rPr>
        <w:t>ily</w:t>
      </w:r>
      <w:proofErr w:type="spellEnd"/>
      <w:r w:rsidRPr="00D67026">
        <w:rPr>
          <w:rFonts w:ascii="CMR10" w:eastAsia="宋体" w:hAnsi="CMR10" w:cs="宋体"/>
          <w:kern w:val="0"/>
          <w:sz w:val="20"/>
          <w:szCs w:val="20"/>
        </w:rPr>
        <w:t xml:space="preserve"> get this solution because of the restriction that the circles are more than one radius apart. Of course, the bisector could have any angle, as above, and it could be the other circle that is split. All these solutions have the same globally minimal error. </w:t>
      </w:r>
    </w:p>
    <w:p w14:paraId="6D285549" w14:textId="0B6DBB8B" w:rsidR="00D67026" w:rsidRDefault="00EA652D" w:rsidP="00D67026">
      <w:pPr>
        <w:rPr>
          <w:b/>
          <w:bCs/>
          <w:sz w:val="24"/>
        </w:rPr>
      </w:pPr>
      <w:r>
        <w:rPr>
          <w:b/>
          <w:bCs/>
          <w:sz w:val="24"/>
        </w:rPr>
        <w:t>6</w:t>
      </w:r>
      <w:r w:rsidR="00D67026">
        <w:rPr>
          <w:b/>
          <w:bCs/>
          <w:sz w:val="24"/>
        </w:rPr>
        <w:t>-c:</w:t>
      </w:r>
    </w:p>
    <w:p w14:paraId="11B00205" w14:textId="440E2182" w:rsidR="00D67026" w:rsidRPr="00D67026" w:rsidRDefault="00D67026" w:rsidP="00D67026">
      <w:pPr>
        <w:rPr>
          <w:b/>
          <w:bCs/>
          <w:sz w:val="24"/>
        </w:rPr>
      </w:pPr>
      <w:r w:rsidRPr="00D67026">
        <w:rPr>
          <w:rFonts w:ascii="CMR10" w:eastAsia="宋体" w:hAnsi="CMR10" w:cs="宋体"/>
          <w:kern w:val="0"/>
          <w:sz w:val="20"/>
          <w:szCs w:val="20"/>
        </w:rPr>
        <w:t xml:space="preserve">The three boxes show the three clusters that will result in the realistic case that the initial centroids are actual data points. </w:t>
      </w:r>
    </w:p>
    <w:p w14:paraId="0C9C3C4C" w14:textId="73EB65BE" w:rsidR="00EA652D" w:rsidRDefault="00EA652D" w:rsidP="00EA652D">
      <w:pPr>
        <w:rPr>
          <w:b/>
          <w:bCs/>
          <w:sz w:val="24"/>
        </w:rPr>
      </w:pPr>
      <w:r>
        <w:rPr>
          <w:b/>
          <w:bCs/>
          <w:sz w:val="24"/>
        </w:rPr>
        <w:t>6-d:</w:t>
      </w:r>
    </w:p>
    <w:p w14:paraId="24258073" w14:textId="79CEC659" w:rsidR="00EA652D" w:rsidRPr="00EA652D" w:rsidRDefault="00EA652D" w:rsidP="00EA652D">
      <w:pPr>
        <w:rPr>
          <w:b/>
          <w:bCs/>
          <w:sz w:val="24"/>
        </w:rPr>
      </w:pPr>
      <w:r w:rsidRPr="00EA652D">
        <w:rPr>
          <w:rFonts w:ascii="CMR10" w:eastAsia="宋体" w:hAnsi="CMR10" w:cs="宋体"/>
          <w:kern w:val="0"/>
          <w:sz w:val="20"/>
          <w:szCs w:val="20"/>
        </w:rPr>
        <w:t xml:space="preserve">In both </w:t>
      </w:r>
      <w:proofErr w:type="gramStart"/>
      <w:r w:rsidRPr="00EA652D">
        <w:rPr>
          <w:rFonts w:ascii="CMR10" w:eastAsia="宋体" w:hAnsi="CMR10" w:cs="宋体"/>
          <w:kern w:val="0"/>
          <w:sz w:val="20"/>
          <w:szCs w:val="20"/>
        </w:rPr>
        <w:t>case</w:t>
      </w:r>
      <w:proofErr w:type="gramEnd"/>
      <w:r w:rsidRPr="00EA652D">
        <w:rPr>
          <w:rFonts w:ascii="CMR10" w:eastAsia="宋体" w:hAnsi="CMR10" w:cs="宋体"/>
          <w:kern w:val="0"/>
          <w:sz w:val="20"/>
          <w:szCs w:val="20"/>
        </w:rPr>
        <w:t xml:space="preserve">, the rectangles show the clusters. In the first case, the two clusters are only a local minimum while in the second case the clusters represent a globally minimal solution. </w:t>
      </w:r>
    </w:p>
    <w:p w14:paraId="56A4DA58" w14:textId="77777777" w:rsidR="00EA652D" w:rsidRDefault="00EA652D" w:rsidP="00EA652D">
      <w:pPr>
        <w:rPr>
          <w:b/>
          <w:bCs/>
          <w:sz w:val="24"/>
        </w:rPr>
      </w:pPr>
      <w:r>
        <w:rPr>
          <w:rFonts w:hint="eastAsia"/>
          <w:b/>
          <w:bCs/>
          <w:sz w:val="24"/>
        </w:rPr>
        <w:t>6</w:t>
      </w:r>
      <w:r>
        <w:rPr>
          <w:b/>
          <w:bCs/>
          <w:sz w:val="24"/>
        </w:rPr>
        <w:t>-e:</w:t>
      </w:r>
    </w:p>
    <w:p w14:paraId="736EF329" w14:textId="1D6C166B" w:rsidR="00EA652D" w:rsidRPr="00EA652D" w:rsidRDefault="00EA652D" w:rsidP="00EA652D">
      <w:pPr>
        <w:rPr>
          <w:b/>
          <w:bCs/>
          <w:sz w:val="24"/>
        </w:rPr>
      </w:pPr>
      <w:r w:rsidRPr="00EA652D">
        <w:rPr>
          <w:rFonts w:ascii="CMR10" w:eastAsia="宋体" w:hAnsi="CMR10" w:cs="宋体"/>
          <w:kern w:val="0"/>
          <w:sz w:val="20"/>
          <w:szCs w:val="20"/>
        </w:rPr>
        <w:t xml:space="preserve">For the solution shown in the top figure, the two top clusters are </w:t>
      </w:r>
      <w:proofErr w:type="spellStart"/>
      <w:r w:rsidRPr="00EA652D">
        <w:rPr>
          <w:rFonts w:ascii="CMR10" w:eastAsia="宋体" w:hAnsi="CMR10" w:cs="宋体"/>
          <w:kern w:val="0"/>
          <w:sz w:val="20"/>
          <w:szCs w:val="20"/>
        </w:rPr>
        <w:t>en</w:t>
      </w:r>
      <w:proofErr w:type="spellEnd"/>
      <w:r w:rsidRPr="00EA652D">
        <w:rPr>
          <w:rFonts w:ascii="CMR10" w:eastAsia="宋体" w:hAnsi="CMR10" w:cs="宋体"/>
          <w:kern w:val="0"/>
          <w:sz w:val="20"/>
          <w:szCs w:val="20"/>
        </w:rPr>
        <w:t xml:space="preserve">- closed in two boxes, while the third cluster is enclosed by the regions defined by a triangle and a rectangle. (The two smaller clusters in the drawing are supposed to be symmetrical.) I believe that the second solution—suggested by a student—is also possible, although it is a lo- </w:t>
      </w:r>
      <w:proofErr w:type="spellStart"/>
      <w:r w:rsidRPr="00EA652D">
        <w:rPr>
          <w:rFonts w:ascii="CMR10" w:eastAsia="宋体" w:hAnsi="CMR10" w:cs="宋体"/>
          <w:kern w:val="0"/>
          <w:sz w:val="20"/>
          <w:szCs w:val="20"/>
        </w:rPr>
        <w:t>cal</w:t>
      </w:r>
      <w:proofErr w:type="spellEnd"/>
      <w:r w:rsidRPr="00EA652D">
        <w:rPr>
          <w:rFonts w:ascii="CMR10" w:eastAsia="宋体" w:hAnsi="CMR10" w:cs="宋体"/>
          <w:kern w:val="0"/>
          <w:sz w:val="20"/>
          <w:szCs w:val="20"/>
        </w:rPr>
        <w:t xml:space="preserve"> minimum and might rarely be seen in practice for this configuration of points. Note that while the two pie shaped cuts out of the larger </w:t>
      </w:r>
      <w:proofErr w:type="spellStart"/>
      <w:r w:rsidRPr="00EA652D">
        <w:rPr>
          <w:rFonts w:ascii="CMR10" w:eastAsia="宋体" w:hAnsi="CMR10" w:cs="宋体"/>
          <w:kern w:val="0"/>
          <w:sz w:val="20"/>
          <w:szCs w:val="20"/>
        </w:rPr>
        <w:t>cir</w:t>
      </w:r>
      <w:proofErr w:type="spellEnd"/>
      <w:r w:rsidRPr="00EA652D">
        <w:rPr>
          <w:rFonts w:ascii="CMR10" w:eastAsia="宋体" w:hAnsi="CMR10" w:cs="宋体"/>
          <w:kern w:val="0"/>
          <w:sz w:val="20"/>
          <w:szCs w:val="20"/>
        </w:rPr>
        <w:t xml:space="preserve">- </w:t>
      </w:r>
      <w:proofErr w:type="spellStart"/>
      <w:r w:rsidRPr="00EA652D">
        <w:rPr>
          <w:rFonts w:ascii="CMR10" w:eastAsia="宋体" w:hAnsi="CMR10" w:cs="宋体"/>
          <w:kern w:val="0"/>
          <w:sz w:val="20"/>
          <w:szCs w:val="20"/>
        </w:rPr>
        <w:t>cle</w:t>
      </w:r>
      <w:proofErr w:type="spellEnd"/>
      <w:r w:rsidRPr="00EA652D">
        <w:rPr>
          <w:rFonts w:ascii="CMR10" w:eastAsia="宋体" w:hAnsi="CMR10" w:cs="宋体"/>
          <w:kern w:val="0"/>
          <w:sz w:val="20"/>
          <w:szCs w:val="20"/>
        </w:rPr>
        <w:t xml:space="preserve"> are shown as meeting at a point, this is not necessarily the case—it depends on the exact positions and sizes of the circles. There could be a gap between the two pie shaped cuts which is filled by the third (larger) cluster. (Imagine the small circles on opposite sides.) Or the boundary between the two pie shaped cuts could actually be a line segment. </w:t>
      </w:r>
    </w:p>
    <w:p w14:paraId="0F3F0F57" w14:textId="03A7B4BC" w:rsidR="00EA652D" w:rsidRDefault="00EA652D">
      <w:pPr>
        <w:rPr>
          <w:b/>
          <w:bCs/>
          <w:sz w:val="24"/>
        </w:rPr>
      </w:pPr>
    </w:p>
    <w:p w14:paraId="6CCBB9CA" w14:textId="77777777" w:rsidR="000F7634" w:rsidRDefault="000F7634" w:rsidP="000F7634">
      <w:pPr>
        <w:rPr>
          <w:b/>
          <w:bCs/>
          <w:sz w:val="24"/>
        </w:rPr>
      </w:pPr>
      <w:r>
        <w:rPr>
          <w:rFonts w:hint="eastAsia"/>
          <w:b/>
          <w:bCs/>
          <w:sz w:val="24"/>
        </w:rPr>
        <w:t>1</w:t>
      </w:r>
      <w:r>
        <w:rPr>
          <w:b/>
          <w:bCs/>
          <w:sz w:val="24"/>
        </w:rPr>
        <w:t>1:</w:t>
      </w:r>
    </w:p>
    <w:p w14:paraId="746B648A" w14:textId="0A55F3E7" w:rsidR="000F7634" w:rsidRPr="000F7634" w:rsidRDefault="000F7634" w:rsidP="000F7634">
      <w:pPr>
        <w:pStyle w:val="a4"/>
        <w:numPr>
          <w:ilvl w:val="0"/>
          <w:numId w:val="6"/>
        </w:numPr>
        <w:ind w:firstLineChars="0"/>
        <w:rPr>
          <w:b/>
          <w:bCs/>
          <w:sz w:val="24"/>
        </w:rPr>
      </w:pPr>
      <w:r w:rsidRPr="000F7634">
        <w:rPr>
          <w:rFonts w:ascii="CMR10" w:eastAsia="宋体" w:hAnsi="CMR10" w:cs="宋体"/>
          <w:kern w:val="0"/>
          <w:sz w:val="20"/>
          <w:szCs w:val="20"/>
        </w:rPr>
        <w:lastRenderedPageBreak/>
        <w:t xml:space="preserve">If the SSE of one attribute is low for all clusters, then the variable is essentially a constant and of little use in dividing the data into groups. </w:t>
      </w:r>
    </w:p>
    <w:p w14:paraId="507F595C" w14:textId="77777777" w:rsidR="000F7634" w:rsidRPr="000F7634" w:rsidRDefault="000F7634" w:rsidP="000F7634">
      <w:pPr>
        <w:widowControl/>
        <w:numPr>
          <w:ilvl w:val="0"/>
          <w:numId w:val="6"/>
        </w:numPr>
        <w:spacing w:before="100" w:beforeAutospacing="1" w:after="100" w:afterAutospacing="1"/>
        <w:jc w:val="left"/>
        <w:rPr>
          <w:rFonts w:ascii="宋体" w:eastAsia="宋体" w:hAnsi="宋体" w:cs="宋体"/>
          <w:kern w:val="0"/>
          <w:sz w:val="24"/>
        </w:rPr>
      </w:pPr>
      <w:r w:rsidRPr="000F7634">
        <w:rPr>
          <w:rFonts w:ascii="CMR10" w:eastAsia="宋体" w:hAnsi="CMR10" w:cs="宋体"/>
          <w:kern w:val="0"/>
          <w:sz w:val="20"/>
          <w:szCs w:val="20"/>
        </w:rPr>
        <w:t xml:space="preserve">if the SSE of one attribute is relatively low for just one cluster, then this attribute helps define the cluster </w:t>
      </w:r>
    </w:p>
    <w:p w14:paraId="48037F54" w14:textId="77777777" w:rsidR="000F7634" w:rsidRPr="000F7634" w:rsidRDefault="000F7634" w:rsidP="000F7634">
      <w:pPr>
        <w:widowControl/>
        <w:numPr>
          <w:ilvl w:val="0"/>
          <w:numId w:val="6"/>
        </w:numPr>
        <w:spacing w:before="100" w:beforeAutospacing="1" w:after="100" w:afterAutospacing="1"/>
        <w:jc w:val="left"/>
        <w:rPr>
          <w:rFonts w:ascii="宋体" w:eastAsia="宋体" w:hAnsi="宋体" w:cs="宋体"/>
          <w:kern w:val="0"/>
          <w:sz w:val="24"/>
        </w:rPr>
      </w:pPr>
      <w:r w:rsidRPr="000F7634">
        <w:rPr>
          <w:rFonts w:ascii="CMR10" w:eastAsia="宋体" w:hAnsi="CMR10" w:cs="宋体"/>
          <w:kern w:val="0"/>
          <w:sz w:val="20"/>
          <w:szCs w:val="20"/>
        </w:rPr>
        <w:t xml:space="preserve">If the SSE of an attribute is relatively high for all clusters, then it could well mean that the attribute is noise. </w:t>
      </w:r>
    </w:p>
    <w:p w14:paraId="3FD13131" w14:textId="77777777" w:rsidR="000F7634" w:rsidRPr="000F7634" w:rsidRDefault="000F7634" w:rsidP="000F7634">
      <w:pPr>
        <w:widowControl/>
        <w:numPr>
          <w:ilvl w:val="0"/>
          <w:numId w:val="6"/>
        </w:numPr>
        <w:spacing w:before="100" w:beforeAutospacing="1" w:after="100" w:afterAutospacing="1"/>
        <w:jc w:val="left"/>
        <w:rPr>
          <w:rFonts w:ascii="宋体" w:eastAsia="宋体" w:hAnsi="宋体" w:cs="宋体"/>
          <w:kern w:val="0"/>
          <w:sz w:val="24"/>
        </w:rPr>
      </w:pPr>
      <w:r w:rsidRPr="000F7634">
        <w:rPr>
          <w:rFonts w:ascii="CMR10" w:eastAsia="宋体" w:hAnsi="CMR10" w:cs="宋体"/>
          <w:kern w:val="0"/>
          <w:sz w:val="20"/>
          <w:szCs w:val="20"/>
        </w:rPr>
        <w:t xml:space="preserve">If the SSE of an attribute is relatively high for one cluster, then it is at odds with the information provided by the attributes with low SSE that define the cluster. It could merely be the case that the clusters defined by this attribute are different from those defined by the other attributes, but in any case, it means that this attribute does not help define the cluster. </w:t>
      </w:r>
    </w:p>
    <w:p w14:paraId="63697E95" w14:textId="26DA7E04" w:rsidR="000F7634" w:rsidRDefault="000F7634" w:rsidP="000F7634">
      <w:pPr>
        <w:widowControl/>
        <w:numPr>
          <w:ilvl w:val="0"/>
          <w:numId w:val="6"/>
        </w:numPr>
        <w:spacing w:before="100" w:beforeAutospacing="1" w:after="100" w:afterAutospacing="1"/>
        <w:jc w:val="left"/>
        <w:rPr>
          <w:rFonts w:ascii="宋体" w:eastAsia="宋体" w:hAnsi="宋体" w:cs="宋体"/>
          <w:kern w:val="0"/>
          <w:sz w:val="24"/>
        </w:rPr>
      </w:pPr>
      <w:r w:rsidRPr="000F7634">
        <w:rPr>
          <w:rFonts w:ascii="CMR10" w:eastAsia="宋体" w:hAnsi="CMR10" w:cs="宋体"/>
          <w:kern w:val="0"/>
          <w:sz w:val="20"/>
          <w:szCs w:val="20"/>
        </w:rPr>
        <w:t xml:space="preserve">The idea is to eliminate attributes that have poor distinguishing power between clusters, i.e., low or high SSE for all clusters, since they are useless for clustering. Note that attributes with high SSE for all clusters are particularly troublesome if they have a relatively high SSE with respect to other attributes (perhaps because of their scale) since they introduce a lot of noise into the computation of the overall SSE </w:t>
      </w:r>
    </w:p>
    <w:p w14:paraId="272124C3" w14:textId="5C97772A" w:rsidR="000F7634" w:rsidRPr="000F7634" w:rsidRDefault="000F7634" w:rsidP="000F7634">
      <w:pPr>
        <w:widowControl/>
        <w:spacing w:before="100" w:beforeAutospacing="1" w:after="100" w:afterAutospacing="1"/>
        <w:ind w:left="40"/>
        <w:jc w:val="left"/>
        <w:rPr>
          <w:rFonts w:ascii="宋体" w:eastAsia="宋体" w:hAnsi="宋体" w:cs="宋体"/>
          <w:b/>
          <w:bCs/>
          <w:kern w:val="0"/>
          <w:sz w:val="24"/>
        </w:rPr>
      </w:pPr>
      <w:r w:rsidRPr="000F7634">
        <w:rPr>
          <w:rFonts w:ascii="宋体" w:eastAsia="宋体" w:hAnsi="宋体" w:cs="宋体" w:hint="eastAsia"/>
          <w:b/>
          <w:bCs/>
          <w:kern w:val="0"/>
          <w:sz w:val="24"/>
        </w:rPr>
        <w:t>1</w:t>
      </w:r>
      <w:r w:rsidRPr="000F7634">
        <w:rPr>
          <w:rFonts w:ascii="宋体" w:eastAsia="宋体" w:hAnsi="宋体" w:cs="宋体"/>
          <w:b/>
          <w:bCs/>
          <w:kern w:val="0"/>
          <w:sz w:val="24"/>
        </w:rPr>
        <w:t>2</w:t>
      </w:r>
      <w:r>
        <w:rPr>
          <w:rFonts w:ascii="宋体" w:eastAsia="宋体" w:hAnsi="宋体" w:cs="宋体"/>
          <w:b/>
          <w:bCs/>
          <w:kern w:val="0"/>
          <w:sz w:val="24"/>
        </w:rPr>
        <w:t>-</w:t>
      </w:r>
      <w:r>
        <w:rPr>
          <w:rFonts w:ascii="宋体" w:eastAsia="宋体" w:hAnsi="宋体" w:cs="宋体" w:hint="eastAsia"/>
          <w:b/>
          <w:bCs/>
          <w:kern w:val="0"/>
          <w:sz w:val="24"/>
        </w:rPr>
        <w:t>a</w:t>
      </w:r>
      <w:r>
        <w:rPr>
          <w:rFonts w:ascii="宋体" w:eastAsia="宋体" w:hAnsi="宋体" w:cs="宋体"/>
          <w:b/>
          <w:bCs/>
          <w:kern w:val="0"/>
          <w:sz w:val="24"/>
        </w:rPr>
        <w:t>:</w:t>
      </w:r>
    </w:p>
    <w:p w14:paraId="42F3AC04" w14:textId="2F236ED4" w:rsidR="000F7634" w:rsidRDefault="000F7634" w:rsidP="000F7634">
      <w:pPr>
        <w:pStyle w:val="a3"/>
      </w:pPr>
      <w:r>
        <w:rPr>
          <w:rFonts w:ascii="CMR10" w:hAnsi="CMR10" w:hint="eastAsia"/>
          <w:sz w:val="20"/>
          <w:szCs w:val="20"/>
        </w:rPr>
        <w:t>T</w:t>
      </w:r>
      <w:r>
        <w:rPr>
          <w:rFonts w:ascii="CMR10" w:hAnsi="CMR10"/>
          <w:sz w:val="20"/>
          <w:szCs w:val="20"/>
        </w:rPr>
        <w:t xml:space="preserve">he leader algorithm requires only a single scan of the data and is thus more computationally efficient since each object is compared to the final set of centroids at most once. Although the leader algorithm is order dependent, for a fixed ordering of the objects, it always produces the same set of clusters. However, unlike K-means, it is not possible to set the number of resulting clusters for the leader algorithm, except indirectly. Also, the K-means algorithm almost always produces better quality clusters as measured by SSE </w:t>
      </w:r>
    </w:p>
    <w:p w14:paraId="7BB77712" w14:textId="4B66BF6D" w:rsidR="000F7634" w:rsidRDefault="000F7634" w:rsidP="000F7634">
      <w:pPr>
        <w:widowControl/>
        <w:spacing w:before="100" w:beforeAutospacing="1" w:after="100" w:afterAutospacing="1"/>
        <w:ind w:left="40"/>
        <w:jc w:val="left"/>
        <w:rPr>
          <w:rFonts w:ascii="宋体" w:eastAsia="宋体" w:hAnsi="宋体" w:cs="宋体"/>
          <w:b/>
          <w:bCs/>
          <w:kern w:val="0"/>
          <w:sz w:val="24"/>
        </w:rPr>
      </w:pPr>
      <w:r w:rsidRPr="000F7634">
        <w:rPr>
          <w:rFonts w:ascii="宋体" w:eastAsia="宋体" w:hAnsi="宋体" w:cs="宋体" w:hint="eastAsia"/>
          <w:b/>
          <w:bCs/>
          <w:kern w:val="0"/>
          <w:sz w:val="24"/>
        </w:rPr>
        <w:t>1</w:t>
      </w:r>
      <w:r w:rsidRPr="000F7634">
        <w:rPr>
          <w:rFonts w:ascii="宋体" w:eastAsia="宋体" w:hAnsi="宋体" w:cs="宋体"/>
          <w:b/>
          <w:bCs/>
          <w:kern w:val="0"/>
          <w:sz w:val="24"/>
        </w:rPr>
        <w:t>2-b:</w:t>
      </w:r>
    </w:p>
    <w:p w14:paraId="5F7E58B8" w14:textId="77777777" w:rsidR="000F7634" w:rsidRDefault="000F7634" w:rsidP="000F7634">
      <w:pPr>
        <w:pStyle w:val="a3"/>
        <w:rPr>
          <w:rFonts w:ascii="CMR10" w:hAnsi="CMR10"/>
          <w:sz w:val="20"/>
          <w:szCs w:val="20"/>
        </w:rPr>
      </w:pPr>
      <w:r>
        <w:rPr>
          <w:rFonts w:ascii="CMR10" w:hAnsi="CMR10"/>
          <w:sz w:val="20"/>
          <w:szCs w:val="20"/>
        </w:rPr>
        <w:t xml:space="preserve">Use a sample to determine the distribution of distances between the points. The knowledge gained from this process can be used to more intelligently set the value of the threshold. </w:t>
      </w:r>
    </w:p>
    <w:p w14:paraId="0568722D" w14:textId="3F028A3F" w:rsidR="000F7634" w:rsidRDefault="000F7634" w:rsidP="000F7634">
      <w:pPr>
        <w:pStyle w:val="a3"/>
      </w:pPr>
      <w:r>
        <w:rPr>
          <w:rFonts w:ascii="CMR10" w:hAnsi="CMR10"/>
          <w:sz w:val="20"/>
          <w:szCs w:val="20"/>
        </w:rPr>
        <w:t xml:space="preserve">The leader algorithm could be modified to cluster for several thresholds during a single pass. </w:t>
      </w:r>
    </w:p>
    <w:p w14:paraId="3FCA8D31" w14:textId="77777777" w:rsidR="000F7634" w:rsidRPr="000F7634" w:rsidRDefault="000F7634" w:rsidP="000F7634">
      <w:pPr>
        <w:widowControl/>
        <w:spacing w:before="100" w:beforeAutospacing="1" w:after="100" w:afterAutospacing="1"/>
        <w:jc w:val="left"/>
        <w:rPr>
          <w:rFonts w:ascii="宋体" w:eastAsia="宋体" w:hAnsi="宋体" w:cs="宋体" w:hint="eastAsia"/>
          <w:b/>
          <w:bCs/>
          <w:kern w:val="0"/>
          <w:sz w:val="24"/>
        </w:rPr>
      </w:pPr>
    </w:p>
    <w:sectPr w:rsidR="000F7634" w:rsidRPr="000F76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R10">
    <w:altName w:val="Cambria"/>
    <w:panose1 w:val="020B0604020202020204"/>
    <w:charset w:val="00"/>
    <w:family w:val="roman"/>
    <w:pitch w:val="default"/>
  </w:font>
  <w:font w:name="CMSY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2E29"/>
    <w:multiLevelType w:val="multilevel"/>
    <w:tmpl w:val="3D00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61DAD"/>
    <w:multiLevelType w:val="multilevel"/>
    <w:tmpl w:val="795E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94B73"/>
    <w:multiLevelType w:val="multilevel"/>
    <w:tmpl w:val="8690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73AC2"/>
    <w:multiLevelType w:val="multilevel"/>
    <w:tmpl w:val="A430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74E7E"/>
    <w:multiLevelType w:val="multilevel"/>
    <w:tmpl w:val="147A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81B9E"/>
    <w:multiLevelType w:val="multilevel"/>
    <w:tmpl w:val="47D0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763C3"/>
    <w:multiLevelType w:val="multilevel"/>
    <w:tmpl w:val="DD06B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C568C"/>
    <w:multiLevelType w:val="multilevel"/>
    <w:tmpl w:val="EADA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8794F"/>
    <w:multiLevelType w:val="hybridMultilevel"/>
    <w:tmpl w:val="1DAEECEC"/>
    <w:lvl w:ilvl="0" w:tplc="0409000F">
      <w:start w:val="1"/>
      <w:numFmt w:val="decimal"/>
      <w:lvlText w:val="%1."/>
      <w:lvlJc w:val="left"/>
      <w:pPr>
        <w:ind w:left="460" w:hanging="420"/>
      </w:p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9" w15:restartNumberingAfterBreak="0">
    <w:nsid w:val="549E7B3C"/>
    <w:multiLevelType w:val="multilevel"/>
    <w:tmpl w:val="FEB2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7"/>
  </w:num>
  <w:num w:numId="4">
    <w:abstractNumId w:val="3"/>
  </w:num>
  <w:num w:numId="5">
    <w:abstractNumId w:val="2"/>
  </w:num>
  <w:num w:numId="6">
    <w:abstractNumId w:val="8"/>
  </w:num>
  <w:num w:numId="7">
    <w:abstractNumId w:val="6"/>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5F"/>
    <w:rsid w:val="000F7634"/>
    <w:rsid w:val="00162682"/>
    <w:rsid w:val="00283DFF"/>
    <w:rsid w:val="00367B25"/>
    <w:rsid w:val="004C6EC8"/>
    <w:rsid w:val="009A485F"/>
    <w:rsid w:val="00AA5337"/>
    <w:rsid w:val="00C30B16"/>
    <w:rsid w:val="00D67026"/>
    <w:rsid w:val="00EA6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D9AB69"/>
  <w15:chartTrackingRefBased/>
  <w15:docId w15:val="{CB3F1C25-ABED-B142-8313-730C253C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0B16"/>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0F76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4208">
      <w:bodyDiv w:val="1"/>
      <w:marLeft w:val="0"/>
      <w:marRight w:val="0"/>
      <w:marTop w:val="0"/>
      <w:marBottom w:val="0"/>
      <w:divBdr>
        <w:top w:val="none" w:sz="0" w:space="0" w:color="auto"/>
        <w:left w:val="none" w:sz="0" w:space="0" w:color="auto"/>
        <w:bottom w:val="none" w:sz="0" w:space="0" w:color="auto"/>
        <w:right w:val="none" w:sz="0" w:space="0" w:color="auto"/>
      </w:divBdr>
      <w:divsChild>
        <w:div w:id="28726815">
          <w:marLeft w:val="0"/>
          <w:marRight w:val="0"/>
          <w:marTop w:val="0"/>
          <w:marBottom w:val="0"/>
          <w:divBdr>
            <w:top w:val="none" w:sz="0" w:space="0" w:color="auto"/>
            <w:left w:val="none" w:sz="0" w:space="0" w:color="auto"/>
            <w:bottom w:val="none" w:sz="0" w:space="0" w:color="auto"/>
            <w:right w:val="none" w:sz="0" w:space="0" w:color="auto"/>
          </w:divBdr>
          <w:divsChild>
            <w:div w:id="1199007334">
              <w:marLeft w:val="0"/>
              <w:marRight w:val="0"/>
              <w:marTop w:val="0"/>
              <w:marBottom w:val="0"/>
              <w:divBdr>
                <w:top w:val="none" w:sz="0" w:space="0" w:color="auto"/>
                <w:left w:val="none" w:sz="0" w:space="0" w:color="auto"/>
                <w:bottom w:val="none" w:sz="0" w:space="0" w:color="auto"/>
                <w:right w:val="none" w:sz="0" w:space="0" w:color="auto"/>
              </w:divBdr>
              <w:divsChild>
                <w:div w:id="2168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20559">
      <w:bodyDiv w:val="1"/>
      <w:marLeft w:val="0"/>
      <w:marRight w:val="0"/>
      <w:marTop w:val="0"/>
      <w:marBottom w:val="0"/>
      <w:divBdr>
        <w:top w:val="none" w:sz="0" w:space="0" w:color="auto"/>
        <w:left w:val="none" w:sz="0" w:space="0" w:color="auto"/>
        <w:bottom w:val="none" w:sz="0" w:space="0" w:color="auto"/>
        <w:right w:val="none" w:sz="0" w:space="0" w:color="auto"/>
      </w:divBdr>
      <w:divsChild>
        <w:div w:id="1336809711">
          <w:marLeft w:val="0"/>
          <w:marRight w:val="0"/>
          <w:marTop w:val="0"/>
          <w:marBottom w:val="0"/>
          <w:divBdr>
            <w:top w:val="none" w:sz="0" w:space="0" w:color="auto"/>
            <w:left w:val="none" w:sz="0" w:space="0" w:color="auto"/>
            <w:bottom w:val="none" w:sz="0" w:space="0" w:color="auto"/>
            <w:right w:val="none" w:sz="0" w:space="0" w:color="auto"/>
          </w:divBdr>
          <w:divsChild>
            <w:div w:id="827475268">
              <w:marLeft w:val="0"/>
              <w:marRight w:val="0"/>
              <w:marTop w:val="0"/>
              <w:marBottom w:val="0"/>
              <w:divBdr>
                <w:top w:val="none" w:sz="0" w:space="0" w:color="auto"/>
                <w:left w:val="none" w:sz="0" w:space="0" w:color="auto"/>
                <w:bottom w:val="none" w:sz="0" w:space="0" w:color="auto"/>
                <w:right w:val="none" w:sz="0" w:space="0" w:color="auto"/>
              </w:divBdr>
              <w:divsChild>
                <w:div w:id="15023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6371">
      <w:bodyDiv w:val="1"/>
      <w:marLeft w:val="0"/>
      <w:marRight w:val="0"/>
      <w:marTop w:val="0"/>
      <w:marBottom w:val="0"/>
      <w:divBdr>
        <w:top w:val="none" w:sz="0" w:space="0" w:color="auto"/>
        <w:left w:val="none" w:sz="0" w:space="0" w:color="auto"/>
        <w:bottom w:val="none" w:sz="0" w:space="0" w:color="auto"/>
        <w:right w:val="none" w:sz="0" w:space="0" w:color="auto"/>
      </w:divBdr>
      <w:divsChild>
        <w:div w:id="353849103">
          <w:marLeft w:val="0"/>
          <w:marRight w:val="0"/>
          <w:marTop w:val="0"/>
          <w:marBottom w:val="0"/>
          <w:divBdr>
            <w:top w:val="none" w:sz="0" w:space="0" w:color="auto"/>
            <w:left w:val="none" w:sz="0" w:space="0" w:color="auto"/>
            <w:bottom w:val="none" w:sz="0" w:space="0" w:color="auto"/>
            <w:right w:val="none" w:sz="0" w:space="0" w:color="auto"/>
          </w:divBdr>
          <w:divsChild>
            <w:div w:id="1684622148">
              <w:marLeft w:val="0"/>
              <w:marRight w:val="0"/>
              <w:marTop w:val="0"/>
              <w:marBottom w:val="0"/>
              <w:divBdr>
                <w:top w:val="none" w:sz="0" w:space="0" w:color="auto"/>
                <w:left w:val="none" w:sz="0" w:space="0" w:color="auto"/>
                <w:bottom w:val="none" w:sz="0" w:space="0" w:color="auto"/>
                <w:right w:val="none" w:sz="0" w:space="0" w:color="auto"/>
              </w:divBdr>
              <w:divsChild>
                <w:div w:id="20444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4226">
      <w:bodyDiv w:val="1"/>
      <w:marLeft w:val="0"/>
      <w:marRight w:val="0"/>
      <w:marTop w:val="0"/>
      <w:marBottom w:val="0"/>
      <w:divBdr>
        <w:top w:val="none" w:sz="0" w:space="0" w:color="auto"/>
        <w:left w:val="none" w:sz="0" w:space="0" w:color="auto"/>
        <w:bottom w:val="none" w:sz="0" w:space="0" w:color="auto"/>
        <w:right w:val="none" w:sz="0" w:space="0" w:color="auto"/>
      </w:divBdr>
      <w:divsChild>
        <w:div w:id="980886051">
          <w:marLeft w:val="0"/>
          <w:marRight w:val="0"/>
          <w:marTop w:val="0"/>
          <w:marBottom w:val="0"/>
          <w:divBdr>
            <w:top w:val="none" w:sz="0" w:space="0" w:color="auto"/>
            <w:left w:val="none" w:sz="0" w:space="0" w:color="auto"/>
            <w:bottom w:val="none" w:sz="0" w:space="0" w:color="auto"/>
            <w:right w:val="none" w:sz="0" w:space="0" w:color="auto"/>
          </w:divBdr>
          <w:divsChild>
            <w:div w:id="309674257">
              <w:marLeft w:val="0"/>
              <w:marRight w:val="0"/>
              <w:marTop w:val="0"/>
              <w:marBottom w:val="0"/>
              <w:divBdr>
                <w:top w:val="none" w:sz="0" w:space="0" w:color="auto"/>
                <w:left w:val="none" w:sz="0" w:space="0" w:color="auto"/>
                <w:bottom w:val="none" w:sz="0" w:space="0" w:color="auto"/>
                <w:right w:val="none" w:sz="0" w:space="0" w:color="auto"/>
              </w:divBdr>
              <w:divsChild>
                <w:div w:id="1304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3756">
      <w:bodyDiv w:val="1"/>
      <w:marLeft w:val="0"/>
      <w:marRight w:val="0"/>
      <w:marTop w:val="0"/>
      <w:marBottom w:val="0"/>
      <w:divBdr>
        <w:top w:val="none" w:sz="0" w:space="0" w:color="auto"/>
        <w:left w:val="none" w:sz="0" w:space="0" w:color="auto"/>
        <w:bottom w:val="none" w:sz="0" w:space="0" w:color="auto"/>
        <w:right w:val="none" w:sz="0" w:space="0" w:color="auto"/>
      </w:divBdr>
      <w:divsChild>
        <w:div w:id="245306948">
          <w:marLeft w:val="0"/>
          <w:marRight w:val="0"/>
          <w:marTop w:val="0"/>
          <w:marBottom w:val="0"/>
          <w:divBdr>
            <w:top w:val="none" w:sz="0" w:space="0" w:color="auto"/>
            <w:left w:val="none" w:sz="0" w:space="0" w:color="auto"/>
            <w:bottom w:val="none" w:sz="0" w:space="0" w:color="auto"/>
            <w:right w:val="none" w:sz="0" w:space="0" w:color="auto"/>
          </w:divBdr>
          <w:divsChild>
            <w:div w:id="1439641897">
              <w:marLeft w:val="0"/>
              <w:marRight w:val="0"/>
              <w:marTop w:val="0"/>
              <w:marBottom w:val="0"/>
              <w:divBdr>
                <w:top w:val="none" w:sz="0" w:space="0" w:color="auto"/>
                <w:left w:val="none" w:sz="0" w:space="0" w:color="auto"/>
                <w:bottom w:val="none" w:sz="0" w:space="0" w:color="auto"/>
                <w:right w:val="none" w:sz="0" w:space="0" w:color="auto"/>
              </w:divBdr>
              <w:divsChild>
                <w:div w:id="12350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41817">
      <w:bodyDiv w:val="1"/>
      <w:marLeft w:val="0"/>
      <w:marRight w:val="0"/>
      <w:marTop w:val="0"/>
      <w:marBottom w:val="0"/>
      <w:divBdr>
        <w:top w:val="none" w:sz="0" w:space="0" w:color="auto"/>
        <w:left w:val="none" w:sz="0" w:space="0" w:color="auto"/>
        <w:bottom w:val="none" w:sz="0" w:space="0" w:color="auto"/>
        <w:right w:val="none" w:sz="0" w:space="0" w:color="auto"/>
      </w:divBdr>
      <w:divsChild>
        <w:div w:id="1168129904">
          <w:marLeft w:val="0"/>
          <w:marRight w:val="0"/>
          <w:marTop w:val="0"/>
          <w:marBottom w:val="0"/>
          <w:divBdr>
            <w:top w:val="none" w:sz="0" w:space="0" w:color="auto"/>
            <w:left w:val="none" w:sz="0" w:space="0" w:color="auto"/>
            <w:bottom w:val="none" w:sz="0" w:space="0" w:color="auto"/>
            <w:right w:val="none" w:sz="0" w:space="0" w:color="auto"/>
          </w:divBdr>
          <w:divsChild>
            <w:div w:id="751463006">
              <w:marLeft w:val="0"/>
              <w:marRight w:val="0"/>
              <w:marTop w:val="0"/>
              <w:marBottom w:val="0"/>
              <w:divBdr>
                <w:top w:val="none" w:sz="0" w:space="0" w:color="auto"/>
                <w:left w:val="none" w:sz="0" w:space="0" w:color="auto"/>
                <w:bottom w:val="none" w:sz="0" w:space="0" w:color="auto"/>
                <w:right w:val="none" w:sz="0" w:space="0" w:color="auto"/>
              </w:divBdr>
              <w:divsChild>
                <w:div w:id="12519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9766">
          <w:marLeft w:val="0"/>
          <w:marRight w:val="0"/>
          <w:marTop w:val="0"/>
          <w:marBottom w:val="0"/>
          <w:divBdr>
            <w:top w:val="none" w:sz="0" w:space="0" w:color="auto"/>
            <w:left w:val="none" w:sz="0" w:space="0" w:color="auto"/>
            <w:bottom w:val="none" w:sz="0" w:space="0" w:color="auto"/>
            <w:right w:val="none" w:sz="0" w:space="0" w:color="auto"/>
          </w:divBdr>
          <w:divsChild>
            <w:div w:id="657267188">
              <w:marLeft w:val="0"/>
              <w:marRight w:val="0"/>
              <w:marTop w:val="0"/>
              <w:marBottom w:val="0"/>
              <w:divBdr>
                <w:top w:val="none" w:sz="0" w:space="0" w:color="auto"/>
                <w:left w:val="none" w:sz="0" w:space="0" w:color="auto"/>
                <w:bottom w:val="none" w:sz="0" w:space="0" w:color="auto"/>
                <w:right w:val="none" w:sz="0" w:space="0" w:color="auto"/>
              </w:divBdr>
              <w:divsChild>
                <w:div w:id="12391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8054">
      <w:bodyDiv w:val="1"/>
      <w:marLeft w:val="0"/>
      <w:marRight w:val="0"/>
      <w:marTop w:val="0"/>
      <w:marBottom w:val="0"/>
      <w:divBdr>
        <w:top w:val="none" w:sz="0" w:space="0" w:color="auto"/>
        <w:left w:val="none" w:sz="0" w:space="0" w:color="auto"/>
        <w:bottom w:val="none" w:sz="0" w:space="0" w:color="auto"/>
        <w:right w:val="none" w:sz="0" w:space="0" w:color="auto"/>
      </w:divBdr>
      <w:divsChild>
        <w:div w:id="1388145457">
          <w:marLeft w:val="0"/>
          <w:marRight w:val="0"/>
          <w:marTop w:val="0"/>
          <w:marBottom w:val="0"/>
          <w:divBdr>
            <w:top w:val="none" w:sz="0" w:space="0" w:color="auto"/>
            <w:left w:val="none" w:sz="0" w:space="0" w:color="auto"/>
            <w:bottom w:val="none" w:sz="0" w:space="0" w:color="auto"/>
            <w:right w:val="none" w:sz="0" w:space="0" w:color="auto"/>
          </w:divBdr>
          <w:divsChild>
            <w:div w:id="356809302">
              <w:marLeft w:val="0"/>
              <w:marRight w:val="0"/>
              <w:marTop w:val="0"/>
              <w:marBottom w:val="0"/>
              <w:divBdr>
                <w:top w:val="none" w:sz="0" w:space="0" w:color="auto"/>
                <w:left w:val="none" w:sz="0" w:space="0" w:color="auto"/>
                <w:bottom w:val="none" w:sz="0" w:space="0" w:color="auto"/>
                <w:right w:val="none" w:sz="0" w:space="0" w:color="auto"/>
              </w:divBdr>
              <w:divsChild>
                <w:div w:id="18379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6016">
      <w:bodyDiv w:val="1"/>
      <w:marLeft w:val="0"/>
      <w:marRight w:val="0"/>
      <w:marTop w:val="0"/>
      <w:marBottom w:val="0"/>
      <w:divBdr>
        <w:top w:val="none" w:sz="0" w:space="0" w:color="auto"/>
        <w:left w:val="none" w:sz="0" w:space="0" w:color="auto"/>
        <w:bottom w:val="none" w:sz="0" w:space="0" w:color="auto"/>
        <w:right w:val="none" w:sz="0" w:space="0" w:color="auto"/>
      </w:divBdr>
      <w:divsChild>
        <w:div w:id="1017273710">
          <w:marLeft w:val="0"/>
          <w:marRight w:val="0"/>
          <w:marTop w:val="0"/>
          <w:marBottom w:val="0"/>
          <w:divBdr>
            <w:top w:val="none" w:sz="0" w:space="0" w:color="auto"/>
            <w:left w:val="none" w:sz="0" w:space="0" w:color="auto"/>
            <w:bottom w:val="none" w:sz="0" w:space="0" w:color="auto"/>
            <w:right w:val="none" w:sz="0" w:space="0" w:color="auto"/>
          </w:divBdr>
          <w:divsChild>
            <w:div w:id="579101848">
              <w:marLeft w:val="0"/>
              <w:marRight w:val="0"/>
              <w:marTop w:val="0"/>
              <w:marBottom w:val="0"/>
              <w:divBdr>
                <w:top w:val="none" w:sz="0" w:space="0" w:color="auto"/>
                <w:left w:val="none" w:sz="0" w:space="0" w:color="auto"/>
                <w:bottom w:val="none" w:sz="0" w:space="0" w:color="auto"/>
                <w:right w:val="none" w:sz="0" w:space="0" w:color="auto"/>
              </w:divBdr>
              <w:divsChild>
                <w:div w:id="21295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6872">
      <w:bodyDiv w:val="1"/>
      <w:marLeft w:val="0"/>
      <w:marRight w:val="0"/>
      <w:marTop w:val="0"/>
      <w:marBottom w:val="0"/>
      <w:divBdr>
        <w:top w:val="none" w:sz="0" w:space="0" w:color="auto"/>
        <w:left w:val="none" w:sz="0" w:space="0" w:color="auto"/>
        <w:bottom w:val="none" w:sz="0" w:space="0" w:color="auto"/>
        <w:right w:val="none" w:sz="0" w:space="0" w:color="auto"/>
      </w:divBdr>
      <w:divsChild>
        <w:div w:id="614872400">
          <w:marLeft w:val="0"/>
          <w:marRight w:val="0"/>
          <w:marTop w:val="0"/>
          <w:marBottom w:val="0"/>
          <w:divBdr>
            <w:top w:val="none" w:sz="0" w:space="0" w:color="auto"/>
            <w:left w:val="none" w:sz="0" w:space="0" w:color="auto"/>
            <w:bottom w:val="none" w:sz="0" w:space="0" w:color="auto"/>
            <w:right w:val="none" w:sz="0" w:space="0" w:color="auto"/>
          </w:divBdr>
          <w:divsChild>
            <w:div w:id="1537235862">
              <w:marLeft w:val="0"/>
              <w:marRight w:val="0"/>
              <w:marTop w:val="0"/>
              <w:marBottom w:val="0"/>
              <w:divBdr>
                <w:top w:val="none" w:sz="0" w:space="0" w:color="auto"/>
                <w:left w:val="none" w:sz="0" w:space="0" w:color="auto"/>
                <w:bottom w:val="none" w:sz="0" w:space="0" w:color="auto"/>
                <w:right w:val="none" w:sz="0" w:space="0" w:color="auto"/>
              </w:divBdr>
              <w:divsChild>
                <w:div w:id="10833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02160">
      <w:bodyDiv w:val="1"/>
      <w:marLeft w:val="0"/>
      <w:marRight w:val="0"/>
      <w:marTop w:val="0"/>
      <w:marBottom w:val="0"/>
      <w:divBdr>
        <w:top w:val="none" w:sz="0" w:space="0" w:color="auto"/>
        <w:left w:val="none" w:sz="0" w:space="0" w:color="auto"/>
        <w:bottom w:val="none" w:sz="0" w:space="0" w:color="auto"/>
        <w:right w:val="none" w:sz="0" w:space="0" w:color="auto"/>
      </w:divBdr>
      <w:divsChild>
        <w:div w:id="980764552">
          <w:marLeft w:val="0"/>
          <w:marRight w:val="0"/>
          <w:marTop w:val="0"/>
          <w:marBottom w:val="0"/>
          <w:divBdr>
            <w:top w:val="none" w:sz="0" w:space="0" w:color="auto"/>
            <w:left w:val="none" w:sz="0" w:space="0" w:color="auto"/>
            <w:bottom w:val="none" w:sz="0" w:space="0" w:color="auto"/>
            <w:right w:val="none" w:sz="0" w:space="0" w:color="auto"/>
          </w:divBdr>
          <w:divsChild>
            <w:div w:id="1536698906">
              <w:marLeft w:val="0"/>
              <w:marRight w:val="0"/>
              <w:marTop w:val="0"/>
              <w:marBottom w:val="0"/>
              <w:divBdr>
                <w:top w:val="none" w:sz="0" w:space="0" w:color="auto"/>
                <w:left w:val="none" w:sz="0" w:space="0" w:color="auto"/>
                <w:bottom w:val="none" w:sz="0" w:space="0" w:color="auto"/>
                <w:right w:val="none" w:sz="0" w:space="0" w:color="auto"/>
              </w:divBdr>
              <w:divsChild>
                <w:div w:id="16605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36610">
      <w:bodyDiv w:val="1"/>
      <w:marLeft w:val="0"/>
      <w:marRight w:val="0"/>
      <w:marTop w:val="0"/>
      <w:marBottom w:val="0"/>
      <w:divBdr>
        <w:top w:val="none" w:sz="0" w:space="0" w:color="auto"/>
        <w:left w:val="none" w:sz="0" w:space="0" w:color="auto"/>
        <w:bottom w:val="none" w:sz="0" w:space="0" w:color="auto"/>
        <w:right w:val="none" w:sz="0" w:space="0" w:color="auto"/>
      </w:divBdr>
      <w:divsChild>
        <w:div w:id="1175220292">
          <w:marLeft w:val="0"/>
          <w:marRight w:val="0"/>
          <w:marTop w:val="0"/>
          <w:marBottom w:val="0"/>
          <w:divBdr>
            <w:top w:val="none" w:sz="0" w:space="0" w:color="auto"/>
            <w:left w:val="none" w:sz="0" w:space="0" w:color="auto"/>
            <w:bottom w:val="none" w:sz="0" w:space="0" w:color="auto"/>
            <w:right w:val="none" w:sz="0" w:space="0" w:color="auto"/>
          </w:divBdr>
          <w:divsChild>
            <w:div w:id="1732730301">
              <w:marLeft w:val="0"/>
              <w:marRight w:val="0"/>
              <w:marTop w:val="0"/>
              <w:marBottom w:val="0"/>
              <w:divBdr>
                <w:top w:val="none" w:sz="0" w:space="0" w:color="auto"/>
                <w:left w:val="none" w:sz="0" w:space="0" w:color="auto"/>
                <w:bottom w:val="none" w:sz="0" w:space="0" w:color="auto"/>
                <w:right w:val="none" w:sz="0" w:space="0" w:color="auto"/>
              </w:divBdr>
              <w:divsChild>
                <w:div w:id="11995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8758">
      <w:bodyDiv w:val="1"/>
      <w:marLeft w:val="0"/>
      <w:marRight w:val="0"/>
      <w:marTop w:val="0"/>
      <w:marBottom w:val="0"/>
      <w:divBdr>
        <w:top w:val="none" w:sz="0" w:space="0" w:color="auto"/>
        <w:left w:val="none" w:sz="0" w:space="0" w:color="auto"/>
        <w:bottom w:val="none" w:sz="0" w:space="0" w:color="auto"/>
        <w:right w:val="none" w:sz="0" w:space="0" w:color="auto"/>
      </w:divBdr>
      <w:divsChild>
        <w:div w:id="957183067">
          <w:marLeft w:val="0"/>
          <w:marRight w:val="0"/>
          <w:marTop w:val="0"/>
          <w:marBottom w:val="0"/>
          <w:divBdr>
            <w:top w:val="none" w:sz="0" w:space="0" w:color="auto"/>
            <w:left w:val="none" w:sz="0" w:space="0" w:color="auto"/>
            <w:bottom w:val="none" w:sz="0" w:space="0" w:color="auto"/>
            <w:right w:val="none" w:sz="0" w:space="0" w:color="auto"/>
          </w:divBdr>
          <w:divsChild>
            <w:div w:id="2037348365">
              <w:marLeft w:val="0"/>
              <w:marRight w:val="0"/>
              <w:marTop w:val="0"/>
              <w:marBottom w:val="0"/>
              <w:divBdr>
                <w:top w:val="none" w:sz="0" w:space="0" w:color="auto"/>
                <w:left w:val="none" w:sz="0" w:space="0" w:color="auto"/>
                <w:bottom w:val="none" w:sz="0" w:space="0" w:color="auto"/>
                <w:right w:val="none" w:sz="0" w:space="0" w:color="auto"/>
              </w:divBdr>
              <w:divsChild>
                <w:div w:id="10469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2381">
      <w:bodyDiv w:val="1"/>
      <w:marLeft w:val="0"/>
      <w:marRight w:val="0"/>
      <w:marTop w:val="0"/>
      <w:marBottom w:val="0"/>
      <w:divBdr>
        <w:top w:val="none" w:sz="0" w:space="0" w:color="auto"/>
        <w:left w:val="none" w:sz="0" w:space="0" w:color="auto"/>
        <w:bottom w:val="none" w:sz="0" w:space="0" w:color="auto"/>
        <w:right w:val="none" w:sz="0" w:space="0" w:color="auto"/>
      </w:divBdr>
      <w:divsChild>
        <w:div w:id="2034525922">
          <w:marLeft w:val="0"/>
          <w:marRight w:val="0"/>
          <w:marTop w:val="0"/>
          <w:marBottom w:val="0"/>
          <w:divBdr>
            <w:top w:val="none" w:sz="0" w:space="0" w:color="auto"/>
            <w:left w:val="none" w:sz="0" w:space="0" w:color="auto"/>
            <w:bottom w:val="none" w:sz="0" w:space="0" w:color="auto"/>
            <w:right w:val="none" w:sz="0" w:space="0" w:color="auto"/>
          </w:divBdr>
          <w:divsChild>
            <w:div w:id="585652267">
              <w:marLeft w:val="0"/>
              <w:marRight w:val="0"/>
              <w:marTop w:val="0"/>
              <w:marBottom w:val="0"/>
              <w:divBdr>
                <w:top w:val="none" w:sz="0" w:space="0" w:color="auto"/>
                <w:left w:val="none" w:sz="0" w:space="0" w:color="auto"/>
                <w:bottom w:val="none" w:sz="0" w:space="0" w:color="auto"/>
                <w:right w:val="none" w:sz="0" w:space="0" w:color="auto"/>
              </w:divBdr>
              <w:divsChild>
                <w:div w:id="3279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2021-11-12T06:15:00Z</dcterms:created>
  <dcterms:modified xsi:type="dcterms:W3CDTF">2021-11-12T06:50:00Z</dcterms:modified>
</cp:coreProperties>
</file>