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75E0C" w14:textId="443161E7" w:rsidR="002D245C" w:rsidRDefault="002D245C" w:rsidP="002D245C">
      <w:pPr>
        <w:spacing w:line="460" w:lineRule="exact"/>
        <w:ind w:firstLineChars="200" w:firstLine="653"/>
        <w:jc w:val="center"/>
        <w:rPr>
          <w:rFonts w:ascii="宋体" w:hAnsi="宋体" w:cs="宋体"/>
          <w:kern w:val="0"/>
          <w:sz w:val="24"/>
        </w:rPr>
      </w:pPr>
      <w:r w:rsidRPr="003C1CCD">
        <w:rPr>
          <w:rFonts w:hint="eastAsia"/>
          <w:b/>
          <w:sz w:val="32"/>
          <w:szCs w:val="32"/>
        </w:rPr>
        <w:t>网络切片无线资源管理方案设计</w:t>
      </w:r>
    </w:p>
    <w:p w14:paraId="262FC90E" w14:textId="77777777" w:rsidR="002D245C" w:rsidRPr="003C1CCD" w:rsidRDefault="002D245C" w:rsidP="002D245C">
      <w:pPr>
        <w:spacing w:line="460" w:lineRule="exact"/>
        <w:ind w:firstLineChars="200" w:firstLine="480"/>
        <w:rPr>
          <w:sz w:val="24"/>
          <w:szCs w:val="32"/>
        </w:rPr>
      </w:pPr>
      <w:r w:rsidRPr="003C1CCD">
        <w:rPr>
          <w:rFonts w:hint="eastAsia"/>
          <w:sz w:val="24"/>
          <w:szCs w:val="32"/>
        </w:rPr>
        <w:t>随着物联网设备的指数级增长，移动通信需求呈现爆发式增长，推动了网络架构的不断演进。为应对不同场景下的数据密度与服务需求，移动通信网络逐步采用宏基站与小基站混合部署的异构蜂窝网络结构，其中宏基站负责大范围的覆盖，微基站用于在高密度区域提供高效的无线接入。两层的异构网络可以提升网络容量、覆盖范围和用户体验，尤其是在</w:t>
      </w:r>
      <w:r w:rsidRPr="003C1CCD">
        <w:rPr>
          <w:rFonts w:hint="eastAsia"/>
          <w:sz w:val="24"/>
          <w:szCs w:val="32"/>
        </w:rPr>
        <w:t xml:space="preserve"> 5G </w:t>
      </w:r>
      <w:r w:rsidRPr="003C1CCD">
        <w:rPr>
          <w:rFonts w:hint="eastAsia"/>
          <w:sz w:val="24"/>
          <w:szCs w:val="32"/>
        </w:rPr>
        <w:t>及未来网络中，以支持大规模的设备接入和高数据传输速率。</w:t>
      </w:r>
    </w:p>
    <w:p w14:paraId="1240D7A2" w14:textId="77777777" w:rsidR="002D245C" w:rsidRDefault="002D245C" w:rsidP="002D245C">
      <w:pPr>
        <w:spacing w:line="460" w:lineRule="exact"/>
        <w:rPr>
          <w:sz w:val="24"/>
          <w:szCs w:val="32"/>
        </w:rPr>
      </w:pPr>
      <w:r>
        <w:rPr>
          <w:rFonts w:hint="eastAsia"/>
          <w:noProof/>
        </w:rPr>
        <w:drawing>
          <wp:anchor distT="0" distB="0" distL="114300" distR="114300" simplePos="0" relativeHeight="251659264" behindDoc="0" locked="0" layoutInCell="1" allowOverlap="1" wp14:anchorId="4B71D73B" wp14:editId="695AD351">
            <wp:simplePos x="0" y="0"/>
            <wp:positionH relativeFrom="column">
              <wp:posOffset>38100</wp:posOffset>
            </wp:positionH>
            <wp:positionV relativeFrom="paragraph">
              <wp:posOffset>234315</wp:posOffset>
            </wp:positionV>
            <wp:extent cx="5276850" cy="1809750"/>
            <wp:effectExtent l="0" t="0" r="0" b="0"/>
            <wp:wrapNone/>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6850" cy="1809750"/>
                    </a:xfrm>
                    <a:prstGeom prst="rect">
                      <a:avLst/>
                    </a:prstGeom>
                    <a:noFill/>
                    <a:ln>
                      <a:noFill/>
                    </a:ln>
                  </pic:spPr>
                </pic:pic>
              </a:graphicData>
            </a:graphic>
          </wp:anchor>
        </w:drawing>
      </w:r>
    </w:p>
    <w:p w14:paraId="5C9D2882" w14:textId="77777777" w:rsidR="002D245C" w:rsidRDefault="002D245C" w:rsidP="002D245C">
      <w:pPr>
        <w:spacing w:line="460" w:lineRule="exact"/>
        <w:rPr>
          <w:sz w:val="24"/>
          <w:szCs w:val="32"/>
        </w:rPr>
      </w:pPr>
    </w:p>
    <w:p w14:paraId="1427E815" w14:textId="77777777" w:rsidR="002D245C" w:rsidRDefault="002D245C" w:rsidP="002D245C">
      <w:pPr>
        <w:spacing w:line="460" w:lineRule="exact"/>
        <w:rPr>
          <w:sz w:val="24"/>
          <w:szCs w:val="32"/>
        </w:rPr>
      </w:pPr>
    </w:p>
    <w:p w14:paraId="59FF33D6" w14:textId="77777777" w:rsidR="002D245C" w:rsidRDefault="002D245C" w:rsidP="002D245C">
      <w:pPr>
        <w:spacing w:line="460" w:lineRule="exact"/>
        <w:rPr>
          <w:sz w:val="24"/>
          <w:szCs w:val="32"/>
        </w:rPr>
      </w:pPr>
    </w:p>
    <w:p w14:paraId="2E747A26" w14:textId="77777777" w:rsidR="002D245C" w:rsidRDefault="002D245C" w:rsidP="002D245C">
      <w:pPr>
        <w:spacing w:line="460" w:lineRule="exact"/>
        <w:rPr>
          <w:sz w:val="24"/>
          <w:szCs w:val="32"/>
        </w:rPr>
      </w:pPr>
    </w:p>
    <w:p w14:paraId="457EE2BD" w14:textId="77777777" w:rsidR="002D245C" w:rsidRPr="003C1CCD" w:rsidRDefault="002D245C" w:rsidP="002D245C">
      <w:pPr>
        <w:spacing w:line="460" w:lineRule="exact"/>
        <w:rPr>
          <w:sz w:val="24"/>
          <w:szCs w:val="32"/>
        </w:rPr>
      </w:pPr>
    </w:p>
    <w:p w14:paraId="2FCD4BD2" w14:textId="77777777" w:rsidR="002D245C" w:rsidRDefault="002D245C" w:rsidP="002D245C">
      <w:pPr>
        <w:widowControl/>
        <w:jc w:val="left"/>
        <w:rPr>
          <w:rFonts w:ascii="宋体" w:hAnsi="宋体" w:cs="宋体"/>
          <w:kern w:val="0"/>
          <w:sz w:val="24"/>
        </w:rPr>
      </w:pPr>
    </w:p>
    <w:p w14:paraId="71E284FD" w14:textId="77777777" w:rsidR="002D245C" w:rsidRDefault="002D245C" w:rsidP="002D245C">
      <w:pPr>
        <w:widowControl/>
        <w:jc w:val="left"/>
        <w:rPr>
          <w:rFonts w:ascii="宋体" w:hAnsi="宋体" w:cs="宋体"/>
          <w:kern w:val="0"/>
          <w:sz w:val="24"/>
        </w:rPr>
      </w:pPr>
    </w:p>
    <w:p w14:paraId="1A14C59D" w14:textId="77777777" w:rsidR="002D245C" w:rsidRPr="00ED17AE" w:rsidRDefault="002D245C" w:rsidP="002D245C">
      <w:pPr>
        <w:spacing w:line="460" w:lineRule="exact"/>
        <w:ind w:firstLineChars="200" w:firstLine="480"/>
        <w:rPr>
          <w:sz w:val="24"/>
          <w:szCs w:val="32"/>
        </w:rPr>
      </w:pPr>
      <w:r w:rsidRPr="00ED17AE">
        <w:rPr>
          <w:rFonts w:hint="eastAsia"/>
          <w:sz w:val="24"/>
          <w:szCs w:val="32"/>
        </w:rPr>
        <w:t>如图</w:t>
      </w:r>
      <w:r w:rsidRPr="00ED17AE">
        <w:rPr>
          <w:rFonts w:hint="eastAsia"/>
          <w:sz w:val="24"/>
          <w:szCs w:val="32"/>
        </w:rPr>
        <w:t xml:space="preserve"> 1 </w:t>
      </w:r>
      <w:r w:rsidRPr="00ED17AE">
        <w:rPr>
          <w:rFonts w:hint="eastAsia"/>
          <w:sz w:val="24"/>
          <w:szCs w:val="32"/>
        </w:rPr>
        <w:t>所示，在部署一个宏基站和四个微基站的网络场景中，多个用户在任务到达后申请下行传输，系统将用户分配给基站，基站根据用户需求分配资源块，接着进行数据传输，传输速率的计算方式见附录（</w:t>
      </w:r>
      <w:r w:rsidRPr="00ED17AE">
        <w:rPr>
          <w:rFonts w:hint="eastAsia"/>
          <w:sz w:val="24"/>
          <w:szCs w:val="32"/>
        </w:rPr>
        <w:t>1.</w:t>
      </w:r>
      <w:r w:rsidRPr="00ED17AE">
        <w:rPr>
          <w:rFonts w:hint="eastAsia"/>
          <w:sz w:val="24"/>
          <w:szCs w:val="32"/>
        </w:rPr>
        <w:t>信号传输模型）。</w:t>
      </w:r>
    </w:p>
    <w:p w14:paraId="29EDDA80" w14:textId="77777777" w:rsidR="002D245C" w:rsidRPr="00ED17AE" w:rsidRDefault="002D245C" w:rsidP="002D245C">
      <w:pPr>
        <w:spacing w:line="460" w:lineRule="exact"/>
        <w:ind w:firstLineChars="200" w:firstLine="480"/>
        <w:rPr>
          <w:sz w:val="24"/>
          <w:szCs w:val="32"/>
        </w:rPr>
      </w:pPr>
      <w:r w:rsidRPr="00ED17AE">
        <w:rPr>
          <w:rFonts w:hint="eastAsia"/>
          <w:sz w:val="24"/>
          <w:szCs w:val="32"/>
        </w:rPr>
        <w:t>在此基础上，</w:t>
      </w:r>
      <w:r w:rsidRPr="00ED17AE">
        <w:rPr>
          <w:rFonts w:hint="eastAsia"/>
          <w:sz w:val="24"/>
          <w:szCs w:val="32"/>
        </w:rPr>
        <w:t xml:space="preserve">5G </w:t>
      </w:r>
      <w:r w:rsidRPr="00ED17AE">
        <w:rPr>
          <w:rFonts w:hint="eastAsia"/>
          <w:sz w:val="24"/>
          <w:szCs w:val="32"/>
        </w:rPr>
        <w:t>引入网络切片技术，通过网络功能虚拟化手段将物理网络划分为多个逻辑独立的切片，例如高可靠低时延切片（</w:t>
      </w:r>
      <w:r w:rsidRPr="00ED17AE">
        <w:rPr>
          <w:rFonts w:hint="eastAsia"/>
          <w:sz w:val="24"/>
          <w:szCs w:val="32"/>
        </w:rPr>
        <w:t>Ultra-Reliable and</w:t>
      </w:r>
      <w:r>
        <w:rPr>
          <w:rFonts w:hint="eastAsia"/>
          <w:sz w:val="24"/>
          <w:szCs w:val="32"/>
        </w:rPr>
        <w:t xml:space="preserve"> </w:t>
      </w:r>
      <w:r w:rsidRPr="00ED17AE">
        <w:rPr>
          <w:rFonts w:hint="eastAsia"/>
          <w:sz w:val="24"/>
          <w:szCs w:val="32"/>
        </w:rPr>
        <w:t>Low-Latency Communications, URLLC</w:t>
      </w:r>
      <w:r w:rsidRPr="00ED17AE">
        <w:rPr>
          <w:rFonts w:hint="eastAsia"/>
          <w:sz w:val="24"/>
          <w:szCs w:val="32"/>
        </w:rPr>
        <w:t>）、增强移动宽带切片（</w:t>
      </w:r>
      <w:r w:rsidRPr="00ED17AE">
        <w:rPr>
          <w:rFonts w:hint="eastAsia"/>
          <w:sz w:val="24"/>
          <w:szCs w:val="32"/>
        </w:rPr>
        <w:t>Enhanced Mobile</w:t>
      </w:r>
      <w:r>
        <w:rPr>
          <w:rFonts w:hint="eastAsia"/>
          <w:sz w:val="24"/>
          <w:szCs w:val="32"/>
        </w:rPr>
        <w:t xml:space="preserve"> </w:t>
      </w:r>
      <w:r w:rsidRPr="00ED17AE">
        <w:rPr>
          <w:rFonts w:hint="eastAsia"/>
          <w:sz w:val="24"/>
          <w:szCs w:val="32"/>
        </w:rPr>
        <w:t xml:space="preserve">Broadband, </w:t>
      </w:r>
      <w:proofErr w:type="spellStart"/>
      <w:r w:rsidRPr="00ED17AE">
        <w:rPr>
          <w:rFonts w:hint="eastAsia"/>
          <w:sz w:val="24"/>
          <w:szCs w:val="32"/>
        </w:rPr>
        <w:t>eMBB</w:t>
      </w:r>
      <w:proofErr w:type="spellEnd"/>
      <w:r w:rsidRPr="00ED17AE">
        <w:rPr>
          <w:rFonts w:hint="eastAsia"/>
          <w:sz w:val="24"/>
          <w:szCs w:val="32"/>
        </w:rPr>
        <w:t xml:space="preserve"> </w:t>
      </w:r>
      <w:r w:rsidRPr="00ED17AE">
        <w:rPr>
          <w:rFonts w:hint="eastAsia"/>
          <w:sz w:val="24"/>
          <w:szCs w:val="32"/>
        </w:rPr>
        <w:t>）</w:t>
      </w:r>
      <w:r w:rsidRPr="00ED17AE">
        <w:rPr>
          <w:rFonts w:hint="eastAsia"/>
          <w:sz w:val="24"/>
          <w:szCs w:val="32"/>
        </w:rPr>
        <w:t xml:space="preserve"> </w:t>
      </w:r>
      <w:r w:rsidRPr="00ED17AE">
        <w:rPr>
          <w:rFonts w:hint="eastAsia"/>
          <w:sz w:val="24"/>
          <w:szCs w:val="32"/>
        </w:rPr>
        <w:t>和</w:t>
      </w:r>
      <w:r w:rsidRPr="00ED17AE">
        <w:rPr>
          <w:rFonts w:hint="eastAsia"/>
          <w:sz w:val="24"/>
          <w:szCs w:val="32"/>
        </w:rPr>
        <w:t xml:space="preserve"> </w:t>
      </w:r>
      <w:r w:rsidRPr="00ED17AE">
        <w:rPr>
          <w:rFonts w:hint="eastAsia"/>
          <w:sz w:val="24"/>
          <w:szCs w:val="32"/>
        </w:rPr>
        <w:t>大</w:t>
      </w:r>
      <w:r w:rsidRPr="00ED17AE">
        <w:rPr>
          <w:rFonts w:hint="eastAsia"/>
          <w:sz w:val="24"/>
          <w:szCs w:val="32"/>
        </w:rPr>
        <w:t xml:space="preserve"> </w:t>
      </w:r>
      <w:r w:rsidRPr="00ED17AE">
        <w:rPr>
          <w:rFonts w:hint="eastAsia"/>
          <w:sz w:val="24"/>
          <w:szCs w:val="32"/>
        </w:rPr>
        <w:t>规</w:t>
      </w:r>
      <w:r w:rsidRPr="00ED17AE">
        <w:rPr>
          <w:rFonts w:hint="eastAsia"/>
          <w:sz w:val="24"/>
          <w:szCs w:val="32"/>
        </w:rPr>
        <w:t xml:space="preserve"> </w:t>
      </w:r>
      <w:r w:rsidRPr="00ED17AE">
        <w:rPr>
          <w:rFonts w:hint="eastAsia"/>
          <w:sz w:val="24"/>
          <w:szCs w:val="32"/>
        </w:rPr>
        <w:t>模</w:t>
      </w:r>
      <w:r w:rsidRPr="00ED17AE">
        <w:rPr>
          <w:rFonts w:hint="eastAsia"/>
          <w:sz w:val="24"/>
          <w:szCs w:val="32"/>
        </w:rPr>
        <w:t xml:space="preserve"> </w:t>
      </w:r>
      <w:r w:rsidRPr="00ED17AE">
        <w:rPr>
          <w:rFonts w:hint="eastAsia"/>
          <w:sz w:val="24"/>
          <w:szCs w:val="32"/>
        </w:rPr>
        <w:t>机</w:t>
      </w:r>
      <w:r w:rsidRPr="00ED17AE">
        <w:rPr>
          <w:rFonts w:hint="eastAsia"/>
          <w:sz w:val="24"/>
          <w:szCs w:val="32"/>
        </w:rPr>
        <w:t xml:space="preserve"> </w:t>
      </w:r>
      <w:r w:rsidRPr="00ED17AE">
        <w:rPr>
          <w:rFonts w:hint="eastAsia"/>
          <w:sz w:val="24"/>
          <w:szCs w:val="32"/>
        </w:rPr>
        <w:t>器</w:t>
      </w:r>
      <w:r w:rsidRPr="00ED17AE">
        <w:rPr>
          <w:rFonts w:hint="eastAsia"/>
          <w:sz w:val="24"/>
          <w:szCs w:val="32"/>
        </w:rPr>
        <w:t xml:space="preserve"> </w:t>
      </w:r>
      <w:r w:rsidRPr="00ED17AE">
        <w:rPr>
          <w:rFonts w:hint="eastAsia"/>
          <w:sz w:val="24"/>
          <w:szCs w:val="32"/>
        </w:rPr>
        <w:t>通</w:t>
      </w:r>
      <w:r w:rsidRPr="00ED17AE">
        <w:rPr>
          <w:rFonts w:hint="eastAsia"/>
          <w:sz w:val="24"/>
          <w:szCs w:val="32"/>
        </w:rPr>
        <w:t xml:space="preserve"> </w:t>
      </w:r>
      <w:r w:rsidRPr="00ED17AE">
        <w:rPr>
          <w:rFonts w:hint="eastAsia"/>
          <w:sz w:val="24"/>
          <w:szCs w:val="32"/>
        </w:rPr>
        <w:t>信</w:t>
      </w:r>
      <w:r w:rsidRPr="00ED17AE">
        <w:rPr>
          <w:rFonts w:hint="eastAsia"/>
          <w:sz w:val="24"/>
          <w:szCs w:val="32"/>
        </w:rPr>
        <w:t xml:space="preserve"> </w:t>
      </w:r>
      <w:r w:rsidRPr="00ED17AE">
        <w:rPr>
          <w:rFonts w:hint="eastAsia"/>
          <w:sz w:val="24"/>
          <w:szCs w:val="32"/>
        </w:rPr>
        <w:t>切</w:t>
      </w:r>
      <w:r w:rsidRPr="00ED17AE">
        <w:rPr>
          <w:rFonts w:hint="eastAsia"/>
          <w:sz w:val="24"/>
          <w:szCs w:val="32"/>
        </w:rPr>
        <w:t xml:space="preserve"> </w:t>
      </w:r>
      <w:r w:rsidRPr="00ED17AE">
        <w:rPr>
          <w:rFonts w:hint="eastAsia"/>
          <w:sz w:val="24"/>
          <w:szCs w:val="32"/>
        </w:rPr>
        <w:t>片</w:t>
      </w:r>
      <w:r w:rsidRPr="00ED17AE">
        <w:rPr>
          <w:rFonts w:hint="eastAsia"/>
          <w:sz w:val="24"/>
          <w:szCs w:val="32"/>
        </w:rPr>
        <w:t xml:space="preserve"> (Massive Machine Type</w:t>
      </w:r>
      <w:r>
        <w:rPr>
          <w:rFonts w:hint="eastAsia"/>
          <w:sz w:val="24"/>
          <w:szCs w:val="32"/>
        </w:rPr>
        <w:t xml:space="preserve"> </w:t>
      </w:r>
      <w:r w:rsidRPr="00ED17AE">
        <w:rPr>
          <w:rFonts w:hint="eastAsia"/>
          <w:sz w:val="24"/>
          <w:szCs w:val="32"/>
        </w:rPr>
        <w:t xml:space="preserve">Communications, </w:t>
      </w:r>
      <w:proofErr w:type="spellStart"/>
      <w:r w:rsidRPr="00ED17AE">
        <w:rPr>
          <w:rFonts w:hint="eastAsia"/>
          <w:sz w:val="24"/>
          <w:szCs w:val="32"/>
        </w:rPr>
        <w:t>mMTC</w:t>
      </w:r>
      <w:proofErr w:type="spellEnd"/>
      <w:r w:rsidRPr="00ED17AE">
        <w:rPr>
          <w:rFonts w:hint="eastAsia"/>
          <w:sz w:val="24"/>
          <w:szCs w:val="32"/>
        </w:rPr>
        <w:t>)</w:t>
      </w:r>
      <w:r w:rsidRPr="00ED17AE">
        <w:rPr>
          <w:rFonts w:hint="eastAsia"/>
          <w:sz w:val="24"/>
          <w:szCs w:val="32"/>
        </w:rPr>
        <w:t>，使同一基础设施能够灵活适配工业控制、超高清视频、大规模感知等多样化业务需求。具体的，通过正交频分多址接入技术将基站的总频谱从时域和频域划分为多个资源块，并将这些资源块灵活分配给所有的切片。假设资源块在频域上的跨度为</w:t>
      </w:r>
      <w:r w:rsidRPr="00ED17AE">
        <w:rPr>
          <w:rFonts w:hint="eastAsia"/>
          <w:sz w:val="24"/>
          <w:szCs w:val="32"/>
        </w:rPr>
        <w:t xml:space="preserve"> 360kHZ</w:t>
      </w:r>
      <w:r w:rsidRPr="00ED17AE">
        <w:rPr>
          <w:rFonts w:hint="eastAsia"/>
          <w:sz w:val="24"/>
          <w:szCs w:val="32"/>
        </w:rPr>
        <w:t>，在时域上的跨度为</w:t>
      </w:r>
      <w:r w:rsidRPr="00ED17AE">
        <w:rPr>
          <w:rFonts w:hint="eastAsia"/>
          <w:sz w:val="24"/>
          <w:szCs w:val="32"/>
        </w:rPr>
        <w:t xml:space="preserve"> 1ms</w:t>
      </w:r>
      <w:r w:rsidRPr="00ED17AE">
        <w:rPr>
          <w:rFonts w:hint="eastAsia"/>
          <w:sz w:val="24"/>
          <w:szCs w:val="32"/>
        </w:rPr>
        <w:t>，具体技术原理见附录（</w:t>
      </w:r>
      <w:r w:rsidRPr="00ED17AE">
        <w:rPr>
          <w:rFonts w:hint="eastAsia"/>
          <w:sz w:val="24"/>
          <w:szCs w:val="32"/>
        </w:rPr>
        <w:t>2.</w:t>
      </w:r>
      <w:r w:rsidRPr="00ED17AE">
        <w:rPr>
          <w:rFonts w:hint="eastAsia"/>
          <w:sz w:val="24"/>
          <w:szCs w:val="32"/>
        </w:rPr>
        <w:t>正交频分多址接入技术）。面对多切片并存、异构网络协同的复杂场景，如何实现无线资源的高效分配，成为保障网络性能与服务质量的关键问题。</w:t>
      </w:r>
    </w:p>
    <w:p w14:paraId="24E41866" w14:textId="77777777" w:rsidR="002D245C" w:rsidRPr="00ED17AE" w:rsidRDefault="002D245C" w:rsidP="002D245C">
      <w:pPr>
        <w:spacing w:line="460" w:lineRule="exact"/>
        <w:ind w:firstLineChars="200" w:firstLine="480"/>
        <w:rPr>
          <w:sz w:val="24"/>
          <w:szCs w:val="32"/>
        </w:rPr>
      </w:pPr>
      <w:r w:rsidRPr="00ED17AE">
        <w:rPr>
          <w:rFonts w:hint="eastAsia"/>
          <w:sz w:val="24"/>
          <w:szCs w:val="32"/>
        </w:rPr>
        <w:t>为了能更好的优化无线网络对用户的服务质量，需要根据不同用户的特异化务质量偏好去评估系统资源分配模型的性能表现，针对每个用户任务的服务质量</w:t>
      </w:r>
      <w:r w:rsidRPr="00ED17AE">
        <w:rPr>
          <w:rFonts w:hint="eastAsia"/>
          <w:sz w:val="24"/>
          <w:szCs w:val="32"/>
        </w:rPr>
        <w:lastRenderedPageBreak/>
        <w:t>评估模型见附录（</w:t>
      </w:r>
      <w:r w:rsidRPr="00ED17AE">
        <w:rPr>
          <w:rFonts w:hint="eastAsia"/>
          <w:sz w:val="24"/>
          <w:szCs w:val="32"/>
        </w:rPr>
        <w:t>3.</w:t>
      </w:r>
      <w:r w:rsidRPr="00ED17AE">
        <w:rPr>
          <w:rFonts w:hint="eastAsia"/>
          <w:sz w:val="24"/>
          <w:szCs w:val="32"/>
        </w:rPr>
        <w:t>用户服务质量定义）的说明。在长时间的通信服务过程中，用户的下行传输任务总是以一定的概率到达，同时用户还存在一定的移动性，因此用户的接入模式通常也会变化，因此为了更灵活的服务基站范围内的用户，假设系统每</w:t>
      </w:r>
      <w:r w:rsidRPr="00ED17AE">
        <w:rPr>
          <w:rFonts w:hint="eastAsia"/>
          <w:sz w:val="24"/>
          <w:szCs w:val="32"/>
        </w:rPr>
        <w:t xml:space="preserve"> 100 </w:t>
      </w:r>
      <w:proofErr w:type="spellStart"/>
      <w:r w:rsidRPr="00ED17AE">
        <w:rPr>
          <w:rFonts w:hint="eastAsia"/>
          <w:sz w:val="24"/>
          <w:szCs w:val="32"/>
        </w:rPr>
        <w:t>ms</w:t>
      </w:r>
      <w:proofErr w:type="spellEnd"/>
      <w:r w:rsidRPr="00ED17AE">
        <w:rPr>
          <w:rFonts w:hint="eastAsia"/>
          <w:sz w:val="24"/>
          <w:szCs w:val="32"/>
        </w:rPr>
        <w:t xml:space="preserve"> </w:t>
      </w:r>
      <w:r w:rsidRPr="00ED17AE">
        <w:rPr>
          <w:rFonts w:hint="eastAsia"/>
          <w:sz w:val="24"/>
          <w:szCs w:val="32"/>
        </w:rPr>
        <w:t>决策一次系统的资源配置方案。</w:t>
      </w:r>
    </w:p>
    <w:p w14:paraId="5D88C7DC" w14:textId="77777777" w:rsidR="002D245C" w:rsidRPr="00ED17AE" w:rsidRDefault="002D245C" w:rsidP="002D245C">
      <w:pPr>
        <w:spacing w:line="460" w:lineRule="exact"/>
        <w:ind w:firstLineChars="200" w:firstLine="480"/>
        <w:rPr>
          <w:sz w:val="24"/>
          <w:szCs w:val="32"/>
        </w:rPr>
      </w:pPr>
      <w:r w:rsidRPr="00ED17AE">
        <w:rPr>
          <w:rFonts w:hint="eastAsia"/>
          <w:sz w:val="24"/>
          <w:szCs w:val="32"/>
        </w:rPr>
        <w:t>根据以上研究背景，请参赛队伍解决以下问题：</w:t>
      </w:r>
    </w:p>
    <w:p w14:paraId="636835B6" w14:textId="77777777" w:rsidR="002D245C" w:rsidRPr="00ED17AE" w:rsidRDefault="002D245C" w:rsidP="002D245C">
      <w:pPr>
        <w:spacing w:line="460" w:lineRule="exact"/>
        <w:ind w:firstLineChars="200" w:firstLine="489"/>
        <w:rPr>
          <w:sz w:val="24"/>
          <w:szCs w:val="32"/>
        </w:rPr>
      </w:pPr>
      <w:r w:rsidRPr="00ED17AE">
        <w:rPr>
          <w:rFonts w:hint="eastAsia"/>
          <w:b/>
          <w:bCs/>
          <w:sz w:val="24"/>
          <w:szCs w:val="32"/>
        </w:rPr>
        <w:t>问题</w:t>
      </w:r>
      <w:r w:rsidRPr="00ED17AE">
        <w:rPr>
          <w:rFonts w:hint="eastAsia"/>
          <w:b/>
          <w:bCs/>
          <w:sz w:val="24"/>
          <w:szCs w:val="32"/>
        </w:rPr>
        <w:t>1</w:t>
      </w:r>
      <w:r w:rsidRPr="00ED17AE">
        <w:rPr>
          <w:rFonts w:hint="eastAsia"/>
          <w:b/>
          <w:bCs/>
          <w:sz w:val="24"/>
          <w:szCs w:val="32"/>
        </w:rPr>
        <w:t>：</w:t>
      </w:r>
      <w:r w:rsidRPr="00ED17AE">
        <w:rPr>
          <w:rFonts w:hint="eastAsia"/>
          <w:sz w:val="24"/>
          <w:szCs w:val="32"/>
        </w:rPr>
        <w:t>现存在一个微基站向其覆盖范围内的用户提供服务，该基站拥有</w:t>
      </w:r>
      <w:r w:rsidRPr="00ED17AE">
        <w:rPr>
          <w:rFonts w:hint="eastAsia"/>
          <w:sz w:val="24"/>
          <w:szCs w:val="32"/>
        </w:rPr>
        <w:t xml:space="preserve"> 50 </w:t>
      </w:r>
      <w:r w:rsidRPr="00ED17AE">
        <w:rPr>
          <w:rFonts w:hint="eastAsia"/>
          <w:sz w:val="24"/>
          <w:szCs w:val="32"/>
        </w:rPr>
        <w:t>个资源块用于分配。假设当下用户只到达了一个任务，将所有的资源块分配给三类切片，用于响应用户的下行传输需求，详细数据见附件</w:t>
      </w:r>
      <w:r w:rsidRPr="00ED17AE">
        <w:rPr>
          <w:rFonts w:hint="eastAsia"/>
          <w:sz w:val="24"/>
          <w:szCs w:val="32"/>
        </w:rPr>
        <w:t xml:space="preserve"> 1</w:t>
      </w:r>
      <w:r w:rsidRPr="00ED17AE">
        <w:rPr>
          <w:rFonts w:hint="eastAsia"/>
          <w:sz w:val="24"/>
          <w:szCs w:val="32"/>
        </w:rPr>
        <w:t>。用户任务在基站中的处理过程见附录（</w:t>
      </w:r>
      <w:r w:rsidRPr="00ED17AE">
        <w:rPr>
          <w:rFonts w:hint="eastAsia"/>
          <w:sz w:val="24"/>
          <w:szCs w:val="32"/>
        </w:rPr>
        <w:t>4.</w:t>
      </w:r>
      <w:r w:rsidRPr="00ED17AE">
        <w:rPr>
          <w:rFonts w:hint="eastAsia"/>
          <w:sz w:val="24"/>
          <w:szCs w:val="32"/>
        </w:rPr>
        <w:t>用户任务服务流程）请给出具体的资源块分配方案，使用户服务质量达到最大</w:t>
      </w:r>
      <w:r w:rsidRPr="00ED17AE">
        <w:rPr>
          <w:rFonts w:hint="eastAsia"/>
          <w:sz w:val="24"/>
          <w:szCs w:val="32"/>
        </w:rPr>
        <w:t xml:space="preserve"> </w:t>
      </w:r>
      <w:r w:rsidRPr="00ED17AE">
        <w:rPr>
          <w:rFonts w:hint="eastAsia"/>
          <w:sz w:val="24"/>
          <w:szCs w:val="32"/>
        </w:rPr>
        <w:t>。</w:t>
      </w:r>
    </w:p>
    <w:p w14:paraId="2FE16B73" w14:textId="77777777" w:rsidR="002D245C" w:rsidRPr="00ED17AE" w:rsidRDefault="002D245C" w:rsidP="002D245C">
      <w:pPr>
        <w:spacing w:line="460" w:lineRule="exact"/>
        <w:ind w:firstLineChars="200" w:firstLine="489"/>
        <w:rPr>
          <w:sz w:val="24"/>
          <w:szCs w:val="32"/>
        </w:rPr>
      </w:pPr>
      <w:r w:rsidRPr="00ED17AE">
        <w:rPr>
          <w:rFonts w:hint="eastAsia"/>
          <w:b/>
          <w:bCs/>
          <w:sz w:val="24"/>
          <w:szCs w:val="32"/>
        </w:rPr>
        <w:t>问题</w:t>
      </w:r>
      <w:r w:rsidRPr="00ED17AE">
        <w:rPr>
          <w:rFonts w:hint="eastAsia"/>
          <w:b/>
          <w:bCs/>
          <w:sz w:val="24"/>
          <w:szCs w:val="32"/>
        </w:rPr>
        <w:t>2</w:t>
      </w:r>
      <w:r w:rsidRPr="00ED17AE">
        <w:rPr>
          <w:rFonts w:hint="eastAsia"/>
          <w:b/>
          <w:bCs/>
          <w:sz w:val="24"/>
          <w:szCs w:val="32"/>
        </w:rPr>
        <w:t>：</w:t>
      </w:r>
      <w:r w:rsidRPr="00ED17AE">
        <w:rPr>
          <w:rFonts w:hint="eastAsia"/>
          <w:sz w:val="24"/>
          <w:szCs w:val="32"/>
        </w:rPr>
        <w:t>现实情况中，用户通常会在一段时间内以概率进行多次传输请求，且用户会进行移动，导致信道发生变化，因此系统在每隔一段时间对资源重新进行分配，分配时不仅要考虑即将到达的任务，还需要考虑积压在排队队列中的用户任务。附件</w:t>
      </w:r>
      <w:r w:rsidRPr="00ED17AE">
        <w:rPr>
          <w:rFonts w:hint="eastAsia"/>
          <w:sz w:val="24"/>
          <w:szCs w:val="32"/>
        </w:rPr>
        <w:t xml:space="preserve"> 2 </w:t>
      </w:r>
      <w:r w:rsidRPr="00ED17AE">
        <w:rPr>
          <w:rFonts w:hint="eastAsia"/>
          <w:sz w:val="24"/>
          <w:szCs w:val="32"/>
        </w:rPr>
        <w:t>中给出了所有用户在</w:t>
      </w:r>
      <w:r w:rsidRPr="00ED17AE">
        <w:rPr>
          <w:rFonts w:hint="eastAsia"/>
          <w:sz w:val="24"/>
          <w:szCs w:val="32"/>
        </w:rPr>
        <w:t xml:space="preserve"> 1000 </w:t>
      </w:r>
      <w:proofErr w:type="spellStart"/>
      <w:r w:rsidRPr="00ED17AE">
        <w:rPr>
          <w:rFonts w:hint="eastAsia"/>
          <w:sz w:val="24"/>
          <w:szCs w:val="32"/>
        </w:rPr>
        <w:t>ms</w:t>
      </w:r>
      <w:proofErr w:type="spellEnd"/>
      <w:r w:rsidRPr="00ED17AE">
        <w:rPr>
          <w:rFonts w:hint="eastAsia"/>
          <w:sz w:val="24"/>
          <w:szCs w:val="32"/>
        </w:rPr>
        <w:t xml:space="preserve"> </w:t>
      </w:r>
      <w:r w:rsidRPr="00ED17AE">
        <w:rPr>
          <w:rFonts w:hint="eastAsia"/>
          <w:sz w:val="24"/>
          <w:szCs w:val="32"/>
        </w:rPr>
        <w:t>内的任务到达情况和用户与基站之间的信道信息，中间需要对资源进行</w:t>
      </w:r>
      <w:r w:rsidRPr="00ED17AE">
        <w:rPr>
          <w:rFonts w:hint="eastAsia"/>
          <w:sz w:val="24"/>
          <w:szCs w:val="32"/>
        </w:rPr>
        <w:t xml:space="preserve"> 10 </w:t>
      </w:r>
      <w:r w:rsidRPr="00ED17AE">
        <w:rPr>
          <w:rFonts w:hint="eastAsia"/>
          <w:sz w:val="24"/>
          <w:szCs w:val="32"/>
        </w:rPr>
        <w:t>次决策，请给出每次决策的三类切片的资源块最佳分配方案，使得整体的用户服务质量达到最大。</w:t>
      </w:r>
    </w:p>
    <w:p w14:paraId="75E3D691" w14:textId="77777777" w:rsidR="002D245C" w:rsidRPr="00ED17AE" w:rsidRDefault="002D245C" w:rsidP="002D245C">
      <w:pPr>
        <w:spacing w:line="460" w:lineRule="exact"/>
        <w:ind w:firstLineChars="200" w:firstLine="489"/>
        <w:rPr>
          <w:sz w:val="24"/>
          <w:szCs w:val="32"/>
        </w:rPr>
      </w:pPr>
      <w:r w:rsidRPr="00ED17AE">
        <w:rPr>
          <w:rFonts w:hint="eastAsia"/>
          <w:b/>
          <w:bCs/>
          <w:sz w:val="24"/>
          <w:szCs w:val="32"/>
        </w:rPr>
        <w:t>问题</w:t>
      </w:r>
      <w:r w:rsidRPr="00ED17AE">
        <w:rPr>
          <w:rFonts w:hint="eastAsia"/>
          <w:b/>
          <w:bCs/>
          <w:sz w:val="24"/>
          <w:szCs w:val="32"/>
        </w:rPr>
        <w:t>3</w:t>
      </w:r>
      <w:r w:rsidRPr="00ED17AE">
        <w:rPr>
          <w:rFonts w:hint="eastAsia"/>
          <w:b/>
          <w:bCs/>
          <w:sz w:val="24"/>
          <w:szCs w:val="32"/>
        </w:rPr>
        <w:t>：</w:t>
      </w:r>
      <w:r w:rsidRPr="00ED17AE">
        <w:rPr>
          <w:rFonts w:hint="eastAsia"/>
          <w:sz w:val="24"/>
          <w:szCs w:val="32"/>
        </w:rPr>
        <w:t>针对多个微基站的情况，为了提升频谱利用率，不同基站通常采用相同的频谱资源进行下行传输，因此不同的传输链路之间可能存在干扰，基站之间的干扰模式在附录中（</w:t>
      </w:r>
      <w:r w:rsidRPr="00ED17AE">
        <w:rPr>
          <w:rFonts w:hint="eastAsia"/>
          <w:sz w:val="24"/>
          <w:szCs w:val="32"/>
        </w:rPr>
        <w:t>5.</w:t>
      </w:r>
      <w:r w:rsidRPr="00ED17AE">
        <w:rPr>
          <w:rFonts w:hint="eastAsia"/>
          <w:sz w:val="24"/>
          <w:szCs w:val="32"/>
        </w:rPr>
        <w:t>信号干扰模型）进行了说明。为了对干扰进行控制，提升用户体验，基站在对资源块进行分配的同时，还需要对每个基站的发射功率进行控制，以降低系统整体的干扰程度。在附件</w:t>
      </w:r>
      <w:r w:rsidRPr="00ED17AE">
        <w:rPr>
          <w:rFonts w:hint="eastAsia"/>
          <w:sz w:val="24"/>
          <w:szCs w:val="32"/>
        </w:rPr>
        <w:t xml:space="preserve"> 3 </w:t>
      </w:r>
      <w:r w:rsidRPr="00ED17AE">
        <w:rPr>
          <w:rFonts w:hint="eastAsia"/>
          <w:sz w:val="24"/>
          <w:szCs w:val="32"/>
        </w:rPr>
        <w:t>中给出了所有用户的任务到达情况，以及所有用户在每一时刻与各个基站之间的信道情况。功率决策决定了每个切片内所有资源块统一的功率，基站功率的取值范围为</w:t>
      </w:r>
      <w:r w:rsidRPr="00ED17AE">
        <w:rPr>
          <w:rFonts w:hint="eastAsia"/>
          <w:sz w:val="24"/>
          <w:szCs w:val="32"/>
        </w:rPr>
        <w:t xml:space="preserve"> p </w:t>
      </w:r>
      <w:r w:rsidRPr="00ED17AE">
        <w:rPr>
          <w:rFonts w:hint="eastAsia"/>
          <w:sz w:val="24"/>
          <w:szCs w:val="32"/>
        </w:rPr>
        <w:t>∈</w:t>
      </w:r>
      <w:r w:rsidRPr="00ED17AE">
        <w:rPr>
          <w:rFonts w:hint="eastAsia"/>
          <w:sz w:val="24"/>
          <w:szCs w:val="32"/>
        </w:rPr>
        <w:t xml:space="preserve"> 10,30 dBm</w:t>
      </w:r>
      <w:r w:rsidRPr="00ED17AE">
        <w:rPr>
          <w:rFonts w:hint="eastAsia"/>
          <w:sz w:val="24"/>
          <w:szCs w:val="32"/>
        </w:rPr>
        <w:t>。请给出各个基站每次决策的资源块分配方案和功率控制方案，使系统的用户服务质量达到最大。</w:t>
      </w:r>
    </w:p>
    <w:p w14:paraId="40AB76EE" w14:textId="77777777" w:rsidR="002D245C" w:rsidRPr="00ED17AE" w:rsidRDefault="002D245C" w:rsidP="002D245C">
      <w:pPr>
        <w:spacing w:line="460" w:lineRule="exact"/>
        <w:ind w:firstLineChars="200" w:firstLine="489"/>
        <w:rPr>
          <w:sz w:val="24"/>
          <w:szCs w:val="32"/>
        </w:rPr>
      </w:pPr>
      <w:r w:rsidRPr="00ED17AE">
        <w:rPr>
          <w:rFonts w:hint="eastAsia"/>
          <w:b/>
          <w:bCs/>
          <w:sz w:val="24"/>
          <w:szCs w:val="32"/>
        </w:rPr>
        <w:t>问题</w:t>
      </w:r>
      <w:r w:rsidRPr="00ED17AE">
        <w:rPr>
          <w:rFonts w:hint="eastAsia"/>
          <w:b/>
          <w:bCs/>
          <w:sz w:val="24"/>
          <w:szCs w:val="32"/>
        </w:rPr>
        <w:t>4</w:t>
      </w:r>
      <w:r w:rsidRPr="00ED17AE">
        <w:rPr>
          <w:rFonts w:hint="eastAsia"/>
          <w:b/>
          <w:bCs/>
          <w:sz w:val="24"/>
          <w:szCs w:val="32"/>
        </w:rPr>
        <w:t>：</w:t>
      </w:r>
      <w:r w:rsidRPr="00ED17AE">
        <w:rPr>
          <w:rFonts w:hint="eastAsia"/>
          <w:sz w:val="24"/>
          <w:szCs w:val="32"/>
        </w:rPr>
        <w:t>为了进一步提升系统的容量，通常设置一个宏基站用于全局的覆盖，且有着更充裕的频谱资源，同时设置多个微基站负责对边缘地区增强覆盖。其中宏基站和微基站的频谱不重叠，因此两类基站之间不存在干扰，仅微基站之间存在干扰。尽管宏基站有更好的服务性能，但无法同时满足所有用户的需求，因此在异构网络中，需要确定用户的接入模式，即每个用户是由最近的微基站服务还</w:t>
      </w:r>
      <w:r w:rsidRPr="00ED17AE">
        <w:rPr>
          <w:rFonts w:hint="eastAsia"/>
          <w:sz w:val="24"/>
          <w:szCs w:val="32"/>
        </w:rPr>
        <w:lastRenderedPageBreak/>
        <w:t>是由宏基站服务。假定宏基站持有</w:t>
      </w:r>
      <w:r w:rsidRPr="00ED17AE">
        <w:rPr>
          <w:rFonts w:hint="eastAsia"/>
          <w:sz w:val="24"/>
          <w:szCs w:val="32"/>
        </w:rPr>
        <w:t xml:space="preserve"> 100 </w:t>
      </w:r>
      <w:r w:rsidRPr="00ED17AE">
        <w:rPr>
          <w:rFonts w:hint="eastAsia"/>
          <w:sz w:val="24"/>
          <w:szCs w:val="32"/>
        </w:rPr>
        <w:t>个资源块，功率范围为∈</w:t>
      </w:r>
      <w:r w:rsidRPr="00ED17AE">
        <w:rPr>
          <w:rFonts w:hint="eastAsia"/>
          <w:sz w:val="24"/>
          <w:szCs w:val="32"/>
        </w:rPr>
        <w:t xml:space="preserve"> 10,40 dBm</w:t>
      </w:r>
      <w:r w:rsidRPr="00ED17AE">
        <w:rPr>
          <w:rFonts w:hint="eastAsia"/>
          <w:sz w:val="24"/>
          <w:szCs w:val="32"/>
        </w:rPr>
        <w:t>，和周围多个拥有</w:t>
      </w:r>
      <w:r w:rsidRPr="00ED17AE">
        <w:rPr>
          <w:rFonts w:hint="eastAsia"/>
          <w:sz w:val="24"/>
          <w:szCs w:val="32"/>
        </w:rPr>
        <w:t xml:space="preserve">50 </w:t>
      </w:r>
      <w:r w:rsidRPr="00ED17AE">
        <w:rPr>
          <w:rFonts w:hint="eastAsia"/>
          <w:sz w:val="24"/>
          <w:szCs w:val="32"/>
        </w:rPr>
        <w:t>个资源块的微基站共同服务周边的用户，附件</w:t>
      </w:r>
      <w:r w:rsidRPr="00ED17AE">
        <w:rPr>
          <w:rFonts w:hint="eastAsia"/>
          <w:sz w:val="24"/>
          <w:szCs w:val="32"/>
        </w:rPr>
        <w:t xml:space="preserve"> 4 </w:t>
      </w:r>
      <w:r w:rsidRPr="00ED17AE">
        <w:rPr>
          <w:rFonts w:hint="eastAsia"/>
          <w:sz w:val="24"/>
          <w:szCs w:val="32"/>
        </w:rPr>
        <w:t>给出了</w:t>
      </w:r>
      <w:r w:rsidRPr="00ED17AE">
        <w:rPr>
          <w:rFonts w:hint="eastAsia"/>
          <w:sz w:val="24"/>
          <w:szCs w:val="32"/>
        </w:rPr>
        <w:t xml:space="preserve"> 1000 </w:t>
      </w:r>
      <w:proofErr w:type="spellStart"/>
      <w:r w:rsidRPr="00ED17AE">
        <w:rPr>
          <w:rFonts w:hint="eastAsia"/>
          <w:sz w:val="24"/>
          <w:szCs w:val="32"/>
        </w:rPr>
        <w:t>ms</w:t>
      </w:r>
      <w:proofErr w:type="spellEnd"/>
      <w:r w:rsidRPr="00ED17AE">
        <w:rPr>
          <w:rFonts w:hint="eastAsia"/>
          <w:sz w:val="24"/>
          <w:szCs w:val="32"/>
        </w:rPr>
        <w:t xml:space="preserve"> </w:t>
      </w:r>
      <w:r w:rsidRPr="00ED17AE">
        <w:rPr>
          <w:rFonts w:hint="eastAsia"/>
          <w:sz w:val="24"/>
          <w:szCs w:val="32"/>
        </w:rPr>
        <w:t>内所有用户的任务到达概率以及用户与基站之间的信道信息。针对所有用户的任务需求，请给出每个用户的接入决策，每个基站的切片划分决策以及基站的发射功率分配，以达到最大用户服务质量。</w:t>
      </w:r>
    </w:p>
    <w:p w14:paraId="55EFA49D" w14:textId="3585B49C" w:rsidR="002D245C" w:rsidRPr="00C41515" w:rsidRDefault="002D245C" w:rsidP="00C41515">
      <w:pPr>
        <w:spacing w:line="460" w:lineRule="exact"/>
        <w:ind w:firstLineChars="200" w:firstLine="489"/>
        <w:rPr>
          <w:rFonts w:hint="eastAsia"/>
          <w:sz w:val="24"/>
          <w:szCs w:val="32"/>
        </w:rPr>
      </w:pPr>
      <w:r w:rsidRPr="00ED17AE">
        <w:rPr>
          <w:rFonts w:hint="eastAsia"/>
          <w:b/>
          <w:bCs/>
          <w:sz w:val="24"/>
          <w:szCs w:val="32"/>
        </w:rPr>
        <w:t>问题</w:t>
      </w:r>
      <w:r w:rsidRPr="00ED17AE">
        <w:rPr>
          <w:rFonts w:hint="eastAsia"/>
          <w:b/>
          <w:bCs/>
          <w:sz w:val="24"/>
          <w:szCs w:val="32"/>
        </w:rPr>
        <w:t>5</w:t>
      </w:r>
      <w:r w:rsidRPr="00ED17AE">
        <w:rPr>
          <w:rFonts w:hint="eastAsia"/>
          <w:b/>
          <w:bCs/>
          <w:sz w:val="24"/>
          <w:szCs w:val="32"/>
        </w:rPr>
        <w:t>：</w:t>
      </w:r>
      <w:r w:rsidRPr="00ED17AE">
        <w:rPr>
          <w:rFonts w:hint="eastAsia"/>
          <w:sz w:val="24"/>
          <w:szCs w:val="32"/>
        </w:rPr>
        <w:t>运营商能耗控制是经济与环保双重考量的核心：基站电费占据网络运营成本的核心，功率优化可降低能耗，直接减少电费与设备维护支出。通过平衡服务质量与能效，运营商既可缓解成本压力、延长设备寿命，又能履行绿色社会责任，构建技术驱动型可持续发展网络。在第四问的模型中，针对用户的任务情况以最大用户服务质量进行了资源调度，在本问中，能耗计算模型见附录（</w:t>
      </w:r>
      <w:r w:rsidRPr="00ED17AE">
        <w:rPr>
          <w:rFonts w:hint="eastAsia"/>
          <w:sz w:val="24"/>
          <w:szCs w:val="32"/>
        </w:rPr>
        <w:t>6.</w:t>
      </w:r>
      <w:r w:rsidRPr="00ED17AE">
        <w:rPr>
          <w:rFonts w:hint="eastAsia"/>
          <w:sz w:val="24"/>
          <w:szCs w:val="32"/>
        </w:rPr>
        <w:t>能耗模型），请基于第四问的数据给出合理的资源分配策略，使得能耗最低的同时能够达到最大的用户服务质量。</w:t>
      </w:r>
    </w:p>
    <w:p w14:paraId="658AF5FF" w14:textId="77777777" w:rsidR="002D245C" w:rsidRPr="008C23CF" w:rsidRDefault="002D245C" w:rsidP="002D245C">
      <w:pPr>
        <w:rPr>
          <w:sz w:val="24"/>
          <w:szCs w:val="32"/>
        </w:rPr>
      </w:pPr>
      <w:r w:rsidRPr="008C23CF">
        <w:rPr>
          <w:rFonts w:hint="eastAsia"/>
          <w:sz w:val="24"/>
          <w:szCs w:val="32"/>
        </w:rPr>
        <w:t>注：</w:t>
      </w:r>
      <w:r w:rsidRPr="008C23CF">
        <w:rPr>
          <w:sz w:val="24"/>
          <w:szCs w:val="32"/>
        </w:rPr>
        <w:t>第</w:t>
      </w:r>
      <w:r w:rsidRPr="008C23CF">
        <w:rPr>
          <w:sz w:val="24"/>
          <w:szCs w:val="32"/>
        </w:rPr>
        <w:t>1</w:t>
      </w:r>
      <w:r w:rsidRPr="008C23CF">
        <w:rPr>
          <w:sz w:val="24"/>
          <w:szCs w:val="32"/>
        </w:rPr>
        <w:t>问和第</w:t>
      </w:r>
      <w:r w:rsidRPr="008C23CF">
        <w:rPr>
          <w:sz w:val="24"/>
          <w:szCs w:val="32"/>
        </w:rPr>
        <w:t>2</w:t>
      </w:r>
      <w:r w:rsidRPr="008C23CF">
        <w:rPr>
          <w:sz w:val="24"/>
          <w:szCs w:val="32"/>
        </w:rPr>
        <w:t>问补充默认的功率值为</w:t>
      </w:r>
      <w:r w:rsidRPr="008C23CF">
        <w:rPr>
          <w:sz w:val="24"/>
          <w:szCs w:val="32"/>
        </w:rPr>
        <w:t>30 dBm</w:t>
      </w:r>
      <w:r w:rsidRPr="008C23CF">
        <w:rPr>
          <w:sz w:val="24"/>
          <w:szCs w:val="32"/>
        </w:rPr>
        <w:t>，后面第</w:t>
      </w:r>
      <w:r w:rsidRPr="008C23CF">
        <w:rPr>
          <w:sz w:val="24"/>
          <w:szCs w:val="32"/>
        </w:rPr>
        <w:t>3</w:t>
      </w:r>
      <w:r w:rsidRPr="008C23CF">
        <w:rPr>
          <w:sz w:val="24"/>
          <w:szCs w:val="32"/>
        </w:rPr>
        <w:t>问到第</w:t>
      </w:r>
      <w:r w:rsidRPr="008C23CF">
        <w:rPr>
          <w:sz w:val="24"/>
          <w:szCs w:val="32"/>
        </w:rPr>
        <w:t>5</w:t>
      </w:r>
      <w:r w:rsidRPr="008C23CF">
        <w:rPr>
          <w:sz w:val="24"/>
          <w:szCs w:val="32"/>
        </w:rPr>
        <w:t>问在赛题中已经给出了基站的功率范围，由选手求解基站的最佳功率值。</w:t>
      </w:r>
    </w:p>
    <w:p w14:paraId="6F9B270D" w14:textId="476FB615" w:rsidR="003437DE" w:rsidRPr="00C41515" w:rsidRDefault="003437DE" w:rsidP="00C41515">
      <w:pPr>
        <w:spacing w:line="460" w:lineRule="exact"/>
        <w:rPr>
          <w:rFonts w:hint="eastAsia"/>
          <w:sz w:val="24"/>
          <w:szCs w:val="32"/>
        </w:rPr>
      </w:pPr>
    </w:p>
    <w:sectPr w:rsidR="003437DE" w:rsidRPr="00C415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C9119" w14:textId="77777777" w:rsidR="00555C64" w:rsidRDefault="00555C64" w:rsidP="002D245C">
      <w:r>
        <w:separator/>
      </w:r>
    </w:p>
  </w:endnote>
  <w:endnote w:type="continuationSeparator" w:id="0">
    <w:p w14:paraId="5220B050" w14:textId="77777777" w:rsidR="00555C64" w:rsidRDefault="00555C64" w:rsidP="002D2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8625B" w14:textId="77777777" w:rsidR="00555C64" w:rsidRDefault="00555C64" w:rsidP="002D245C">
      <w:r>
        <w:separator/>
      </w:r>
    </w:p>
  </w:footnote>
  <w:footnote w:type="continuationSeparator" w:id="0">
    <w:p w14:paraId="056A39B9" w14:textId="77777777" w:rsidR="00555C64" w:rsidRDefault="00555C64" w:rsidP="002D245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7"/>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2088"/>
    <w:rsid w:val="0024260B"/>
    <w:rsid w:val="002D245C"/>
    <w:rsid w:val="003437DE"/>
    <w:rsid w:val="003B0F2C"/>
    <w:rsid w:val="00555C64"/>
    <w:rsid w:val="00655AD9"/>
    <w:rsid w:val="00684F25"/>
    <w:rsid w:val="006A2088"/>
    <w:rsid w:val="00C41515"/>
    <w:rsid w:val="00F34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A19A70"/>
  <w15:chartTrackingRefBased/>
  <w15:docId w15:val="{E1F2BF2F-C538-403C-A42F-9A9D192BD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A2088"/>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6A2088"/>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6A2088"/>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6A2088"/>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6A2088"/>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6A2088"/>
    <w:pPr>
      <w:keepNext/>
      <w:keepLines/>
      <w:spacing w:before="80" w:after="40"/>
      <w:outlineLvl w:val="4"/>
    </w:pPr>
    <w:rPr>
      <w:rFonts w:cstheme="majorBidi"/>
      <w:color w:val="365F91" w:themeColor="accent1" w:themeShade="BF"/>
      <w:sz w:val="24"/>
    </w:rPr>
  </w:style>
  <w:style w:type="paragraph" w:styleId="6">
    <w:name w:val="heading 6"/>
    <w:basedOn w:val="a"/>
    <w:next w:val="a"/>
    <w:link w:val="60"/>
    <w:uiPriority w:val="9"/>
    <w:semiHidden/>
    <w:unhideWhenUsed/>
    <w:qFormat/>
    <w:rsid w:val="006A2088"/>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6A20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A20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6A2088"/>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A2088"/>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6A2088"/>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6A2088"/>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6A2088"/>
    <w:rPr>
      <w:rFonts w:cstheme="majorBidi"/>
      <w:color w:val="365F91" w:themeColor="accent1" w:themeShade="BF"/>
      <w:sz w:val="28"/>
      <w:szCs w:val="28"/>
    </w:rPr>
  </w:style>
  <w:style w:type="character" w:customStyle="1" w:styleId="50">
    <w:name w:val="标题 5 字符"/>
    <w:basedOn w:val="a0"/>
    <w:link w:val="5"/>
    <w:uiPriority w:val="9"/>
    <w:semiHidden/>
    <w:rsid w:val="006A2088"/>
    <w:rPr>
      <w:rFonts w:cstheme="majorBidi"/>
      <w:color w:val="365F91" w:themeColor="accent1" w:themeShade="BF"/>
      <w:sz w:val="24"/>
      <w:szCs w:val="24"/>
    </w:rPr>
  </w:style>
  <w:style w:type="character" w:customStyle="1" w:styleId="60">
    <w:name w:val="标题 6 字符"/>
    <w:basedOn w:val="a0"/>
    <w:link w:val="6"/>
    <w:uiPriority w:val="9"/>
    <w:semiHidden/>
    <w:rsid w:val="006A2088"/>
    <w:rPr>
      <w:rFonts w:cstheme="majorBidi"/>
      <w:b/>
      <w:bCs/>
      <w:color w:val="365F91" w:themeColor="accent1" w:themeShade="BF"/>
    </w:rPr>
  </w:style>
  <w:style w:type="character" w:customStyle="1" w:styleId="70">
    <w:name w:val="标题 7 字符"/>
    <w:basedOn w:val="a0"/>
    <w:link w:val="7"/>
    <w:uiPriority w:val="9"/>
    <w:semiHidden/>
    <w:rsid w:val="006A2088"/>
    <w:rPr>
      <w:rFonts w:cstheme="majorBidi"/>
      <w:b/>
      <w:bCs/>
      <w:color w:val="595959" w:themeColor="text1" w:themeTint="A6"/>
    </w:rPr>
  </w:style>
  <w:style w:type="character" w:customStyle="1" w:styleId="80">
    <w:name w:val="标题 8 字符"/>
    <w:basedOn w:val="a0"/>
    <w:link w:val="8"/>
    <w:uiPriority w:val="9"/>
    <w:semiHidden/>
    <w:rsid w:val="006A2088"/>
    <w:rPr>
      <w:rFonts w:cstheme="majorBidi"/>
      <w:color w:val="595959" w:themeColor="text1" w:themeTint="A6"/>
    </w:rPr>
  </w:style>
  <w:style w:type="character" w:customStyle="1" w:styleId="90">
    <w:name w:val="标题 9 字符"/>
    <w:basedOn w:val="a0"/>
    <w:link w:val="9"/>
    <w:uiPriority w:val="9"/>
    <w:semiHidden/>
    <w:rsid w:val="006A2088"/>
    <w:rPr>
      <w:rFonts w:eastAsiaTheme="majorEastAsia" w:cstheme="majorBidi"/>
      <w:color w:val="595959" w:themeColor="text1" w:themeTint="A6"/>
    </w:rPr>
  </w:style>
  <w:style w:type="paragraph" w:styleId="a3">
    <w:name w:val="Title"/>
    <w:basedOn w:val="a"/>
    <w:next w:val="a"/>
    <w:link w:val="a4"/>
    <w:uiPriority w:val="10"/>
    <w:qFormat/>
    <w:rsid w:val="006A20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A20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A208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A20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A2088"/>
    <w:pPr>
      <w:spacing w:before="160" w:after="160"/>
      <w:jc w:val="center"/>
    </w:pPr>
    <w:rPr>
      <w:i/>
      <w:iCs/>
      <w:color w:val="404040" w:themeColor="text1" w:themeTint="BF"/>
    </w:rPr>
  </w:style>
  <w:style w:type="character" w:customStyle="1" w:styleId="a8">
    <w:name w:val="引用 字符"/>
    <w:basedOn w:val="a0"/>
    <w:link w:val="a7"/>
    <w:uiPriority w:val="29"/>
    <w:rsid w:val="006A2088"/>
    <w:rPr>
      <w:i/>
      <w:iCs/>
      <w:color w:val="404040" w:themeColor="text1" w:themeTint="BF"/>
    </w:rPr>
  </w:style>
  <w:style w:type="paragraph" w:styleId="a9">
    <w:name w:val="List Paragraph"/>
    <w:basedOn w:val="a"/>
    <w:uiPriority w:val="34"/>
    <w:qFormat/>
    <w:rsid w:val="006A2088"/>
    <w:pPr>
      <w:ind w:left="720"/>
      <w:contextualSpacing/>
    </w:pPr>
  </w:style>
  <w:style w:type="character" w:styleId="aa">
    <w:name w:val="Intense Emphasis"/>
    <w:basedOn w:val="a0"/>
    <w:uiPriority w:val="21"/>
    <w:qFormat/>
    <w:rsid w:val="006A2088"/>
    <w:rPr>
      <w:i/>
      <w:iCs/>
      <w:color w:val="365F91" w:themeColor="accent1" w:themeShade="BF"/>
    </w:rPr>
  </w:style>
  <w:style w:type="paragraph" w:styleId="ab">
    <w:name w:val="Intense Quote"/>
    <w:basedOn w:val="a"/>
    <w:next w:val="a"/>
    <w:link w:val="ac"/>
    <w:uiPriority w:val="30"/>
    <w:qFormat/>
    <w:rsid w:val="006A208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6A2088"/>
    <w:rPr>
      <w:i/>
      <w:iCs/>
      <w:color w:val="365F91" w:themeColor="accent1" w:themeShade="BF"/>
    </w:rPr>
  </w:style>
  <w:style w:type="character" w:styleId="ad">
    <w:name w:val="Intense Reference"/>
    <w:basedOn w:val="a0"/>
    <w:uiPriority w:val="32"/>
    <w:qFormat/>
    <w:rsid w:val="006A2088"/>
    <w:rPr>
      <w:b/>
      <w:bCs/>
      <w:smallCaps/>
      <w:color w:val="365F91" w:themeColor="accent1" w:themeShade="BF"/>
      <w:spacing w:val="5"/>
    </w:rPr>
  </w:style>
  <w:style w:type="table" w:styleId="ae">
    <w:name w:val="Table Grid"/>
    <w:basedOn w:val="a1"/>
    <w:uiPriority w:val="39"/>
    <w:qFormat/>
    <w:rsid w:val="006A2088"/>
    <w:pPr>
      <w:widowControl w:val="0"/>
      <w:jc w:val="both"/>
    </w:pPr>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2D245C"/>
    <w:pPr>
      <w:tabs>
        <w:tab w:val="center" w:pos="4153"/>
        <w:tab w:val="right" w:pos="8306"/>
      </w:tabs>
      <w:snapToGrid w:val="0"/>
      <w:jc w:val="center"/>
    </w:pPr>
    <w:rPr>
      <w:sz w:val="18"/>
      <w:szCs w:val="18"/>
    </w:rPr>
  </w:style>
  <w:style w:type="character" w:customStyle="1" w:styleId="af0">
    <w:name w:val="页眉 字符"/>
    <w:basedOn w:val="a0"/>
    <w:link w:val="af"/>
    <w:uiPriority w:val="99"/>
    <w:rsid w:val="002D245C"/>
    <w:rPr>
      <w:rFonts w:ascii="Times New Roman" w:eastAsia="宋体" w:hAnsi="Times New Roman" w:cs="Times New Roman"/>
      <w:sz w:val="18"/>
      <w:szCs w:val="18"/>
    </w:rPr>
  </w:style>
  <w:style w:type="paragraph" w:styleId="af1">
    <w:name w:val="footer"/>
    <w:basedOn w:val="a"/>
    <w:link w:val="af2"/>
    <w:uiPriority w:val="99"/>
    <w:unhideWhenUsed/>
    <w:rsid w:val="002D245C"/>
    <w:pPr>
      <w:tabs>
        <w:tab w:val="center" w:pos="4153"/>
        <w:tab w:val="right" w:pos="8306"/>
      </w:tabs>
      <w:snapToGrid w:val="0"/>
      <w:jc w:val="left"/>
    </w:pPr>
    <w:rPr>
      <w:sz w:val="18"/>
      <w:szCs w:val="18"/>
    </w:rPr>
  </w:style>
  <w:style w:type="character" w:customStyle="1" w:styleId="af2">
    <w:name w:val="页脚 字符"/>
    <w:basedOn w:val="a0"/>
    <w:link w:val="af1"/>
    <w:uiPriority w:val="99"/>
    <w:rsid w:val="002D245C"/>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337</Words>
  <Characters>1926</Characters>
  <Application>Microsoft Office Word</Application>
  <DocSecurity>0</DocSecurity>
  <Lines>16</Lines>
  <Paragraphs>4</Paragraphs>
  <ScaleCrop>false</ScaleCrop>
  <Company/>
  <LinksUpToDate>false</LinksUpToDate>
  <CharactersWithSpaces>2259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xiang li</cp:lastModifiedBy>
  <cp:revision>3</cp:revision>
  <dcterms:created xsi:type="dcterms:W3CDTF">2025-08-06T04:45:00Z</dcterms:created>
  <dcterms:modified xsi:type="dcterms:W3CDTF">2025-10-11T08:25:00Z</dcterms:modified>
</cp:coreProperties>
</file>