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02D" w:rsidRDefault="00F042B9">
      <w:pPr>
        <w:pStyle w:val="1"/>
        <w:spacing w:line="240" w:lineRule="auto"/>
        <w:jc w:val="center"/>
        <w:rPr>
          <w:rFonts w:ascii="黑体" w:eastAsia="黑体"/>
          <w:b w:val="0"/>
          <w:sz w:val="36"/>
          <w:szCs w:val="36"/>
        </w:rPr>
      </w:pPr>
      <w:r>
        <w:rPr>
          <w:rFonts w:ascii="黑体" w:eastAsia="黑体" w:hint="eastAsia"/>
          <w:b w:val="0"/>
          <w:sz w:val="36"/>
          <w:szCs w:val="36"/>
        </w:rPr>
        <w:t>2021</w:t>
      </w:r>
      <w:r>
        <w:rPr>
          <w:rFonts w:ascii="黑体" w:eastAsia="黑体" w:hint="eastAsia"/>
          <w:b w:val="0"/>
          <w:sz w:val="36"/>
          <w:szCs w:val="36"/>
        </w:rPr>
        <w:t>软件工程生产实习方案</w:t>
      </w:r>
    </w:p>
    <w:p w:rsidR="002D202D" w:rsidRDefault="00F042B9">
      <w:pPr>
        <w:pStyle w:val="1"/>
        <w:jc w:val="center"/>
        <w:rPr>
          <w:rFonts w:ascii="黑体" w:eastAsia="黑体"/>
          <w:sz w:val="32"/>
        </w:rPr>
      </w:pPr>
      <w:r>
        <w:rPr>
          <w:rFonts w:ascii="黑体" w:eastAsia="黑体" w:hint="eastAsia"/>
          <w:sz w:val="32"/>
        </w:rPr>
        <w:t>1</w:t>
      </w:r>
      <w:r>
        <w:rPr>
          <w:rFonts w:ascii="黑体" w:eastAsia="黑体" w:hint="eastAsia"/>
          <w:sz w:val="32"/>
        </w:rPr>
        <w:t xml:space="preserve"> </w:t>
      </w:r>
      <w:r>
        <w:rPr>
          <w:rFonts w:ascii="黑体" w:eastAsia="黑体" w:hint="eastAsia"/>
          <w:sz w:val="32"/>
        </w:rPr>
        <w:t>实习</w:t>
      </w:r>
      <w:r>
        <w:rPr>
          <w:rFonts w:ascii="黑体" w:eastAsia="黑体" w:hint="eastAsia"/>
          <w:sz w:val="32"/>
        </w:rPr>
        <w:t>内容及</w:t>
      </w:r>
      <w:r>
        <w:rPr>
          <w:rFonts w:ascii="黑体" w:eastAsia="黑体" w:hint="eastAsia"/>
          <w:sz w:val="32"/>
        </w:rPr>
        <w:t>时间</w:t>
      </w:r>
      <w:r>
        <w:rPr>
          <w:rFonts w:ascii="黑体" w:eastAsia="黑体" w:hint="eastAsia"/>
          <w:sz w:val="32"/>
        </w:rPr>
        <w:t>安排</w:t>
      </w:r>
    </w:p>
    <w:p w:rsidR="002D202D" w:rsidRDefault="00F042B9">
      <w:pPr>
        <w:pStyle w:val="2"/>
        <w:spacing w:line="240" w:lineRule="auto"/>
        <w:rPr>
          <w:rFonts w:ascii="楷体_GB2312" w:eastAsia="楷体_GB2312"/>
          <w:sz w:val="28"/>
        </w:rPr>
      </w:pPr>
      <w:r>
        <w:rPr>
          <w:rFonts w:ascii="楷体_GB2312" w:eastAsia="楷体_GB2312" w:hint="eastAsia"/>
          <w:sz w:val="28"/>
        </w:rPr>
        <w:t>1</w:t>
      </w:r>
      <w:r>
        <w:rPr>
          <w:rFonts w:ascii="楷体_GB2312" w:eastAsia="楷体_GB2312" w:hint="eastAsia"/>
          <w:sz w:val="28"/>
        </w:rPr>
        <w:t xml:space="preserve">.1 </w:t>
      </w:r>
      <w:r>
        <w:rPr>
          <w:rFonts w:ascii="楷体_GB2312" w:eastAsia="楷体_GB2312" w:hint="eastAsia"/>
          <w:sz w:val="28"/>
        </w:rPr>
        <w:t>实习内容</w:t>
      </w:r>
    </w:p>
    <w:p w:rsidR="002D202D" w:rsidRDefault="00F042B9">
      <w:pPr>
        <w:rPr>
          <w:szCs w:val="21"/>
        </w:rPr>
      </w:pPr>
      <w:r>
        <w:rPr>
          <w:rFonts w:hint="eastAsia"/>
          <w:szCs w:val="21"/>
        </w:rPr>
        <w:t>教学平台：</w:t>
      </w:r>
      <w:proofErr w:type="gramStart"/>
      <w:r>
        <w:rPr>
          <w:rFonts w:hint="eastAsia"/>
          <w:szCs w:val="21"/>
        </w:rPr>
        <w:t>传智播客</w:t>
      </w:r>
      <w:r>
        <w:rPr>
          <w:rFonts w:hint="eastAsia"/>
          <w:szCs w:val="21"/>
        </w:rPr>
        <w:t>+</w:t>
      </w:r>
      <w:r>
        <w:rPr>
          <w:rFonts w:hint="eastAsia"/>
          <w:szCs w:val="21"/>
        </w:rPr>
        <w:t>腾讯</w:t>
      </w:r>
      <w:proofErr w:type="gramEnd"/>
      <w:r>
        <w:rPr>
          <w:rFonts w:hint="eastAsia"/>
          <w:szCs w:val="21"/>
        </w:rPr>
        <w:t>会议</w:t>
      </w:r>
      <w:r>
        <w:rPr>
          <w:rFonts w:hint="eastAsia"/>
          <w:szCs w:val="21"/>
        </w:rPr>
        <w:t>+</w:t>
      </w:r>
      <w:r>
        <w:rPr>
          <w:rFonts w:hint="eastAsia"/>
          <w:szCs w:val="21"/>
        </w:rPr>
        <w:t>学习通</w:t>
      </w:r>
      <w:r>
        <w:rPr>
          <w:rFonts w:hint="eastAsia"/>
          <w:szCs w:val="21"/>
        </w:rPr>
        <w:t>+QQ</w:t>
      </w:r>
      <w:r>
        <w:rPr>
          <w:rFonts w:hint="eastAsia"/>
          <w:szCs w:val="21"/>
        </w:rPr>
        <w:t>群</w:t>
      </w:r>
    </w:p>
    <w:p w:rsidR="002D202D" w:rsidRDefault="00F042B9">
      <w:pPr>
        <w:rPr>
          <w:szCs w:val="21"/>
        </w:rPr>
      </w:pPr>
      <w:r>
        <w:rPr>
          <w:rFonts w:hint="eastAsia"/>
          <w:szCs w:val="21"/>
        </w:rPr>
        <w:t>教学方式：在线视频教学</w:t>
      </w:r>
      <w:r>
        <w:rPr>
          <w:rFonts w:hint="eastAsia"/>
          <w:szCs w:val="21"/>
        </w:rPr>
        <w:t>+</w:t>
      </w:r>
      <w:r>
        <w:rPr>
          <w:rFonts w:hint="eastAsia"/>
          <w:szCs w:val="21"/>
        </w:rPr>
        <w:t>项目练习</w:t>
      </w:r>
    </w:p>
    <w:p w:rsidR="002D202D" w:rsidRDefault="00F042B9">
      <w:pPr>
        <w:ind w:firstLineChars="200" w:firstLine="420"/>
        <w:rPr>
          <w:szCs w:val="21"/>
        </w:rPr>
      </w:pPr>
      <w:r>
        <w:rPr>
          <w:rFonts w:hint="eastAsia"/>
        </w:rPr>
        <w:t>受疫情倾向，本次</w:t>
      </w:r>
      <w:r>
        <w:rPr>
          <w:rFonts w:hint="eastAsia"/>
          <w:szCs w:val="21"/>
        </w:rPr>
        <w:t>生产实习采用</w:t>
      </w:r>
      <w:r>
        <w:rPr>
          <w:rFonts w:hint="eastAsia"/>
          <w:szCs w:val="21"/>
        </w:rPr>
        <w:t>在线学习的方式，以企业真实项目案例为参考，</w:t>
      </w:r>
      <w:r>
        <w:rPr>
          <w:rFonts w:hint="eastAsia"/>
          <w:szCs w:val="21"/>
        </w:rPr>
        <w:t xml:space="preserve"> </w:t>
      </w:r>
      <w:r>
        <w:rPr>
          <w:rFonts w:hint="eastAsia"/>
          <w:szCs w:val="21"/>
        </w:rPr>
        <w:t>以</w:t>
      </w:r>
      <w:proofErr w:type="gramStart"/>
      <w:r>
        <w:rPr>
          <w:rFonts w:hint="eastAsia"/>
          <w:szCs w:val="21"/>
        </w:rPr>
        <w:t>传智播客</w:t>
      </w:r>
      <w:proofErr w:type="gramEnd"/>
      <w:r>
        <w:rPr>
          <w:rFonts w:hint="eastAsia"/>
          <w:szCs w:val="21"/>
        </w:rPr>
        <w:t>为学习平台，学生可以参考视频中的开发过程自行搭建项目，完成项目开发全过程，具体详情见《生产实习指导书》。</w:t>
      </w:r>
    </w:p>
    <w:p w:rsidR="002D202D" w:rsidRDefault="002D202D">
      <w:pPr>
        <w:rPr>
          <w:b/>
          <w:bCs/>
          <w:szCs w:val="21"/>
        </w:rPr>
      </w:pPr>
    </w:p>
    <w:p w:rsidR="002D202D" w:rsidRDefault="00F042B9">
      <w:pPr>
        <w:pStyle w:val="2"/>
        <w:spacing w:line="240" w:lineRule="auto"/>
        <w:rPr>
          <w:rFonts w:ascii="楷体_GB2312" w:eastAsia="楷体_GB2312"/>
          <w:sz w:val="28"/>
        </w:rPr>
      </w:pPr>
      <w:r>
        <w:rPr>
          <w:rFonts w:ascii="楷体_GB2312" w:eastAsia="楷体_GB2312" w:hint="eastAsia"/>
          <w:sz w:val="28"/>
        </w:rPr>
        <w:t>1</w:t>
      </w:r>
      <w:r>
        <w:rPr>
          <w:rFonts w:ascii="楷体_GB2312" w:eastAsia="楷体_GB2312" w:hint="eastAsia"/>
          <w:sz w:val="28"/>
        </w:rPr>
        <w:t>.</w:t>
      </w:r>
      <w:r>
        <w:rPr>
          <w:rFonts w:ascii="楷体_GB2312" w:eastAsia="楷体_GB2312" w:hint="eastAsia"/>
          <w:sz w:val="28"/>
        </w:rPr>
        <w:t>2</w:t>
      </w:r>
      <w:r>
        <w:rPr>
          <w:rFonts w:ascii="楷体_GB2312" w:eastAsia="楷体_GB2312" w:hint="eastAsia"/>
          <w:sz w:val="28"/>
        </w:rPr>
        <w:t xml:space="preserve"> </w:t>
      </w:r>
      <w:r>
        <w:rPr>
          <w:rFonts w:ascii="楷体_GB2312" w:eastAsia="楷体_GB2312" w:hint="eastAsia"/>
          <w:sz w:val="28"/>
        </w:rPr>
        <w:t>实习时间安排</w:t>
      </w:r>
    </w:p>
    <w:p w:rsidR="002D202D" w:rsidRDefault="00F042B9">
      <w:pPr>
        <w:rPr>
          <w:szCs w:val="21"/>
        </w:rPr>
      </w:pPr>
      <w:r>
        <w:rPr>
          <w:rFonts w:hint="eastAsia"/>
          <w:szCs w:val="21"/>
        </w:rPr>
        <w:t>实习周数</w:t>
      </w:r>
      <w:r>
        <w:rPr>
          <w:rFonts w:hint="eastAsia"/>
          <w:szCs w:val="21"/>
        </w:rPr>
        <w:t>3</w:t>
      </w:r>
      <w:r>
        <w:rPr>
          <w:rFonts w:hint="eastAsia"/>
          <w:szCs w:val="21"/>
        </w:rPr>
        <w:t>周，共</w:t>
      </w:r>
      <w:r>
        <w:rPr>
          <w:rFonts w:hint="eastAsia"/>
          <w:szCs w:val="21"/>
        </w:rPr>
        <w:t>15</w:t>
      </w:r>
      <w:r>
        <w:rPr>
          <w:rFonts w:hint="eastAsia"/>
          <w:szCs w:val="21"/>
        </w:rPr>
        <w:t>天</w:t>
      </w:r>
    </w:p>
    <w:tbl>
      <w:tblPr>
        <w:tblW w:w="9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6"/>
        <w:gridCol w:w="1765"/>
        <w:gridCol w:w="4860"/>
        <w:gridCol w:w="720"/>
        <w:gridCol w:w="1317"/>
      </w:tblGrid>
      <w:tr w:rsidR="002D202D">
        <w:trPr>
          <w:jc w:val="center"/>
        </w:trPr>
        <w:tc>
          <w:tcPr>
            <w:tcW w:w="426" w:type="dxa"/>
            <w:vAlign w:val="center"/>
          </w:tcPr>
          <w:p w:rsidR="002D202D" w:rsidRDefault="00F042B9">
            <w:pPr>
              <w:jc w:val="center"/>
              <w:rPr>
                <w:rFonts w:eastAsiaTheme="minorEastAsia"/>
              </w:rPr>
            </w:pPr>
            <w:r>
              <w:rPr>
                <w:rFonts w:eastAsiaTheme="minorEastAsia"/>
              </w:rPr>
              <w:t>序号</w:t>
            </w:r>
          </w:p>
        </w:tc>
        <w:tc>
          <w:tcPr>
            <w:tcW w:w="1765" w:type="dxa"/>
            <w:vAlign w:val="center"/>
          </w:tcPr>
          <w:p w:rsidR="002D202D" w:rsidRDefault="00F042B9">
            <w:pPr>
              <w:jc w:val="center"/>
              <w:rPr>
                <w:rFonts w:eastAsiaTheme="minorEastAsia"/>
              </w:rPr>
            </w:pPr>
            <w:r>
              <w:rPr>
                <w:rFonts w:eastAsiaTheme="minorEastAsia"/>
                <w:szCs w:val="21"/>
              </w:rPr>
              <w:t>实践项目</w:t>
            </w:r>
          </w:p>
        </w:tc>
        <w:tc>
          <w:tcPr>
            <w:tcW w:w="4860" w:type="dxa"/>
            <w:vAlign w:val="center"/>
          </w:tcPr>
          <w:p w:rsidR="002D202D" w:rsidRDefault="00F042B9">
            <w:pPr>
              <w:jc w:val="center"/>
              <w:rPr>
                <w:rFonts w:eastAsiaTheme="minorEastAsia"/>
                <w:szCs w:val="21"/>
              </w:rPr>
            </w:pPr>
            <w:r>
              <w:rPr>
                <w:rFonts w:eastAsiaTheme="minorEastAsia"/>
                <w:szCs w:val="21"/>
              </w:rPr>
              <w:t>主要教学内容</w:t>
            </w:r>
          </w:p>
        </w:tc>
        <w:tc>
          <w:tcPr>
            <w:tcW w:w="720" w:type="dxa"/>
            <w:vAlign w:val="center"/>
          </w:tcPr>
          <w:p w:rsidR="002D202D" w:rsidRDefault="00F042B9">
            <w:pPr>
              <w:jc w:val="center"/>
              <w:rPr>
                <w:rFonts w:eastAsiaTheme="minorEastAsia"/>
              </w:rPr>
            </w:pPr>
            <w:r>
              <w:rPr>
                <w:rFonts w:eastAsiaTheme="minorEastAsia"/>
              </w:rPr>
              <w:t>教学天数</w:t>
            </w:r>
          </w:p>
        </w:tc>
        <w:tc>
          <w:tcPr>
            <w:tcW w:w="1317" w:type="dxa"/>
          </w:tcPr>
          <w:p w:rsidR="002D202D" w:rsidRDefault="00F042B9">
            <w:pPr>
              <w:jc w:val="center"/>
              <w:rPr>
                <w:rFonts w:eastAsiaTheme="minorEastAsia"/>
              </w:rPr>
            </w:pPr>
            <w:r>
              <w:rPr>
                <w:rFonts w:eastAsiaTheme="minorEastAsia"/>
                <w:szCs w:val="21"/>
              </w:rPr>
              <w:t>支撑毕业要求指标点</w:t>
            </w:r>
          </w:p>
        </w:tc>
      </w:tr>
      <w:tr w:rsidR="002D202D">
        <w:trPr>
          <w:jc w:val="center"/>
        </w:trPr>
        <w:tc>
          <w:tcPr>
            <w:tcW w:w="426" w:type="dxa"/>
            <w:vAlign w:val="center"/>
          </w:tcPr>
          <w:p w:rsidR="002D202D" w:rsidRDefault="00F042B9">
            <w:pPr>
              <w:widowControl/>
              <w:jc w:val="center"/>
              <w:rPr>
                <w:rFonts w:eastAsiaTheme="minorEastAsia"/>
                <w:szCs w:val="21"/>
              </w:rPr>
            </w:pPr>
            <w:r>
              <w:rPr>
                <w:rFonts w:eastAsiaTheme="minorEastAsia"/>
                <w:szCs w:val="21"/>
              </w:rPr>
              <w:t>1</w:t>
            </w:r>
          </w:p>
        </w:tc>
        <w:tc>
          <w:tcPr>
            <w:tcW w:w="1765" w:type="dxa"/>
            <w:vAlign w:val="center"/>
          </w:tcPr>
          <w:p w:rsidR="002D202D" w:rsidRDefault="00F042B9">
            <w:pPr>
              <w:widowControl/>
              <w:jc w:val="left"/>
              <w:rPr>
                <w:rFonts w:eastAsiaTheme="minorEastAsia"/>
                <w:szCs w:val="21"/>
              </w:rPr>
            </w:pPr>
            <w:r>
              <w:rPr>
                <w:rFonts w:eastAsiaTheme="minorEastAsia" w:hint="eastAsia"/>
                <w:bCs/>
                <w:szCs w:val="21"/>
              </w:rPr>
              <w:t>巩固框架知识、配置开发工具</w:t>
            </w:r>
          </w:p>
        </w:tc>
        <w:tc>
          <w:tcPr>
            <w:tcW w:w="4860" w:type="dxa"/>
            <w:vAlign w:val="center"/>
          </w:tcPr>
          <w:p w:rsidR="002D202D" w:rsidRDefault="00F042B9">
            <w:pPr>
              <w:jc w:val="left"/>
              <w:rPr>
                <w:rFonts w:eastAsiaTheme="minorEastAsia"/>
                <w:bCs/>
              </w:rPr>
            </w:pPr>
            <w:r>
              <w:rPr>
                <w:rFonts w:eastAsiaTheme="minorEastAsia"/>
                <w:bCs/>
              </w:rPr>
              <w:t>针对生产实习</w:t>
            </w:r>
            <w:r>
              <w:rPr>
                <w:rFonts w:eastAsiaTheme="minorEastAsia" w:hint="eastAsia"/>
                <w:bCs/>
              </w:rPr>
              <w:t>项目用到的技术和知识点强化深入讲解，准备好开发工具</w:t>
            </w:r>
          </w:p>
        </w:tc>
        <w:tc>
          <w:tcPr>
            <w:tcW w:w="720" w:type="dxa"/>
            <w:vAlign w:val="center"/>
          </w:tcPr>
          <w:p w:rsidR="002D202D" w:rsidRDefault="00F042B9">
            <w:pPr>
              <w:widowControl/>
              <w:jc w:val="center"/>
              <w:rPr>
                <w:rFonts w:eastAsiaTheme="minorEastAsia"/>
                <w:szCs w:val="21"/>
              </w:rPr>
            </w:pPr>
            <w:r>
              <w:rPr>
                <w:rFonts w:eastAsiaTheme="minorEastAsia" w:hint="eastAsia"/>
                <w:bCs/>
              </w:rPr>
              <w:t>2</w:t>
            </w:r>
            <w:r>
              <w:rPr>
                <w:rFonts w:eastAsiaTheme="minorEastAsia"/>
                <w:bCs/>
              </w:rPr>
              <w:t>天</w:t>
            </w:r>
          </w:p>
        </w:tc>
        <w:tc>
          <w:tcPr>
            <w:tcW w:w="1317" w:type="dxa"/>
            <w:vAlign w:val="center"/>
          </w:tcPr>
          <w:p w:rsidR="002D202D" w:rsidRDefault="00F042B9">
            <w:pPr>
              <w:jc w:val="center"/>
              <w:rPr>
                <w:rFonts w:eastAsiaTheme="minorEastAsia"/>
              </w:rPr>
            </w:pPr>
            <w:r>
              <w:rPr>
                <w:rFonts w:eastAsiaTheme="minorEastAsia"/>
              </w:rPr>
              <w:t>10.2</w:t>
            </w:r>
          </w:p>
        </w:tc>
      </w:tr>
      <w:tr w:rsidR="002D202D">
        <w:trPr>
          <w:jc w:val="center"/>
        </w:trPr>
        <w:tc>
          <w:tcPr>
            <w:tcW w:w="426" w:type="dxa"/>
            <w:vAlign w:val="center"/>
          </w:tcPr>
          <w:p w:rsidR="002D202D" w:rsidRDefault="00F042B9">
            <w:pPr>
              <w:jc w:val="center"/>
              <w:rPr>
                <w:rFonts w:eastAsiaTheme="minorEastAsia"/>
              </w:rPr>
            </w:pPr>
            <w:r>
              <w:rPr>
                <w:rFonts w:eastAsiaTheme="minorEastAsia" w:hint="eastAsia"/>
              </w:rPr>
              <w:t>2</w:t>
            </w:r>
          </w:p>
        </w:tc>
        <w:tc>
          <w:tcPr>
            <w:tcW w:w="1765" w:type="dxa"/>
            <w:vAlign w:val="center"/>
          </w:tcPr>
          <w:p w:rsidR="002D202D" w:rsidRDefault="00F042B9">
            <w:pPr>
              <w:jc w:val="left"/>
              <w:rPr>
                <w:rFonts w:eastAsiaTheme="minorEastAsia"/>
              </w:rPr>
            </w:pPr>
            <w:r>
              <w:rPr>
                <w:rFonts w:eastAsiaTheme="minorEastAsia" w:hint="eastAsia"/>
              </w:rPr>
              <w:t>视频学习，项目开发</w:t>
            </w:r>
          </w:p>
          <w:p w:rsidR="002D202D" w:rsidRDefault="00F042B9">
            <w:pPr>
              <w:jc w:val="left"/>
              <w:rPr>
                <w:rFonts w:eastAsiaTheme="minorEastAsia"/>
              </w:rPr>
            </w:pPr>
            <w:r>
              <w:rPr>
                <w:rFonts w:eastAsiaTheme="minorEastAsia" w:hint="eastAsia"/>
              </w:rPr>
              <w:t>撰写项目报告</w:t>
            </w:r>
          </w:p>
        </w:tc>
        <w:tc>
          <w:tcPr>
            <w:tcW w:w="4860" w:type="dxa"/>
            <w:vAlign w:val="center"/>
          </w:tcPr>
          <w:p w:rsidR="002D202D" w:rsidRDefault="00F042B9">
            <w:pPr>
              <w:jc w:val="left"/>
              <w:rPr>
                <w:rFonts w:eastAsiaTheme="minorEastAsia"/>
              </w:rPr>
            </w:pPr>
            <w:r>
              <w:rPr>
                <w:rFonts w:eastAsiaTheme="minorEastAsia" w:hint="eastAsia"/>
                <w:szCs w:val="21"/>
              </w:rPr>
              <w:t>针对任务完成软件的设计与实现。在设计全过程中秉持</w:t>
            </w:r>
            <w:r>
              <w:rPr>
                <w:rFonts w:eastAsiaTheme="minorEastAsia"/>
                <w:szCs w:val="21"/>
              </w:rPr>
              <w:t>软件工程职业道德规范</w:t>
            </w:r>
            <w:r>
              <w:rPr>
                <w:rFonts w:eastAsiaTheme="minorEastAsia" w:hint="eastAsia"/>
                <w:szCs w:val="21"/>
              </w:rPr>
              <w:t>、严格遵守相关法律法规</w:t>
            </w:r>
            <w:r>
              <w:rPr>
                <w:rFonts w:eastAsiaTheme="minorEastAsia"/>
                <w:szCs w:val="21"/>
              </w:rPr>
              <w:t>，履行责任。</w:t>
            </w:r>
          </w:p>
        </w:tc>
        <w:tc>
          <w:tcPr>
            <w:tcW w:w="720" w:type="dxa"/>
            <w:vAlign w:val="center"/>
          </w:tcPr>
          <w:p w:rsidR="002D202D" w:rsidRDefault="00F042B9">
            <w:pPr>
              <w:jc w:val="center"/>
              <w:rPr>
                <w:rFonts w:eastAsiaTheme="minorEastAsia"/>
              </w:rPr>
            </w:pPr>
            <w:r>
              <w:rPr>
                <w:rFonts w:eastAsiaTheme="minorEastAsia" w:hint="eastAsia"/>
              </w:rPr>
              <w:t>11</w:t>
            </w:r>
            <w:r>
              <w:rPr>
                <w:rFonts w:eastAsiaTheme="minorEastAsia"/>
              </w:rPr>
              <w:t>天</w:t>
            </w:r>
          </w:p>
        </w:tc>
        <w:tc>
          <w:tcPr>
            <w:tcW w:w="1317" w:type="dxa"/>
            <w:vAlign w:val="center"/>
          </w:tcPr>
          <w:p w:rsidR="002D202D" w:rsidRDefault="00F042B9">
            <w:pPr>
              <w:jc w:val="center"/>
              <w:rPr>
                <w:rFonts w:eastAsiaTheme="minorEastAsia"/>
              </w:rPr>
            </w:pPr>
            <w:r>
              <w:rPr>
                <w:rFonts w:eastAsiaTheme="minorEastAsia" w:hint="eastAsia"/>
              </w:rPr>
              <w:t xml:space="preserve">6.1 6.2 </w:t>
            </w:r>
            <w:r>
              <w:rPr>
                <w:rFonts w:eastAsiaTheme="minorEastAsia"/>
              </w:rPr>
              <w:t>3.4</w:t>
            </w:r>
          </w:p>
        </w:tc>
      </w:tr>
      <w:tr w:rsidR="002D202D">
        <w:trPr>
          <w:jc w:val="center"/>
        </w:trPr>
        <w:tc>
          <w:tcPr>
            <w:tcW w:w="426" w:type="dxa"/>
            <w:vAlign w:val="center"/>
          </w:tcPr>
          <w:p w:rsidR="002D202D" w:rsidRDefault="00F042B9">
            <w:pPr>
              <w:jc w:val="center"/>
              <w:rPr>
                <w:rFonts w:eastAsiaTheme="minorEastAsia"/>
              </w:rPr>
            </w:pPr>
            <w:r>
              <w:rPr>
                <w:rFonts w:eastAsiaTheme="minorEastAsia"/>
              </w:rPr>
              <w:t>3</w:t>
            </w:r>
          </w:p>
        </w:tc>
        <w:tc>
          <w:tcPr>
            <w:tcW w:w="1765" w:type="dxa"/>
            <w:vAlign w:val="center"/>
          </w:tcPr>
          <w:p w:rsidR="002D202D" w:rsidRDefault="00F042B9">
            <w:pPr>
              <w:jc w:val="left"/>
              <w:rPr>
                <w:rFonts w:eastAsiaTheme="minorEastAsia"/>
              </w:rPr>
            </w:pPr>
            <w:r>
              <w:rPr>
                <w:rFonts w:eastAsiaTheme="minorEastAsia" w:hint="eastAsia"/>
              </w:rPr>
              <w:t>项目验收、</w:t>
            </w:r>
            <w:r>
              <w:rPr>
                <w:rFonts w:eastAsiaTheme="minorEastAsia"/>
              </w:rPr>
              <w:t>答辩</w:t>
            </w:r>
          </w:p>
        </w:tc>
        <w:tc>
          <w:tcPr>
            <w:tcW w:w="4860" w:type="dxa"/>
            <w:vAlign w:val="center"/>
          </w:tcPr>
          <w:p w:rsidR="002D202D" w:rsidRDefault="00F042B9">
            <w:pPr>
              <w:jc w:val="left"/>
              <w:rPr>
                <w:rFonts w:eastAsiaTheme="minorEastAsia"/>
              </w:rPr>
            </w:pPr>
            <w:r>
              <w:rPr>
                <w:rFonts w:eastAsiaTheme="minorEastAsia"/>
              </w:rPr>
              <w:t>组织学生对其完成的项目实习报告、软件项目任务进行答辩</w:t>
            </w:r>
          </w:p>
        </w:tc>
        <w:tc>
          <w:tcPr>
            <w:tcW w:w="720" w:type="dxa"/>
            <w:vAlign w:val="center"/>
          </w:tcPr>
          <w:p w:rsidR="002D202D" w:rsidRDefault="00F042B9">
            <w:pPr>
              <w:jc w:val="center"/>
              <w:rPr>
                <w:rFonts w:eastAsiaTheme="minorEastAsia"/>
              </w:rPr>
            </w:pPr>
            <w:r>
              <w:rPr>
                <w:rFonts w:eastAsiaTheme="minorEastAsia" w:hint="eastAsia"/>
              </w:rPr>
              <w:t>2</w:t>
            </w:r>
            <w:r>
              <w:rPr>
                <w:rFonts w:eastAsiaTheme="minorEastAsia"/>
              </w:rPr>
              <w:t>天</w:t>
            </w:r>
          </w:p>
        </w:tc>
        <w:tc>
          <w:tcPr>
            <w:tcW w:w="1317" w:type="dxa"/>
            <w:vAlign w:val="center"/>
          </w:tcPr>
          <w:p w:rsidR="002D202D" w:rsidRDefault="00F042B9">
            <w:pPr>
              <w:jc w:val="center"/>
              <w:rPr>
                <w:rFonts w:eastAsiaTheme="minorEastAsia"/>
              </w:rPr>
            </w:pPr>
            <w:r>
              <w:rPr>
                <w:color w:val="000000" w:themeColor="text1"/>
                <w:szCs w:val="21"/>
              </w:rPr>
              <w:t>6.1</w:t>
            </w:r>
          </w:p>
        </w:tc>
      </w:tr>
      <w:tr w:rsidR="002D202D">
        <w:trPr>
          <w:jc w:val="center"/>
        </w:trPr>
        <w:tc>
          <w:tcPr>
            <w:tcW w:w="7051" w:type="dxa"/>
            <w:gridSpan w:val="3"/>
            <w:vAlign w:val="center"/>
          </w:tcPr>
          <w:p w:rsidR="002D202D" w:rsidRDefault="00F042B9">
            <w:pPr>
              <w:jc w:val="center"/>
              <w:rPr>
                <w:rFonts w:eastAsiaTheme="minorEastAsia"/>
              </w:rPr>
            </w:pPr>
            <w:r>
              <w:rPr>
                <w:rFonts w:eastAsiaTheme="minorEastAsia"/>
              </w:rPr>
              <w:t>合计</w:t>
            </w:r>
          </w:p>
        </w:tc>
        <w:tc>
          <w:tcPr>
            <w:tcW w:w="720" w:type="dxa"/>
            <w:vAlign w:val="center"/>
          </w:tcPr>
          <w:p w:rsidR="002D202D" w:rsidRDefault="00F042B9">
            <w:pPr>
              <w:jc w:val="center"/>
              <w:rPr>
                <w:rFonts w:eastAsiaTheme="minorEastAsia"/>
              </w:rPr>
            </w:pPr>
            <w:r>
              <w:rPr>
                <w:rFonts w:eastAsiaTheme="minorEastAsia"/>
              </w:rPr>
              <w:t>15</w:t>
            </w:r>
            <w:r>
              <w:rPr>
                <w:rFonts w:eastAsiaTheme="minorEastAsia"/>
              </w:rPr>
              <w:t>天</w:t>
            </w:r>
          </w:p>
        </w:tc>
        <w:tc>
          <w:tcPr>
            <w:tcW w:w="1317" w:type="dxa"/>
            <w:vAlign w:val="center"/>
          </w:tcPr>
          <w:p w:rsidR="002D202D" w:rsidRDefault="002D202D">
            <w:pPr>
              <w:jc w:val="center"/>
              <w:rPr>
                <w:rFonts w:eastAsiaTheme="minorEastAsia"/>
              </w:rPr>
            </w:pPr>
          </w:p>
        </w:tc>
      </w:tr>
    </w:tbl>
    <w:p w:rsidR="00C52D46" w:rsidRDefault="00C52D46" w:rsidP="00C52D46">
      <w:pPr>
        <w:pStyle w:val="2"/>
        <w:spacing w:line="240" w:lineRule="auto"/>
        <w:rPr>
          <w:rFonts w:ascii="楷体_GB2312" w:eastAsia="楷体_GB2312" w:hint="eastAsia"/>
          <w:sz w:val="28"/>
        </w:rPr>
      </w:pPr>
      <w:r>
        <w:rPr>
          <w:rFonts w:ascii="楷体_GB2312" w:eastAsia="楷体_GB2312" w:hint="eastAsia"/>
          <w:sz w:val="28"/>
        </w:rPr>
        <w:t>1.</w:t>
      </w:r>
      <w:r>
        <w:rPr>
          <w:rFonts w:ascii="楷体_GB2312" w:eastAsia="楷体_GB2312" w:hint="eastAsia"/>
          <w:sz w:val="28"/>
        </w:rPr>
        <w:t>3</w:t>
      </w:r>
      <w:r>
        <w:rPr>
          <w:rFonts w:ascii="楷体_GB2312" w:eastAsia="楷体_GB2312" w:hint="eastAsia"/>
          <w:sz w:val="28"/>
        </w:rPr>
        <w:t xml:space="preserve"> 实习</w:t>
      </w:r>
      <w:r>
        <w:rPr>
          <w:rFonts w:ascii="楷体_GB2312" w:eastAsia="楷体_GB2312" w:hint="eastAsia"/>
          <w:sz w:val="28"/>
        </w:rPr>
        <w:t>负责老师</w:t>
      </w:r>
    </w:p>
    <w:p w:rsidR="00C52D46" w:rsidRPr="00C52D46" w:rsidRDefault="00C52D46" w:rsidP="00C52D46">
      <w:r>
        <w:rPr>
          <w:rFonts w:hint="eastAsia"/>
        </w:rPr>
        <w:t>采用双导师制</w:t>
      </w:r>
    </w:p>
    <w:p w:rsidR="002D202D" w:rsidRDefault="00C52D46">
      <w:pPr>
        <w:rPr>
          <w:rFonts w:hint="eastAsia"/>
        </w:rPr>
      </w:pPr>
      <w:r>
        <w:rPr>
          <w:rFonts w:hint="eastAsia"/>
        </w:rPr>
        <w:t>18-12</w:t>
      </w:r>
      <w:r>
        <w:rPr>
          <w:rFonts w:hint="eastAsia"/>
        </w:rPr>
        <w:t>班孙艳霞</w:t>
      </w:r>
      <w:r>
        <w:rPr>
          <w:rFonts w:hint="eastAsia"/>
        </w:rPr>
        <w:t xml:space="preserve"> </w:t>
      </w:r>
      <w:r>
        <w:rPr>
          <w:rFonts w:hint="eastAsia"/>
        </w:rPr>
        <w:t>毕蓉</w:t>
      </w:r>
      <w:proofErr w:type="gramStart"/>
      <w:r>
        <w:rPr>
          <w:rFonts w:hint="eastAsia"/>
        </w:rPr>
        <w:t>蓉</w:t>
      </w:r>
      <w:proofErr w:type="gramEnd"/>
    </w:p>
    <w:p w:rsidR="00C52D46" w:rsidRDefault="00C52D46">
      <w:pPr>
        <w:rPr>
          <w:rFonts w:hint="eastAsia"/>
        </w:rPr>
      </w:pPr>
      <w:r>
        <w:rPr>
          <w:rFonts w:hint="eastAsia"/>
        </w:rPr>
        <w:t>18-34</w:t>
      </w:r>
      <w:r>
        <w:rPr>
          <w:rFonts w:hint="eastAsia"/>
        </w:rPr>
        <w:t>班谢红兵</w:t>
      </w:r>
      <w:r>
        <w:rPr>
          <w:rFonts w:hint="eastAsia"/>
        </w:rPr>
        <w:t xml:space="preserve"> </w:t>
      </w:r>
      <w:r>
        <w:rPr>
          <w:rFonts w:hint="eastAsia"/>
        </w:rPr>
        <w:t>孙艳霞</w:t>
      </w:r>
    </w:p>
    <w:p w:rsidR="00C52D46" w:rsidRDefault="00C52D46">
      <w:pPr>
        <w:rPr>
          <w:rFonts w:hint="eastAsia"/>
        </w:rPr>
      </w:pPr>
      <w:r>
        <w:rPr>
          <w:rFonts w:hint="eastAsia"/>
        </w:rPr>
        <w:t>18-567</w:t>
      </w:r>
      <w:r>
        <w:rPr>
          <w:rFonts w:hint="eastAsia"/>
        </w:rPr>
        <w:t>班</w:t>
      </w:r>
      <w:r>
        <w:rPr>
          <w:rFonts w:hint="eastAsia"/>
        </w:rPr>
        <w:t xml:space="preserve"> </w:t>
      </w:r>
      <w:r>
        <w:rPr>
          <w:rFonts w:hint="eastAsia"/>
        </w:rPr>
        <w:t>毕蓉</w:t>
      </w:r>
      <w:proofErr w:type="gramStart"/>
      <w:r>
        <w:rPr>
          <w:rFonts w:hint="eastAsia"/>
        </w:rPr>
        <w:t>蓉</w:t>
      </w:r>
      <w:proofErr w:type="gramEnd"/>
      <w:r>
        <w:rPr>
          <w:rFonts w:hint="eastAsia"/>
        </w:rPr>
        <w:t xml:space="preserve"> </w:t>
      </w:r>
      <w:r>
        <w:rPr>
          <w:rFonts w:hint="eastAsia"/>
        </w:rPr>
        <w:t>谢红兵</w:t>
      </w:r>
    </w:p>
    <w:p w:rsidR="00C52D46" w:rsidRDefault="00C52D46"/>
    <w:p w:rsidR="002D202D" w:rsidRDefault="00F042B9">
      <w:pPr>
        <w:pStyle w:val="1"/>
        <w:spacing w:line="240" w:lineRule="auto"/>
        <w:jc w:val="center"/>
        <w:rPr>
          <w:rFonts w:ascii="黑体" w:eastAsia="黑体"/>
          <w:sz w:val="32"/>
        </w:rPr>
      </w:pPr>
      <w:r>
        <w:rPr>
          <w:rFonts w:ascii="黑体" w:eastAsia="黑体" w:hint="eastAsia"/>
          <w:sz w:val="32"/>
        </w:rPr>
        <w:lastRenderedPageBreak/>
        <w:t>2</w:t>
      </w:r>
      <w:r>
        <w:rPr>
          <w:rFonts w:ascii="黑体" w:eastAsia="黑体" w:hint="eastAsia"/>
          <w:sz w:val="32"/>
        </w:rPr>
        <w:t xml:space="preserve"> </w:t>
      </w:r>
      <w:r>
        <w:rPr>
          <w:rFonts w:ascii="黑体" w:eastAsia="黑体" w:hint="eastAsia"/>
          <w:sz w:val="32"/>
        </w:rPr>
        <w:t>考核与成绩评定</w:t>
      </w:r>
    </w:p>
    <w:p w:rsidR="002D202D" w:rsidRDefault="00F042B9">
      <w:pPr>
        <w:pStyle w:val="2"/>
        <w:spacing w:line="240" w:lineRule="auto"/>
        <w:rPr>
          <w:rFonts w:ascii="楷体_GB2312" w:eastAsia="楷体_GB2312"/>
          <w:sz w:val="28"/>
        </w:rPr>
      </w:pPr>
      <w:r>
        <w:rPr>
          <w:rFonts w:ascii="楷体_GB2312" w:eastAsia="楷体_GB2312" w:hint="eastAsia"/>
          <w:sz w:val="28"/>
        </w:rPr>
        <w:t>2</w:t>
      </w:r>
      <w:r>
        <w:rPr>
          <w:rFonts w:ascii="楷体_GB2312" w:eastAsia="楷体_GB2312" w:hint="eastAsia"/>
          <w:sz w:val="28"/>
        </w:rPr>
        <w:t xml:space="preserve">.1 </w:t>
      </w:r>
      <w:r>
        <w:rPr>
          <w:rFonts w:ascii="楷体_GB2312" w:eastAsia="楷体_GB2312" w:hint="eastAsia"/>
          <w:sz w:val="28"/>
        </w:rPr>
        <w:t>考核方式及成绩评定</w:t>
      </w:r>
    </w:p>
    <w:p w:rsidR="002D202D" w:rsidRDefault="00F042B9">
      <w:pPr>
        <w:spacing w:line="380" w:lineRule="exact"/>
        <w:ind w:firstLineChars="200" w:firstLine="420"/>
        <w:rPr>
          <w:szCs w:val="21"/>
        </w:rPr>
      </w:pPr>
      <w:r>
        <w:rPr>
          <w:rFonts w:hint="eastAsia"/>
          <w:szCs w:val="21"/>
        </w:rPr>
        <w:t>综合学生的完成生产实习</w:t>
      </w:r>
      <w:r>
        <w:rPr>
          <w:rFonts w:hint="eastAsia"/>
          <w:szCs w:val="21"/>
        </w:rPr>
        <w:t>平时表现、</w:t>
      </w:r>
      <w:r>
        <w:rPr>
          <w:rFonts w:hint="eastAsia"/>
          <w:szCs w:val="21"/>
        </w:rPr>
        <w:t>报告考核、项目组织、答辩给分（详见</w:t>
      </w:r>
      <w:r>
        <w:rPr>
          <w:rFonts w:hint="eastAsia"/>
          <w:szCs w:val="21"/>
        </w:rPr>
        <w:t>4.2</w:t>
      </w:r>
      <w:r>
        <w:rPr>
          <w:rFonts w:hint="eastAsia"/>
          <w:szCs w:val="21"/>
        </w:rPr>
        <w:t>节的表格），然后转换成优（</w:t>
      </w:r>
      <w:r>
        <w:rPr>
          <w:rFonts w:hint="eastAsia"/>
          <w:szCs w:val="21"/>
        </w:rPr>
        <w:t>90</w:t>
      </w:r>
      <w:r>
        <w:rPr>
          <w:rFonts w:hint="eastAsia"/>
          <w:szCs w:val="21"/>
        </w:rPr>
        <w:t>分以上）、良（</w:t>
      </w:r>
      <w:r>
        <w:rPr>
          <w:rFonts w:hint="eastAsia"/>
          <w:szCs w:val="21"/>
        </w:rPr>
        <w:t>80-89</w:t>
      </w:r>
      <w:r>
        <w:rPr>
          <w:rFonts w:hint="eastAsia"/>
          <w:szCs w:val="21"/>
        </w:rPr>
        <w:t>分）、中（</w:t>
      </w:r>
      <w:r>
        <w:rPr>
          <w:rFonts w:hint="eastAsia"/>
          <w:szCs w:val="21"/>
        </w:rPr>
        <w:t>70-79</w:t>
      </w:r>
      <w:r>
        <w:rPr>
          <w:rFonts w:hint="eastAsia"/>
          <w:szCs w:val="21"/>
        </w:rPr>
        <w:t>分）、及格（</w:t>
      </w:r>
      <w:r>
        <w:rPr>
          <w:rFonts w:hint="eastAsia"/>
          <w:szCs w:val="21"/>
        </w:rPr>
        <w:t>60-69</w:t>
      </w:r>
      <w:r>
        <w:rPr>
          <w:rFonts w:hint="eastAsia"/>
          <w:szCs w:val="21"/>
        </w:rPr>
        <w:t>分）、不及格（</w:t>
      </w:r>
      <w:r>
        <w:rPr>
          <w:rFonts w:hint="eastAsia"/>
          <w:szCs w:val="21"/>
        </w:rPr>
        <w:t>60</w:t>
      </w:r>
      <w:r>
        <w:rPr>
          <w:rFonts w:hint="eastAsia"/>
          <w:szCs w:val="21"/>
        </w:rPr>
        <w:t>分以下）。</w:t>
      </w:r>
    </w:p>
    <w:p w:rsidR="002D202D" w:rsidRDefault="00F042B9">
      <w:pPr>
        <w:pStyle w:val="2"/>
        <w:rPr>
          <w:rFonts w:ascii="楷体_GB2312" w:eastAsia="楷体_GB2312"/>
          <w:sz w:val="28"/>
        </w:rPr>
      </w:pPr>
      <w:r>
        <w:rPr>
          <w:rFonts w:ascii="楷体_GB2312" w:eastAsia="楷体_GB2312" w:hint="eastAsia"/>
          <w:sz w:val="28"/>
        </w:rPr>
        <w:t>2</w:t>
      </w:r>
      <w:r>
        <w:rPr>
          <w:rFonts w:ascii="楷体_GB2312" w:eastAsia="楷体_GB2312" w:hint="eastAsia"/>
          <w:sz w:val="28"/>
        </w:rPr>
        <w:t xml:space="preserve">.2 </w:t>
      </w:r>
      <w:r>
        <w:rPr>
          <w:rFonts w:ascii="楷体_GB2312" w:eastAsia="楷体_GB2312" w:hint="eastAsia"/>
          <w:sz w:val="28"/>
        </w:rPr>
        <w:t>考核评价的标准</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5"/>
        <w:gridCol w:w="1181"/>
        <w:gridCol w:w="2078"/>
        <w:gridCol w:w="1778"/>
      </w:tblGrid>
      <w:tr w:rsidR="002D202D">
        <w:trPr>
          <w:jc w:val="center"/>
        </w:trPr>
        <w:tc>
          <w:tcPr>
            <w:tcW w:w="2045" w:type="pct"/>
            <w:vAlign w:val="center"/>
          </w:tcPr>
          <w:p w:rsidR="002D202D" w:rsidRDefault="00F042B9">
            <w:pPr>
              <w:spacing w:line="320" w:lineRule="exact"/>
              <w:jc w:val="center"/>
              <w:rPr>
                <w:rFonts w:eastAsiaTheme="minorEastAsia"/>
                <w:bCs/>
              </w:rPr>
            </w:pPr>
            <w:r>
              <w:rPr>
                <w:rFonts w:eastAsiaTheme="minorEastAsia"/>
                <w:bCs/>
              </w:rPr>
              <w:t>考核内容</w:t>
            </w:r>
          </w:p>
        </w:tc>
        <w:tc>
          <w:tcPr>
            <w:tcW w:w="693" w:type="pct"/>
            <w:tcBorders>
              <w:right w:val="single" w:sz="4" w:space="0" w:color="auto"/>
            </w:tcBorders>
            <w:vAlign w:val="center"/>
          </w:tcPr>
          <w:p w:rsidR="002D202D" w:rsidRDefault="00F042B9">
            <w:pPr>
              <w:spacing w:line="320" w:lineRule="exact"/>
              <w:rPr>
                <w:rFonts w:eastAsiaTheme="minorEastAsia"/>
                <w:bCs/>
              </w:rPr>
            </w:pPr>
            <w:r>
              <w:rPr>
                <w:rFonts w:eastAsiaTheme="minorEastAsia"/>
                <w:bCs/>
              </w:rPr>
              <w:t>建议分值</w:t>
            </w:r>
          </w:p>
        </w:tc>
        <w:tc>
          <w:tcPr>
            <w:tcW w:w="1219" w:type="pct"/>
            <w:tcBorders>
              <w:right w:val="single" w:sz="4" w:space="0" w:color="auto"/>
            </w:tcBorders>
          </w:tcPr>
          <w:p w:rsidR="002D202D" w:rsidRDefault="00F042B9">
            <w:pPr>
              <w:spacing w:line="320" w:lineRule="exact"/>
              <w:rPr>
                <w:rFonts w:eastAsiaTheme="minorEastAsia"/>
                <w:bCs/>
              </w:rPr>
            </w:pPr>
            <w:r>
              <w:rPr>
                <w:rFonts w:eastAsiaTheme="minorEastAsia"/>
                <w:bCs/>
              </w:rPr>
              <w:t>课程目标</w:t>
            </w:r>
          </w:p>
        </w:tc>
        <w:tc>
          <w:tcPr>
            <w:tcW w:w="1043" w:type="pct"/>
            <w:tcBorders>
              <w:left w:val="single" w:sz="4" w:space="0" w:color="auto"/>
            </w:tcBorders>
            <w:vAlign w:val="center"/>
          </w:tcPr>
          <w:p w:rsidR="002D202D" w:rsidRDefault="00F042B9">
            <w:pPr>
              <w:spacing w:line="320" w:lineRule="exact"/>
              <w:rPr>
                <w:rFonts w:eastAsiaTheme="minorEastAsia"/>
                <w:bCs/>
              </w:rPr>
            </w:pPr>
            <w:r>
              <w:rPr>
                <w:rFonts w:eastAsiaTheme="minorEastAsia"/>
                <w:bCs/>
              </w:rPr>
              <w:t>对应的毕业指标</w:t>
            </w:r>
          </w:p>
        </w:tc>
      </w:tr>
      <w:tr w:rsidR="002D202D">
        <w:trPr>
          <w:trHeight w:val="285"/>
          <w:jc w:val="center"/>
        </w:trPr>
        <w:tc>
          <w:tcPr>
            <w:tcW w:w="2045" w:type="pct"/>
            <w:tcBorders>
              <w:left w:val="single" w:sz="4" w:space="0" w:color="auto"/>
              <w:bottom w:val="single" w:sz="4" w:space="0" w:color="auto"/>
            </w:tcBorders>
            <w:vAlign w:val="center"/>
          </w:tcPr>
          <w:p w:rsidR="002D202D" w:rsidRDefault="00F042B9">
            <w:pPr>
              <w:spacing w:line="320" w:lineRule="exact"/>
              <w:rPr>
                <w:rFonts w:eastAsiaTheme="minorEastAsia"/>
                <w:bCs/>
              </w:rPr>
            </w:pPr>
            <w:r>
              <w:rPr>
                <w:rFonts w:eastAsiaTheme="minorEastAsia"/>
                <w:bCs/>
              </w:rPr>
              <w:t xml:space="preserve">1. </w:t>
            </w:r>
            <w:r>
              <w:rPr>
                <w:rFonts w:eastAsiaTheme="minorEastAsia" w:hint="eastAsia"/>
                <w:bCs/>
              </w:rPr>
              <w:t>平时表现</w:t>
            </w:r>
          </w:p>
        </w:tc>
        <w:tc>
          <w:tcPr>
            <w:tcW w:w="693" w:type="pct"/>
            <w:tcBorders>
              <w:bottom w:val="single" w:sz="4" w:space="0" w:color="auto"/>
              <w:right w:val="single" w:sz="4" w:space="0" w:color="auto"/>
            </w:tcBorders>
            <w:vAlign w:val="center"/>
          </w:tcPr>
          <w:p w:rsidR="002D202D" w:rsidRDefault="00F042B9">
            <w:pPr>
              <w:spacing w:line="320" w:lineRule="exact"/>
              <w:rPr>
                <w:rFonts w:eastAsiaTheme="minorEastAsia"/>
                <w:bCs/>
              </w:rPr>
            </w:pPr>
            <w:r>
              <w:rPr>
                <w:rFonts w:eastAsiaTheme="minorEastAsia"/>
                <w:bCs/>
              </w:rPr>
              <w:t>25</w:t>
            </w:r>
          </w:p>
        </w:tc>
        <w:tc>
          <w:tcPr>
            <w:tcW w:w="1219" w:type="pct"/>
            <w:tcBorders>
              <w:bottom w:val="single" w:sz="4" w:space="0" w:color="auto"/>
              <w:right w:val="single" w:sz="4" w:space="0" w:color="auto"/>
            </w:tcBorders>
          </w:tcPr>
          <w:p w:rsidR="002D202D" w:rsidRDefault="00F042B9">
            <w:pPr>
              <w:spacing w:line="320" w:lineRule="exact"/>
              <w:rPr>
                <w:rFonts w:eastAsiaTheme="minorEastAsia"/>
                <w:bCs/>
              </w:rPr>
            </w:pPr>
            <w:r>
              <w:rPr>
                <w:rFonts w:eastAsiaTheme="minorEastAsia"/>
                <w:bCs/>
              </w:rPr>
              <w:t>4</w:t>
            </w:r>
          </w:p>
        </w:tc>
        <w:tc>
          <w:tcPr>
            <w:tcW w:w="1043" w:type="pct"/>
            <w:tcBorders>
              <w:left w:val="single" w:sz="4" w:space="0" w:color="auto"/>
              <w:bottom w:val="single" w:sz="4" w:space="0" w:color="auto"/>
            </w:tcBorders>
            <w:vAlign w:val="center"/>
          </w:tcPr>
          <w:p w:rsidR="002D202D" w:rsidRDefault="00F042B9">
            <w:pPr>
              <w:spacing w:line="320" w:lineRule="exact"/>
              <w:rPr>
                <w:rFonts w:eastAsiaTheme="minorEastAsia"/>
                <w:bCs/>
              </w:rPr>
            </w:pPr>
            <w:r>
              <w:rPr>
                <w:color w:val="000000" w:themeColor="text1"/>
                <w:szCs w:val="21"/>
              </w:rPr>
              <w:t>6</w:t>
            </w:r>
            <w:r>
              <w:rPr>
                <w:rFonts w:hint="eastAsia"/>
                <w:color w:val="000000" w:themeColor="text1"/>
                <w:szCs w:val="21"/>
              </w:rPr>
              <w:t>.</w:t>
            </w:r>
            <w:r>
              <w:rPr>
                <w:color w:val="000000" w:themeColor="text1"/>
                <w:szCs w:val="21"/>
              </w:rPr>
              <w:t>1</w:t>
            </w:r>
          </w:p>
        </w:tc>
      </w:tr>
      <w:tr w:rsidR="002D202D">
        <w:trPr>
          <w:trHeight w:val="420"/>
          <w:jc w:val="center"/>
        </w:trPr>
        <w:tc>
          <w:tcPr>
            <w:tcW w:w="2045" w:type="pct"/>
            <w:tcBorders>
              <w:top w:val="single" w:sz="4" w:space="0" w:color="auto"/>
              <w:left w:val="single" w:sz="4" w:space="0" w:color="auto"/>
              <w:bottom w:val="single" w:sz="4" w:space="0" w:color="auto"/>
            </w:tcBorders>
            <w:vAlign w:val="center"/>
          </w:tcPr>
          <w:p w:rsidR="002D202D" w:rsidRDefault="00F042B9">
            <w:pPr>
              <w:spacing w:line="320" w:lineRule="exact"/>
              <w:rPr>
                <w:rFonts w:eastAsiaTheme="minorEastAsia"/>
                <w:bCs/>
              </w:rPr>
            </w:pPr>
            <w:r>
              <w:rPr>
                <w:rFonts w:eastAsiaTheme="minorEastAsia"/>
                <w:bCs/>
              </w:rPr>
              <w:t xml:space="preserve">2. </w:t>
            </w:r>
            <w:r>
              <w:rPr>
                <w:rFonts w:eastAsiaTheme="minorEastAsia" w:hint="eastAsia"/>
                <w:bCs/>
              </w:rPr>
              <w:t>报告考核</w:t>
            </w:r>
          </w:p>
        </w:tc>
        <w:tc>
          <w:tcPr>
            <w:tcW w:w="693" w:type="pct"/>
            <w:tcBorders>
              <w:top w:val="single" w:sz="4" w:space="0" w:color="auto"/>
              <w:bottom w:val="single" w:sz="4" w:space="0" w:color="auto"/>
              <w:right w:val="single" w:sz="4" w:space="0" w:color="auto"/>
            </w:tcBorders>
            <w:vAlign w:val="center"/>
          </w:tcPr>
          <w:p w:rsidR="002D202D" w:rsidRDefault="00F042B9">
            <w:pPr>
              <w:spacing w:line="320" w:lineRule="exact"/>
              <w:rPr>
                <w:rFonts w:eastAsiaTheme="minorEastAsia"/>
                <w:bCs/>
              </w:rPr>
            </w:pPr>
            <w:r>
              <w:rPr>
                <w:rFonts w:eastAsiaTheme="minorEastAsia"/>
                <w:bCs/>
              </w:rPr>
              <w:t>25</w:t>
            </w:r>
          </w:p>
        </w:tc>
        <w:tc>
          <w:tcPr>
            <w:tcW w:w="1219" w:type="pct"/>
            <w:tcBorders>
              <w:top w:val="single" w:sz="4" w:space="0" w:color="auto"/>
              <w:bottom w:val="single" w:sz="4" w:space="0" w:color="auto"/>
              <w:right w:val="single" w:sz="4" w:space="0" w:color="auto"/>
            </w:tcBorders>
          </w:tcPr>
          <w:p w:rsidR="002D202D" w:rsidRDefault="00F042B9">
            <w:pPr>
              <w:spacing w:line="320" w:lineRule="exact"/>
              <w:rPr>
                <w:rFonts w:eastAsiaTheme="minorEastAsia"/>
                <w:bCs/>
              </w:rPr>
            </w:pPr>
            <w:r>
              <w:rPr>
                <w:rFonts w:eastAsiaTheme="minorEastAsia"/>
                <w:bCs/>
              </w:rPr>
              <w:t>3</w:t>
            </w:r>
          </w:p>
        </w:tc>
        <w:tc>
          <w:tcPr>
            <w:tcW w:w="1043" w:type="pct"/>
            <w:tcBorders>
              <w:top w:val="single" w:sz="4" w:space="0" w:color="auto"/>
              <w:left w:val="single" w:sz="4" w:space="0" w:color="auto"/>
              <w:bottom w:val="single" w:sz="4" w:space="0" w:color="auto"/>
            </w:tcBorders>
            <w:vAlign w:val="center"/>
          </w:tcPr>
          <w:p w:rsidR="002D202D" w:rsidRDefault="00F042B9">
            <w:pPr>
              <w:spacing w:line="320" w:lineRule="exact"/>
              <w:rPr>
                <w:rFonts w:eastAsiaTheme="minorEastAsia"/>
                <w:bCs/>
              </w:rPr>
            </w:pPr>
            <w:r>
              <w:rPr>
                <w:rFonts w:eastAsiaTheme="minorEastAsia"/>
              </w:rPr>
              <w:t>6.2</w:t>
            </w:r>
          </w:p>
        </w:tc>
      </w:tr>
      <w:tr w:rsidR="002D202D">
        <w:trPr>
          <w:trHeight w:val="240"/>
          <w:jc w:val="center"/>
        </w:trPr>
        <w:tc>
          <w:tcPr>
            <w:tcW w:w="2045" w:type="pct"/>
            <w:tcBorders>
              <w:top w:val="single" w:sz="4" w:space="0" w:color="auto"/>
              <w:left w:val="single" w:sz="4" w:space="0" w:color="auto"/>
              <w:bottom w:val="single" w:sz="4" w:space="0" w:color="auto"/>
            </w:tcBorders>
            <w:vAlign w:val="center"/>
          </w:tcPr>
          <w:p w:rsidR="002D202D" w:rsidRDefault="00F042B9">
            <w:pPr>
              <w:spacing w:line="320" w:lineRule="exact"/>
              <w:rPr>
                <w:rFonts w:eastAsiaTheme="minorEastAsia"/>
                <w:bCs/>
              </w:rPr>
            </w:pPr>
            <w:r>
              <w:rPr>
                <w:rFonts w:eastAsiaTheme="minorEastAsia"/>
                <w:bCs/>
              </w:rPr>
              <w:t xml:space="preserve">3. </w:t>
            </w:r>
            <w:r>
              <w:rPr>
                <w:rFonts w:eastAsiaTheme="minorEastAsia" w:hint="eastAsia"/>
                <w:bCs/>
              </w:rPr>
              <w:t>项目组织</w:t>
            </w:r>
          </w:p>
        </w:tc>
        <w:tc>
          <w:tcPr>
            <w:tcW w:w="693" w:type="pct"/>
            <w:tcBorders>
              <w:top w:val="single" w:sz="4" w:space="0" w:color="auto"/>
              <w:bottom w:val="single" w:sz="4" w:space="0" w:color="auto"/>
              <w:right w:val="single" w:sz="4" w:space="0" w:color="auto"/>
            </w:tcBorders>
            <w:vAlign w:val="center"/>
          </w:tcPr>
          <w:p w:rsidR="002D202D" w:rsidRDefault="00F042B9">
            <w:pPr>
              <w:spacing w:line="320" w:lineRule="exact"/>
              <w:rPr>
                <w:rFonts w:eastAsiaTheme="minorEastAsia"/>
                <w:bCs/>
              </w:rPr>
            </w:pPr>
            <w:r>
              <w:rPr>
                <w:rFonts w:eastAsiaTheme="minorEastAsia"/>
                <w:bCs/>
              </w:rPr>
              <w:t>25</w:t>
            </w:r>
          </w:p>
        </w:tc>
        <w:tc>
          <w:tcPr>
            <w:tcW w:w="1219" w:type="pct"/>
            <w:tcBorders>
              <w:top w:val="single" w:sz="4" w:space="0" w:color="auto"/>
              <w:bottom w:val="single" w:sz="4" w:space="0" w:color="auto"/>
              <w:right w:val="single" w:sz="4" w:space="0" w:color="auto"/>
            </w:tcBorders>
          </w:tcPr>
          <w:p w:rsidR="002D202D" w:rsidRDefault="00F042B9">
            <w:pPr>
              <w:spacing w:line="320" w:lineRule="exact"/>
              <w:rPr>
                <w:rFonts w:eastAsiaTheme="minorEastAsia"/>
                <w:bCs/>
              </w:rPr>
            </w:pPr>
            <w:r>
              <w:rPr>
                <w:rFonts w:eastAsiaTheme="minorEastAsia"/>
                <w:bCs/>
              </w:rPr>
              <w:t>1</w:t>
            </w:r>
            <w:r>
              <w:rPr>
                <w:rFonts w:eastAsiaTheme="minorEastAsia" w:hint="eastAsia"/>
                <w:bCs/>
              </w:rPr>
              <w:t>、</w:t>
            </w:r>
            <w:r>
              <w:rPr>
                <w:rFonts w:eastAsiaTheme="minorEastAsia"/>
                <w:bCs/>
              </w:rPr>
              <w:t>2</w:t>
            </w:r>
          </w:p>
        </w:tc>
        <w:tc>
          <w:tcPr>
            <w:tcW w:w="1043" w:type="pct"/>
            <w:tcBorders>
              <w:top w:val="single" w:sz="4" w:space="0" w:color="auto"/>
              <w:left w:val="single" w:sz="4" w:space="0" w:color="auto"/>
              <w:bottom w:val="single" w:sz="4" w:space="0" w:color="auto"/>
            </w:tcBorders>
            <w:vAlign w:val="center"/>
          </w:tcPr>
          <w:p w:rsidR="002D202D" w:rsidRDefault="00F042B9">
            <w:pPr>
              <w:spacing w:line="320" w:lineRule="exact"/>
              <w:rPr>
                <w:rFonts w:eastAsiaTheme="minorEastAsia"/>
                <w:bCs/>
              </w:rPr>
            </w:pPr>
            <w:r>
              <w:rPr>
                <w:rFonts w:eastAsiaTheme="minorEastAsia"/>
                <w:bCs/>
              </w:rPr>
              <w:t>10.2</w:t>
            </w:r>
            <w:r>
              <w:rPr>
                <w:rFonts w:eastAsiaTheme="minorEastAsia" w:hint="eastAsia"/>
                <w:bCs/>
              </w:rPr>
              <w:t>、</w:t>
            </w:r>
            <w:r>
              <w:rPr>
                <w:rFonts w:eastAsiaTheme="minorEastAsia"/>
                <w:bCs/>
              </w:rPr>
              <w:t>3.4</w:t>
            </w:r>
          </w:p>
        </w:tc>
      </w:tr>
      <w:tr w:rsidR="002D202D">
        <w:trPr>
          <w:trHeight w:val="240"/>
          <w:jc w:val="center"/>
        </w:trPr>
        <w:tc>
          <w:tcPr>
            <w:tcW w:w="2045" w:type="pct"/>
            <w:tcBorders>
              <w:top w:val="single" w:sz="4" w:space="0" w:color="auto"/>
              <w:left w:val="single" w:sz="4" w:space="0" w:color="auto"/>
            </w:tcBorders>
            <w:vAlign w:val="center"/>
          </w:tcPr>
          <w:p w:rsidR="002D202D" w:rsidRDefault="00F042B9">
            <w:pPr>
              <w:spacing w:line="320" w:lineRule="exact"/>
              <w:rPr>
                <w:rFonts w:eastAsiaTheme="minorEastAsia"/>
                <w:bCs/>
              </w:rPr>
            </w:pPr>
            <w:r>
              <w:rPr>
                <w:rFonts w:eastAsiaTheme="minorEastAsia"/>
                <w:bCs/>
              </w:rPr>
              <w:t xml:space="preserve">4. </w:t>
            </w:r>
            <w:r>
              <w:rPr>
                <w:rFonts w:eastAsiaTheme="minorEastAsia"/>
                <w:bCs/>
              </w:rPr>
              <w:t>答辩</w:t>
            </w:r>
          </w:p>
        </w:tc>
        <w:tc>
          <w:tcPr>
            <w:tcW w:w="693" w:type="pct"/>
            <w:tcBorders>
              <w:top w:val="single" w:sz="4" w:space="0" w:color="auto"/>
              <w:right w:val="single" w:sz="4" w:space="0" w:color="auto"/>
            </w:tcBorders>
            <w:vAlign w:val="center"/>
          </w:tcPr>
          <w:p w:rsidR="002D202D" w:rsidRDefault="00F042B9">
            <w:pPr>
              <w:spacing w:line="320" w:lineRule="exact"/>
              <w:rPr>
                <w:rFonts w:eastAsiaTheme="minorEastAsia"/>
                <w:bCs/>
              </w:rPr>
            </w:pPr>
            <w:r>
              <w:rPr>
                <w:rFonts w:eastAsiaTheme="minorEastAsia"/>
                <w:bCs/>
              </w:rPr>
              <w:t>25</w:t>
            </w:r>
            <w:bookmarkStart w:id="0" w:name="_GoBack"/>
            <w:bookmarkEnd w:id="0"/>
          </w:p>
        </w:tc>
        <w:tc>
          <w:tcPr>
            <w:tcW w:w="1219" w:type="pct"/>
            <w:tcBorders>
              <w:top w:val="single" w:sz="4" w:space="0" w:color="auto"/>
              <w:right w:val="single" w:sz="4" w:space="0" w:color="auto"/>
            </w:tcBorders>
          </w:tcPr>
          <w:p w:rsidR="002D202D" w:rsidRDefault="00F042B9">
            <w:pPr>
              <w:spacing w:line="320" w:lineRule="exact"/>
              <w:rPr>
                <w:rFonts w:eastAsiaTheme="minorEastAsia"/>
                <w:bCs/>
              </w:rPr>
            </w:pPr>
            <w:r>
              <w:rPr>
                <w:rFonts w:eastAsiaTheme="minorEastAsia"/>
                <w:bCs/>
              </w:rPr>
              <w:t>4</w:t>
            </w:r>
          </w:p>
        </w:tc>
        <w:tc>
          <w:tcPr>
            <w:tcW w:w="1043" w:type="pct"/>
            <w:tcBorders>
              <w:top w:val="single" w:sz="4" w:space="0" w:color="auto"/>
              <w:left w:val="single" w:sz="4" w:space="0" w:color="auto"/>
            </w:tcBorders>
            <w:vAlign w:val="center"/>
          </w:tcPr>
          <w:p w:rsidR="002D202D" w:rsidRDefault="00F042B9">
            <w:pPr>
              <w:spacing w:line="320" w:lineRule="exact"/>
              <w:rPr>
                <w:rFonts w:eastAsiaTheme="minorEastAsia"/>
                <w:bCs/>
              </w:rPr>
            </w:pPr>
            <w:r>
              <w:rPr>
                <w:color w:val="000000" w:themeColor="text1"/>
                <w:szCs w:val="21"/>
              </w:rPr>
              <w:t>6</w:t>
            </w:r>
            <w:r>
              <w:rPr>
                <w:rFonts w:hint="eastAsia"/>
                <w:color w:val="000000" w:themeColor="text1"/>
                <w:szCs w:val="21"/>
              </w:rPr>
              <w:t>.</w:t>
            </w:r>
            <w:r>
              <w:rPr>
                <w:color w:val="000000" w:themeColor="text1"/>
                <w:szCs w:val="21"/>
              </w:rPr>
              <w:t>1</w:t>
            </w:r>
          </w:p>
        </w:tc>
      </w:tr>
    </w:tbl>
    <w:p w:rsidR="002D202D" w:rsidRDefault="00F042B9">
      <w:pPr>
        <w:rPr>
          <w:szCs w:val="21"/>
        </w:rPr>
      </w:pPr>
      <w:r>
        <w:rPr>
          <w:rFonts w:hint="eastAsia"/>
          <w:szCs w:val="21"/>
        </w:rPr>
        <w:t>具体评分标准为：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9"/>
        <w:gridCol w:w="1263"/>
        <w:gridCol w:w="1256"/>
        <w:gridCol w:w="1365"/>
        <w:gridCol w:w="1525"/>
        <w:gridCol w:w="1204"/>
      </w:tblGrid>
      <w:tr w:rsidR="002D202D">
        <w:trPr>
          <w:trHeight w:val="297"/>
        </w:trPr>
        <w:tc>
          <w:tcPr>
            <w:tcW w:w="1909" w:type="dxa"/>
            <w:vAlign w:val="center"/>
          </w:tcPr>
          <w:p w:rsidR="002D202D" w:rsidRDefault="00F042B9">
            <w:pPr>
              <w:jc w:val="center"/>
              <w:rPr>
                <w:rFonts w:eastAsiaTheme="minorEastAsia"/>
                <w:szCs w:val="21"/>
              </w:rPr>
            </w:pPr>
            <w:r>
              <w:rPr>
                <w:rFonts w:eastAsiaTheme="minorEastAsia"/>
                <w:szCs w:val="21"/>
              </w:rPr>
              <w:t>考核环节</w:t>
            </w:r>
          </w:p>
        </w:tc>
        <w:tc>
          <w:tcPr>
            <w:tcW w:w="1263" w:type="dxa"/>
            <w:vAlign w:val="center"/>
          </w:tcPr>
          <w:p w:rsidR="002D202D" w:rsidRDefault="00F042B9">
            <w:pPr>
              <w:jc w:val="center"/>
              <w:rPr>
                <w:rFonts w:eastAsiaTheme="minorEastAsia"/>
                <w:szCs w:val="21"/>
              </w:rPr>
            </w:pPr>
            <w:r>
              <w:rPr>
                <w:rFonts w:eastAsiaTheme="minorEastAsia"/>
                <w:szCs w:val="21"/>
              </w:rPr>
              <w:t>优秀</w:t>
            </w:r>
          </w:p>
          <w:p w:rsidR="002D202D" w:rsidRDefault="00F042B9">
            <w:pPr>
              <w:rPr>
                <w:rFonts w:eastAsiaTheme="minorEastAsia"/>
                <w:szCs w:val="21"/>
              </w:rPr>
            </w:pPr>
            <w:r>
              <w:rPr>
                <w:rFonts w:eastAsiaTheme="minorEastAsia"/>
                <w:szCs w:val="21"/>
              </w:rPr>
              <w:t>分值及标准</w:t>
            </w:r>
          </w:p>
        </w:tc>
        <w:tc>
          <w:tcPr>
            <w:tcW w:w="1256" w:type="dxa"/>
            <w:vAlign w:val="center"/>
          </w:tcPr>
          <w:p w:rsidR="002D202D" w:rsidRDefault="00F042B9">
            <w:pPr>
              <w:jc w:val="center"/>
              <w:rPr>
                <w:rFonts w:eastAsiaTheme="minorEastAsia"/>
                <w:szCs w:val="21"/>
              </w:rPr>
            </w:pPr>
            <w:r>
              <w:rPr>
                <w:rFonts w:eastAsiaTheme="minorEastAsia"/>
                <w:szCs w:val="21"/>
              </w:rPr>
              <w:t>良好</w:t>
            </w:r>
          </w:p>
          <w:p w:rsidR="002D202D" w:rsidRDefault="00F042B9">
            <w:pPr>
              <w:jc w:val="center"/>
              <w:rPr>
                <w:rFonts w:eastAsiaTheme="minorEastAsia"/>
                <w:szCs w:val="21"/>
              </w:rPr>
            </w:pPr>
            <w:r>
              <w:rPr>
                <w:rFonts w:eastAsiaTheme="minorEastAsia"/>
                <w:szCs w:val="21"/>
              </w:rPr>
              <w:t>分值及标准</w:t>
            </w:r>
          </w:p>
        </w:tc>
        <w:tc>
          <w:tcPr>
            <w:tcW w:w="1365" w:type="dxa"/>
            <w:vAlign w:val="center"/>
          </w:tcPr>
          <w:p w:rsidR="002D202D" w:rsidRDefault="00F042B9">
            <w:pPr>
              <w:jc w:val="center"/>
              <w:rPr>
                <w:rFonts w:eastAsiaTheme="minorEastAsia"/>
                <w:szCs w:val="21"/>
              </w:rPr>
            </w:pPr>
            <w:r>
              <w:rPr>
                <w:rFonts w:eastAsiaTheme="minorEastAsia"/>
                <w:szCs w:val="21"/>
              </w:rPr>
              <w:t>中等</w:t>
            </w:r>
          </w:p>
          <w:p w:rsidR="002D202D" w:rsidRDefault="00F042B9">
            <w:pPr>
              <w:jc w:val="center"/>
              <w:rPr>
                <w:rFonts w:eastAsiaTheme="minorEastAsia"/>
                <w:szCs w:val="21"/>
              </w:rPr>
            </w:pPr>
            <w:r>
              <w:rPr>
                <w:rFonts w:eastAsiaTheme="minorEastAsia"/>
                <w:szCs w:val="21"/>
              </w:rPr>
              <w:t>分值及标准</w:t>
            </w:r>
          </w:p>
        </w:tc>
        <w:tc>
          <w:tcPr>
            <w:tcW w:w="1525" w:type="dxa"/>
            <w:vAlign w:val="center"/>
          </w:tcPr>
          <w:p w:rsidR="002D202D" w:rsidRDefault="00F042B9">
            <w:pPr>
              <w:jc w:val="center"/>
              <w:rPr>
                <w:rFonts w:eastAsiaTheme="minorEastAsia"/>
                <w:szCs w:val="21"/>
              </w:rPr>
            </w:pPr>
            <w:r>
              <w:rPr>
                <w:rFonts w:eastAsiaTheme="minorEastAsia"/>
                <w:szCs w:val="21"/>
              </w:rPr>
              <w:t>及格</w:t>
            </w:r>
          </w:p>
          <w:p w:rsidR="002D202D" w:rsidRDefault="00F042B9">
            <w:pPr>
              <w:jc w:val="center"/>
              <w:rPr>
                <w:rFonts w:eastAsiaTheme="minorEastAsia"/>
                <w:szCs w:val="21"/>
              </w:rPr>
            </w:pPr>
            <w:r>
              <w:rPr>
                <w:rFonts w:eastAsiaTheme="minorEastAsia"/>
                <w:szCs w:val="21"/>
              </w:rPr>
              <w:t>分值及标准</w:t>
            </w:r>
          </w:p>
        </w:tc>
        <w:tc>
          <w:tcPr>
            <w:tcW w:w="1204" w:type="dxa"/>
            <w:vAlign w:val="center"/>
          </w:tcPr>
          <w:p w:rsidR="002D202D" w:rsidRDefault="00F042B9">
            <w:pPr>
              <w:jc w:val="center"/>
              <w:rPr>
                <w:rFonts w:eastAsiaTheme="minorEastAsia"/>
                <w:szCs w:val="21"/>
              </w:rPr>
            </w:pPr>
            <w:r>
              <w:rPr>
                <w:rFonts w:eastAsiaTheme="minorEastAsia"/>
                <w:szCs w:val="21"/>
              </w:rPr>
              <w:t>不及格</w:t>
            </w:r>
          </w:p>
          <w:p w:rsidR="002D202D" w:rsidRDefault="00F042B9">
            <w:pPr>
              <w:jc w:val="center"/>
              <w:rPr>
                <w:rFonts w:eastAsiaTheme="minorEastAsia"/>
                <w:szCs w:val="21"/>
              </w:rPr>
            </w:pPr>
            <w:r>
              <w:rPr>
                <w:rFonts w:eastAsiaTheme="minorEastAsia"/>
                <w:szCs w:val="21"/>
              </w:rPr>
              <w:t>分值及标准</w:t>
            </w:r>
          </w:p>
        </w:tc>
      </w:tr>
      <w:tr w:rsidR="002D202D">
        <w:trPr>
          <w:trHeight w:val="421"/>
        </w:trPr>
        <w:tc>
          <w:tcPr>
            <w:tcW w:w="1909" w:type="dxa"/>
            <w:vMerge w:val="restart"/>
            <w:vAlign w:val="center"/>
          </w:tcPr>
          <w:p w:rsidR="002D202D" w:rsidRDefault="00F042B9">
            <w:pPr>
              <w:jc w:val="center"/>
              <w:rPr>
                <w:rFonts w:eastAsiaTheme="minorEastAsia"/>
                <w:szCs w:val="21"/>
              </w:rPr>
            </w:pPr>
            <w:r>
              <w:rPr>
                <w:rFonts w:eastAsiaTheme="minorEastAsia"/>
                <w:szCs w:val="21"/>
              </w:rPr>
              <w:t>生产实习报告</w:t>
            </w:r>
          </w:p>
        </w:tc>
        <w:tc>
          <w:tcPr>
            <w:tcW w:w="1263" w:type="dxa"/>
            <w:vAlign w:val="center"/>
          </w:tcPr>
          <w:p w:rsidR="002D202D" w:rsidRDefault="00F042B9">
            <w:pPr>
              <w:jc w:val="center"/>
              <w:rPr>
                <w:rFonts w:eastAsiaTheme="minorEastAsia"/>
                <w:szCs w:val="21"/>
              </w:rPr>
            </w:pPr>
            <w:r>
              <w:rPr>
                <w:rFonts w:eastAsiaTheme="minorEastAsia"/>
                <w:szCs w:val="21"/>
              </w:rPr>
              <w:t>22.5~25</w:t>
            </w:r>
          </w:p>
        </w:tc>
        <w:tc>
          <w:tcPr>
            <w:tcW w:w="1256" w:type="dxa"/>
            <w:vAlign w:val="center"/>
          </w:tcPr>
          <w:p w:rsidR="002D202D" w:rsidRDefault="00F042B9">
            <w:pPr>
              <w:jc w:val="center"/>
              <w:rPr>
                <w:rFonts w:eastAsiaTheme="minorEastAsia"/>
                <w:szCs w:val="21"/>
              </w:rPr>
            </w:pPr>
            <w:r>
              <w:rPr>
                <w:rFonts w:eastAsiaTheme="minorEastAsia"/>
                <w:szCs w:val="21"/>
              </w:rPr>
              <w:t>20~22.5</w:t>
            </w:r>
          </w:p>
        </w:tc>
        <w:tc>
          <w:tcPr>
            <w:tcW w:w="1365" w:type="dxa"/>
            <w:vAlign w:val="center"/>
          </w:tcPr>
          <w:p w:rsidR="002D202D" w:rsidRDefault="00F042B9">
            <w:pPr>
              <w:jc w:val="center"/>
              <w:rPr>
                <w:rFonts w:eastAsiaTheme="minorEastAsia"/>
                <w:szCs w:val="21"/>
              </w:rPr>
            </w:pPr>
            <w:r>
              <w:rPr>
                <w:rFonts w:eastAsiaTheme="minorEastAsia"/>
                <w:szCs w:val="21"/>
              </w:rPr>
              <w:t>17.5~20</w:t>
            </w:r>
          </w:p>
        </w:tc>
        <w:tc>
          <w:tcPr>
            <w:tcW w:w="1525" w:type="dxa"/>
            <w:vAlign w:val="center"/>
          </w:tcPr>
          <w:p w:rsidR="002D202D" w:rsidRDefault="00F042B9">
            <w:pPr>
              <w:jc w:val="center"/>
              <w:rPr>
                <w:rFonts w:eastAsiaTheme="minorEastAsia"/>
                <w:szCs w:val="21"/>
              </w:rPr>
            </w:pPr>
            <w:r>
              <w:rPr>
                <w:rFonts w:eastAsiaTheme="minorEastAsia"/>
                <w:szCs w:val="21"/>
              </w:rPr>
              <w:t>15~17.5</w:t>
            </w:r>
          </w:p>
        </w:tc>
        <w:tc>
          <w:tcPr>
            <w:tcW w:w="1204" w:type="dxa"/>
            <w:vAlign w:val="center"/>
          </w:tcPr>
          <w:p w:rsidR="002D202D" w:rsidRDefault="00F042B9">
            <w:pPr>
              <w:jc w:val="center"/>
              <w:rPr>
                <w:rFonts w:eastAsiaTheme="minorEastAsia"/>
                <w:szCs w:val="21"/>
              </w:rPr>
            </w:pPr>
            <w:r>
              <w:rPr>
                <w:rFonts w:eastAsiaTheme="minorEastAsia"/>
                <w:szCs w:val="21"/>
              </w:rPr>
              <w:t>0~15</w:t>
            </w:r>
          </w:p>
        </w:tc>
      </w:tr>
      <w:tr w:rsidR="002D202D">
        <w:trPr>
          <w:trHeight w:val="699"/>
        </w:trPr>
        <w:tc>
          <w:tcPr>
            <w:tcW w:w="1909" w:type="dxa"/>
            <w:vMerge/>
            <w:vAlign w:val="center"/>
          </w:tcPr>
          <w:p w:rsidR="002D202D" w:rsidRDefault="002D202D">
            <w:pPr>
              <w:rPr>
                <w:rFonts w:eastAsiaTheme="minorEastAsia"/>
                <w:szCs w:val="21"/>
              </w:rPr>
            </w:pPr>
          </w:p>
        </w:tc>
        <w:tc>
          <w:tcPr>
            <w:tcW w:w="1263" w:type="dxa"/>
            <w:vAlign w:val="center"/>
          </w:tcPr>
          <w:p w:rsidR="002D202D" w:rsidRDefault="00F042B9">
            <w:pPr>
              <w:rPr>
                <w:rFonts w:eastAsiaTheme="minorEastAsia"/>
                <w:szCs w:val="21"/>
              </w:rPr>
            </w:pPr>
            <w:r>
              <w:rPr>
                <w:rFonts w:eastAsiaTheme="minorEastAsia"/>
                <w:szCs w:val="21"/>
              </w:rPr>
              <w:t>文档结构严谨，层次清晰，逻辑性强，语言准确，文字流畅，图表清晰。</w:t>
            </w:r>
          </w:p>
        </w:tc>
        <w:tc>
          <w:tcPr>
            <w:tcW w:w="1256" w:type="dxa"/>
            <w:vAlign w:val="center"/>
          </w:tcPr>
          <w:p w:rsidR="002D202D" w:rsidRDefault="00F042B9">
            <w:pPr>
              <w:rPr>
                <w:rFonts w:eastAsiaTheme="minorEastAsia"/>
                <w:szCs w:val="21"/>
              </w:rPr>
            </w:pPr>
            <w:r>
              <w:rPr>
                <w:rFonts w:eastAsiaTheme="minorEastAsia"/>
                <w:szCs w:val="21"/>
              </w:rPr>
              <w:t>文档结构清晰，层次分明，逻辑性较强，语言准确，文字通顺，图表清晰。</w:t>
            </w:r>
          </w:p>
        </w:tc>
        <w:tc>
          <w:tcPr>
            <w:tcW w:w="1365" w:type="dxa"/>
            <w:vAlign w:val="center"/>
          </w:tcPr>
          <w:p w:rsidR="002D202D" w:rsidRDefault="00F042B9">
            <w:pPr>
              <w:rPr>
                <w:rFonts w:eastAsiaTheme="minorEastAsia"/>
                <w:szCs w:val="21"/>
              </w:rPr>
            </w:pPr>
            <w:r>
              <w:rPr>
                <w:rFonts w:eastAsiaTheme="minorEastAsia"/>
                <w:szCs w:val="21"/>
              </w:rPr>
              <w:t>文档结构基本合理，层次较分明，文字通顺，图表清楚。</w:t>
            </w:r>
          </w:p>
        </w:tc>
        <w:tc>
          <w:tcPr>
            <w:tcW w:w="1525" w:type="dxa"/>
            <w:vAlign w:val="center"/>
          </w:tcPr>
          <w:p w:rsidR="002D202D" w:rsidRDefault="00F042B9">
            <w:pPr>
              <w:rPr>
                <w:rFonts w:eastAsiaTheme="minorEastAsia"/>
                <w:szCs w:val="21"/>
              </w:rPr>
            </w:pPr>
            <w:r>
              <w:rPr>
                <w:rFonts w:eastAsiaTheme="minorEastAsia"/>
                <w:szCs w:val="21"/>
              </w:rPr>
              <w:t>文档结构有不合理之处，逻辑性不强，论述基本清楚，文字尚通顺，图表比较清楚。</w:t>
            </w:r>
          </w:p>
        </w:tc>
        <w:tc>
          <w:tcPr>
            <w:tcW w:w="1204" w:type="dxa"/>
            <w:vAlign w:val="center"/>
          </w:tcPr>
          <w:p w:rsidR="002D202D" w:rsidRDefault="00F042B9">
            <w:pPr>
              <w:rPr>
                <w:rFonts w:eastAsiaTheme="minorEastAsia"/>
                <w:szCs w:val="21"/>
              </w:rPr>
            </w:pPr>
            <w:r>
              <w:rPr>
                <w:rFonts w:eastAsiaTheme="minorEastAsia"/>
                <w:szCs w:val="21"/>
              </w:rPr>
              <w:t>文档结构混乱，内容空泛，文字表达不清，图表模糊，错误较多。</w:t>
            </w:r>
          </w:p>
        </w:tc>
      </w:tr>
      <w:tr w:rsidR="002D202D">
        <w:trPr>
          <w:trHeight w:val="600"/>
        </w:trPr>
        <w:tc>
          <w:tcPr>
            <w:tcW w:w="1909" w:type="dxa"/>
            <w:vMerge w:val="restart"/>
            <w:vAlign w:val="center"/>
          </w:tcPr>
          <w:p w:rsidR="002D202D" w:rsidRDefault="00F042B9">
            <w:pPr>
              <w:jc w:val="center"/>
              <w:rPr>
                <w:rFonts w:eastAsiaTheme="minorEastAsia"/>
                <w:szCs w:val="21"/>
              </w:rPr>
            </w:pPr>
            <w:r>
              <w:rPr>
                <w:rFonts w:eastAsiaTheme="minorEastAsia" w:hint="eastAsia"/>
                <w:szCs w:val="21"/>
              </w:rPr>
              <w:t>平时工作表现</w:t>
            </w:r>
          </w:p>
        </w:tc>
        <w:tc>
          <w:tcPr>
            <w:tcW w:w="1263" w:type="dxa"/>
            <w:vAlign w:val="center"/>
          </w:tcPr>
          <w:p w:rsidR="002D202D" w:rsidRDefault="00F042B9">
            <w:pPr>
              <w:jc w:val="center"/>
              <w:rPr>
                <w:rFonts w:eastAsiaTheme="minorEastAsia"/>
                <w:szCs w:val="21"/>
              </w:rPr>
            </w:pPr>
            <w:r>
              <w:rPr>
                <w:rFonts w:eastAsiaTheme="minorEastAsia"/>
                <w:szCs w:val="21"/>
              </w:rPr>
              <w:t>22.5~25</w:t>
            </w:r>
          </w:p>
        </w:tc>
        <w:tc>
          <w:tcPr>
            <w:tcW w:w="1256" w:type="dxa"/>
            <w:vAlign w:val="center"/>
          </w:tcPr>
          <w:p w:rsidR="002D202D" w:rsidRDefault="00F042B9">
            <w:pPr>
              <w:jc w:val="center"/>
              <w:rPr>
                <w:rFonts w:eastAsiaTheme="minorEastAsia"/>
                <w:szCs w:val="21"/>
              </w:rPr>
            </w:pPr>
            <w:r>
              <w:rPr>
                <w:rFonts w:eastAsiaTheme="minorEastAsia"/>
                <w:szCs w:val="21"/>
              </w:rPr>
              <w:t>20~22.5</w:t>
            </w:r>
          </w:p>
        </w:tc>
        <w:tc>
          <w:tcPr>
            <w:tcW w:w="1365" w:type="dxa"/>
            <w:vAlign w:val="center"/>
          </w:tcPr>
          <w:p w:rsidR="002D202D" w:rsidRDefault="00F042B9">
            <w:pPr>
              <w:jc w:val="center"/>
              <w:rPr>
                <w:rFonts w:eastAsiaTheme="minorEastAsia"/>
                <w:szCs w:val="21"/>
              </w:rPr>
            </w:pPr>
            <w:r>
              <w:rPr>
                <w:rFonts w:eastAsiaTheme="minorEastAsia"/>
                <w:szCs w:val="21"/>
              </w:rPr>
              <w:t>17.5~20</w:t>
            </w:r>
          </w:p>
        </w:tc>
        <w:tc>
          <w:tcPr>
            <w:tcW w:w="1525" w:type="dxa"/>
            <w:vAlign w:val="center"/>
          </w:tcPr>
          <w:p w:rsidR="002D202D" w:rsidRDefault="00F042B9">
            <w:pPr>
              <w:jc w:val="center"/>
              <w:rPr>
                <w:rFonts w:eastAsiaTheme="minorEastAsia"/>
                <w:szCs w:val="21"/>
              </w:rPr>
            </w:pPr>
            <w:r>
              <w:rPr>
                <w:rFonts w:eastAsiaTheme="minorEastAsia"/>
                <w:szCs w:val="21"/>
              </w:rPr>
              <w:t>15~17.5</w:t>
            </w:r>
          </w:p>
        </w:tc>
        <w:tc>
          <w:tcPr>
            <w:tcW w:w="1204" w:type="dxa"/>
            <w:vAlign w:val="center"/>
          </w:tcPr>
          <w:p w:rsidR="002D202D" w:rsidRDefault="00F042B9">
            <w:pPr>
              <w:jc w:val="center"/>
              <w:rPr>
                <w:rFonts w:eastAsiaTheme="minorEastAsia"/>
                <w:szCs w:val="21"/>
              </w:rPr>
            </w:pPr>
            <w:r>
              <w:rPr>
                <w:rFonts w:eastAsiaTheme="minorEastAsia"/>
                <w:szCs w:val="21"/>
              </w:rPr>
              <w:t>0~15</w:t>
            </w:r>
          </w:p>
        </w:tc>
      </w:tr>
      <w:tr w:rsidR="002D202D">
        <w:trPr>
          <w:trHeight w:val="1380"/>
        </w:trPr>
        <w:tc>
          <w:tcPr>
            <w:tcW w:w="1909" w:type="dxa"/>
            <w:vMerge/>
            <w:vAlign w:val="center"/>
          </w:tcPr>
          <w:p w:rsidR="002D202D" w:rsidRDefault="002D202D">
            <w:pPr>
              <w:jc w:val="left"/>
              <w:rPr>
                <w:rFonts w:eastAsiaTheme="minorEastAsia"/>
                <w:szCs w:val="21"/>
              </w:rPr>
            </w:pPr>
          </w:p>
        </w:tc>
        <w:tc>
          <w:tcPr>
            <w:tcW w:w="1263" w:type="dxa"/>
          </w:tcPr>
          <w:p w:rsidR="002D202D" w:rsidRDefault="00F042B9">
            <w:pPr>
              <w:rPr>
                <w:rFonts w:eastAsiaTheme="minorEastAsia"/>
                <w:szCs w:val="21"/>
              </w:rPr>
            </w:pPr>
            <w:r>
              <w:rPr>
                <w:rFonts w:eastAsiaTheme="minorEastAsia" w:hint="eastAsia"/>
                <w:szCs w:val="21"/>
              </w:rPr>
              <w:t>每日视频学习进度</w:t>
            </w:r>
            <w:r>
              <w:rPr>
                <w:rFonts w:eastAsiaTheme="minorEastAsia" w:hint="eastAsia"/>
                <w:szCs w:val="21"/>
              </w:rPr>
              <w:t>&gt;95,</w:t>
            </w:r>
            <w:r>
              <w:rPr>
                <w:rFonts w:eastAsiaTheme="minorEastAsia" w:hint="eastAsia"/>
                <w:szCs w:val="21"/>
              </w:rPr>
              <w:t>完成当天任务所有相关项目内容，及时提交录屏及日志文件</w:t>
            </w:r>
          </w:p>
        </w:tc>
        <w:tc>
          <w:tcPr>
            <w:tcW w:w="1256" w:type="dxa"/>
          </w:tcPr>
          <w:p w:rsidR="002D202D" w:rsidRDefault="00F042B9">
            <w:pPr>
              <w:rPr>
                <w:rFonts w:eastAsiaTheme="minorEastAsia"/>
                <w:szCs w:val="21"/>
              </w:rPr>
            </w:pPr>
            <w:r>
              <w:rPr>
                <w:rFonts w:eastAsiaTheme="minorEastAsia" w:hint="eastAsia"/>
                <w:szCs w:val="21"/>
              </w:rPr>
              <w:t>每日视频学习进度</w:t>
            </w:r>
            <w:r>
              <w:rPr>
                <w:rFonts w:eastAsiaTheme="minorEastAsia" w:hint="eastAsia"/>
                <w:szCs w:val="21"/>
              </w:rPr>
              <w:t>&gt;85,</w:t>
            </w:r>
            <w:r>
              <w:rPr>
                <w:rFonts w:eastAsiaTheme="minorEastAsia" w:hint="eastAsia"/>
                <w:szCs w:val="21"/>
              </w:rPr>
              <w:t>完成当天任务相关项目的</w:t>
            </w:r>
            <w:r>
              <w:rPr>
                <w:rFonts w:eastAsiaTheme="minorEastAsia" w:hint="eastAsia"/>
                <w:szCs w:val="21"/>
              </w:rPr>
              <w:t>90%</w:t>
            </w:r>
            <w:r>
              <w:rPr>
                <w:rFonts w:eastAsiaTheme="minorEastAsia" w:hint="eastAsia"/>
                <w:szCs w:val="21"/>
              </w:rPr>
              <w:t>以上，及时提交录屏及日志文件</w:t>
            </w:r>
          </w:p>
        </w:tc>
        <w:tc>
          <w:tcPr>
            <w:tcW w:w="1365" w:type="dxa"/>
          </w:tcPr>
          <w:p w:rsidR="002D202D" w:rsidRDefault="00F042B9">
            <w:pPr>
              <w:rPr>
                <w:rFonts w:eastAsiaTheme="minorEastAsia"/>
                <w:szCs w:val="21"/>
              </w:rPr>
            </w:pPr>
            <w:r>
              <w:rPr>
                <w:rFonts w:eastAsiaTheme="minorEastAsia" w:hint="eastAsia"/>
                <w:szCs w:val="21"/>
              </w:rPr>
              <w:t>每日视频学习进度</w:t>
            </w:r>
            <w:r>
              <w:rPr>
                <w:rFonts w:eastAsiaTheme="minorEastAsia" w:hint="eastAsia"/>
                <w:szCs w:val="21"/>
              </w:rPr>
              <w:t>&gt;70,</w:t>
            </w:r>
            <w:r>
              <w:rPr>
                <w:rFonts w:eastAsiaTheme="minorEastAsia" w:hint="eastAsia"/>
                <w:szCs w:val="21"/>
              </w:rPr>
              <w:t>完成当天任务相关项目的</w:t>
            </w:r>
            <w:r>
              <w:rPr>
                <w:rFonts w:eastAsiaTheme="minorEastAsia" w:hint="eastAsia"/>
                <w:szCs w:val="21"/>
              </w:rPr>
              <w:t>80%</w:t>
            </w:r>
            <w:r>
              <w:rPr>
                <w:rFonts w:eastAsiaTheme="minorEastAsia" w:hint="eastAsia"/>
                <w:szCs w:val="21"/>
              </w:rPr>
              <w:t>以上，及时提交录屏及日志文件</w:t>
            </w:r>
          </w:p>
        </w:tc>
        <w:tc>
          <w:tcPr>
            <w:tcW w:w="1525" w:type="dxa"/>
          </w:tcPr>
          <w:p w:rsidR="002D202D" w:rsidRDefault="00F042B9">
            <w:pPr>
              <w:rPr>
                <w:rFonts w:eastAsiaTheme="minorEastAsia"/>
                <w:szCs w:val="21"/>
              </w:rPr>
            </w:pPr>
            <w:r>
              <w:rPr>
                <w:rFonts w:eastAsiaTheme="minorEastAsia" w:hint="eastAsia"/>
                <w:szCs w:val="21"/>
              </w:rPr>
              <w:t>每日视频学习进度</w:t>
            </w:r>
            <w:r>
              <w:rPr>
                <w:rFonts w:eastAsiaTheme="minorEastAsia" w:hint="eastAsia"/>
                <w:szCs w:val="21"/>
              </w:rPr>
              <w:t>&gt;60,</w:t>
            </w:r>
            <w:r>
              <w:rPr>
                <w:rFonts w:eastAsiaTheme="minorEastAsia" w:hint="eastAsia"/>
                <w:szCs w:val="21"/>
              </w:rPr>
              <w:t>完成当天任务相关项目的</w:t>
            </w:r>
            <w:r>
              <w:rPr>
                <w:rFonts w:eastAsiaTheme="minorEastAsia" w:hint="eastAsia"/>
                <w:szCs w:val="21"/>
              </w:rPr>
              <w:t>60%</w:t>
            </w:r>
            <w:r>
              <w:rPr>
                <w:rFonts w:eastAsiaTheme="minorEastAsia" w:hint="eastAsia"/>
                <w:szCs w:val="21"/>
              </w:rPr>
              <w:t>以上，及时提交录屏及日志文件</w:t>
            </w:r>
          </w:p>
        </w:tc>
        <w:tc>
          <w:tcPr>
            <w:tcW w:w="1204" w:type="dxa"/>
          </w:tcPr>
          <w:p w:rsidR="002D202D" w:rsidRDefault="00F042B9">
            <w:pPr>
              <w:rPr>
                <w:rFonts w:eastAsiaTheme="minorEastAsia"/>
                <w:szCs w:val="21"/>
              </w:rPr>
            </w:pPr>
            <w:r>
              <w:rPr>
                <w:rFonts w:eastAsiaTheme="minorEastAsia" w:hint="eastAsia"/>
                <w:szCs w:val="21"/>
              </w:rPr>
              <w:t>每日视频学习进度</w:t>
            </w:r>
            <w:r>
              <w:rPr>
                <w:rFonts w:eastAsiaTheme="minorEastAsia" w:hint="eastAsia"/>
                <w:szCs w:val="21"/>
              </w:rPr>
              <w:t>&lt;60,</w:t>
            </w:r>
            <w:r>
              <w:rPr>
                <w:rFonts w:eastAsiaTheme="minorEastAsia" w:hint="eastAsia"/>
                <w:szCs w:val="21"/>
              </w:rPr>
              <w:t>当天任务相关项目的完成度低于</w:t>
            </w:r>
            <w:r>
              <w:rPr>
                <w:rFonts w:eastAsiaTheme="minorEastAsia" w:hint="eastAsia"/>
                <w:szCs w:val="21"/>
              </w:rPr>
              <w:t>60%</w:t>
            </w:r>
            <w:r>
              <w:rPr>
                <w:rFonts w:eastAsiaTheme="minorEastAsia" w:hint="eastAsia"/>
                <w:szCs w:val="21"/>
              </w:rPr>
              <w:t>，不能及时提交录屏及日志文件</w:t>
            </w:r>
          </w:p>
        </w:tc>
      </w:tr>
      <w:tr w:rsidR="002D202D">
        <w:trPr>
          <w:trHeight w:val="402"/>
        </w:trPr>
        <w:tc>
          <w:tcPr>
            <w:tcW w:w="1909" w:type="dxa"/>
            <w:vMerge w:val="restart"/>
            <w:vAlign w:val="center"/>
          </w:tcPr>
          <w:p w:rsidR="002D202D" w:rsidRDefault="00F042B9">
            <w:pPr>
              <w:jc w:val="center"/>
              <w:rPr>
                <w:rFonts w:eastAsiaTheme="minorEastAsia"/>
                <w:szCs w:val="21"/>
              </w:rPr>
            </w:pPr>
            <w:r>
              <w:rPr>
                <w:rFonts w:eastAsiaTheme="minorEastAsia"/>
                <w:szCs w:val="21"/>
              </w:rPr>
              <w:t>软件项目开发任务</w:t>
            </w:r>
          </w:p>
        </w:tc>
        <w:tc>
          <w:tcPr>
            <w:tcW w:w="1263"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22.5~25</w:t>
            </w:r>
          </w:p>
        </w:tc>
        <w:tc>
          <w:tcPr>
            <w:tcW w:w="1256"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20~22.5</w:t>
            </w:r>
          </w:p>
        </w:tc>
        <w:tc>
          <w:tcPr>
            <w:tcW w:w="1365"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17.5~20</w:t>
            </w:r>
          </w:p>
        </w:tc>
        <w:tc>
          <w:tcPr>
            <w:tcW w:w="1525"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15~17.5</w:t>
            </w:r>
          </w:p>
        </w:tc>
        <w:tc>
          <w:tcPr>
            <w:tcW w:w="1204"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0~15</w:t>
            </w:r>
          </w:p>
        </w:tc>
      </w:tr>
      <w:tr w:rsidR="002D202D">
        <w:trPr>
          <w:trHeight w:val="1380"/>
        </w:trPr>
        <w:tc>
          <w:tcPr>
            <w:tcW w:w="1909" w:type="dxa"/>
            <w:vMerge/>
            <w:vAlign w:val="center"/>
          </w:tcPr>
          <w:p w:rsidR="002D202D" w:rsidRDefault="002D202D">
            <w:pPr>
              <w:jc w:val="left"/>
              <w:rPr>
                <w:rFonts w:eastAsiaTheme="minorEastAsia"/>
                <w:szCs w:val="21"/>
              </w:rPr>
            </w:pPr>
          </w:p>
        </w:tc>
        <w:tc>
          <w:tcPr>
            <w:tcW w:w="1263" w:type="dxa"/>
            <w:tcBorders>
              <w:top w:val="single" w:sz="4" w:space="0" w:color="auto"/>
              <w:left w:val="single" w:sz="4" w:space="0" w:color="auto"/>
              <w:bottom w:val="single" w:sz="4" w:space="0" w:color="auto"/>
              <w:right w:val="single" w:sz="4" w:space="0" w:color="auto"/>
            </w:tcBorders>
            <w:vAlign w:val="center"/>
          </w:tcPr>
          <w:p w:rsidR="002D202D" w:rsidRDefault="00F042B9">
            <w:pPr>
              <w:jc w:val="left"/>
              <w:rPr>
                <w:rFonts w:eastAsiaTheme="minorEastAsia"/>
                <w:szCs w:val="21"/>
              </w:rPr>
            </w:pPr>
            <w:r>
              <w:rPr>
                <w:rFonts w:eastAsiaTheme="minorEastAsia"/>
                <w:szCs w:val="21"/>
              </w:rPr>
              <w:t>能够在企业进行软件工程实践中较好地遵守软件工程职业道德和规范，履行责任，较好地完成软件项目相关任务。</w:t>
            </w:r>
          </w:p>
        </w:tc>
        <w:tc>
          <w:tcPr>
            <w:tcW w:w="1256" w:type="dxa"/>
            <w:tcBorders>
              <w:top w:val="single" w:sz="4" w:space="0" w:color="auto"/>
              <w:left w:val="single" w:sz="4" w:space="0" w:color="auto"/>
              <w:bottom w:val="single" w:sz="4" w:space="0" w:color="auto"/>
              <w:right w:val="single" w:sz="4" w:space="0" w:color="auto"/>
            </w:tcBorders>
            <w:vAlign w:val="center"/>
          </w:tcPr>
          <w:p w:rsidR="002D202D" w:rsidRDefault="00F042B9">
            <w:pPr>
              <w:jc w:val="left"/>
              <w:rPr>
                <w:rFonts w:eastAsiaTheme="minorEastAsia"/>
                <w:szCs w:val="21"/>
              </w:rPr>
            </w:pPr>
            <w:r>
              <w:rPr>
                <w:rFonts w:eastAsiaTheme="minorEastAsia"/>
                <w:szCs w:val="21"/>
              </w:rPr>
              <w:t>能够在企业软件工程实践中遵守软件工程职业道德和规范，履行责任，较好地完成软件项目相关任务。</w:t>
            </w:r>
          </w:p>
        </w:tc>
        <w:tc>
          <w:tcPr>
            <w:tcW w:w="1365" w:type="dxa"/>
            <w:tcBorders>
              <w:top w:val="single" w:sz="4" w:space="0" w:color="auto"/>
              <w:left w:val="single" w:sz="4" w:space="0" w:color="auto"/>
              <w:bottom w:val="single" w:sz="4" w:space="0" w:color="auto"/>
              <w:right w:val="single" w:sz="4" w:space="0" w:color="auto"/>
            </w:tcBorders>
            <w:vAlign w:val="center"/>
          </w:tcPr>
          <w:p w:rsidR="002D202D" w:rsidRDefault="00F042B9">
            <w:pPr>
              <w:jc w:val="left"/>
              <w:rPr>
                <w:rFonts w:eastAsiaTheme="minorEastAsia"/>
                <w:szCs w:val="21"/>
              </w:rPr>
            </w:pPr>
            <w:r>
              <w:rPr>
                <w:rFonts w:eastAsiaTheme="minorEastAsia"/>
                <w:szCs w:val="21"/>
              </w:rPr>
              <w:t>能够在企业软件工程实践中遵守软件工程职业道德和规范，</w:t>
            </w:r>
            <w:proofErr w:type="gramStart"/>
            <w:r>
              <w:rPr>
                <w:rFonts w:eastAsiaTheme="minorEastAsia"/>
                <w:szCs w:val="21"/>
              </w:rPr>
              <w:t>基本履行</w:t>
            </w:r>
            <w:proofErr w:type="gramEnd"/>
            <w:r>
              <w:rPr>
                <w:rFonts w:eastAsiaTheme="minorEastAsia"/>
                <w:szCs w:val="21"/>
              </w:rPr>
              <w:t>责任，完成软件项目相关任务。</w:t>
            </w:r>
          </w:p>
        </w:tc>
        <w:tc>
          <w:tcPr>
            <w:tcW w:w="1525" w:type="dxa"/>
            <w:tcBorders>
              <w:top w:val="single" w:sz="4" w:space="0" w:color="auto"/>
              <w:left w:val="single" w:sz="4" w:space="0" w:color="auto"/>
              <w:bottom w:val="single" w:sz="4" w:space="0" w:color="auto"/>
              <w:right w:val="single" w:sz="4" w:space="0" w:color="auto"/>
            </w:tcBorders>
            <w:vAlign w:val="center"/>
          </w:tcPr>
          <w:p w:rsidR="002D202D" w:rsidRDefault="00F042B9">
            <w:pPr>
              <w:jc w:val="left"/>
              <w:rPr>
                <w:rFonts w:eastAsiaTheme="minorEastAsia"/>
                <w:szCs w:val="21"/>
              </w:rPr>
            </w:pPr>
            <w:r>
              <w:rPr>
                <w:rFonts w:eastAsiaTheme="minorEastAsia"/>
                <w:szCs w:val="21"/>
              </w:rPr>
              <w:t>能够在企业软件工程实践中基本遵守软件工程职业道德和规范，</w:t>
            </w:r>
            <w:proofErr w:type="gramStart"/>
            <w:r>
              <w:rPr>
                <w:rFonts w:eastAsiaTheme="minorEastAsia"/>
                <w:szCs w:val="21"/>
              </w:rPr>
              <w:t>基本履行</w:t>
            </w:r>
            <w:proofErr w:type="gramEnd"/>
            <w:r>
              <w:rPr>
                <w:rFonts w:eastAsiaTheme="minorEastAsia"/>
                <w:szCs w:val="21"/>
              </w:rPr>
              <w:t>责任，基本完成软件项目相关任务。</w:t>
            </w:r>
          </w:p>
        </w:tc>
        <w:tc>
          <w:tcPr>
            <w:tcW w:w="1204" w:type="dxa"/>
            <w:tcBorders>
              <w:top w:val="single" w:sz="4" w:space="0" w:color="auto"/>
              <w:left w:val="single" w:sz="4" w:space="0" w:color="auto"/>
              <w:bottom w:val="single" w:sz="4" w:space="0" w:color="auto"/>
              <w:right w:val="single" w:sz="4" w:space="0" w:color="auto"/>
            </w:tcBorders>
            <w:vAlign w:val="center"/>
          </w:tcPr>
          <w:p w:rsidR="002D202D" w:rsidRDefault="00F042B9">
            <w:pPr>
              <w:jc w:val="left"/>
              <w:rPr>
                <w:rFonts w:eastAsiaTheme="minorEastAsia"/>
                <w:szCs w:val="21"/>
              </w:rPr>
            </w:pPr>
            <w:r>
              <w:rPr>
                <w:rFonts w:eastAsiaTheme="minorEastAsia"/>
                <w:szCs w:val="21"/>
              </w:rPr>
              <w:t>能够在企业软件工程实践中基本遵守软件工程职业道德和规范，没有履行责任，没有完成软件项目相关任务。</w:t>
            </w:r>
          </w:p>
        </w:tc>
      </w:tr>
      <w:tr w:rsidR="002D202D">
        <w:trPr>
          <w:trHeight w:val="349"/>
        </w:trPr>
        <w:tc>
          <w:tcPr>
            <w:tcW w:w="1909" w:type="dxa"/>
            <w:vMerge w:val="restart"/>
            <w:vAlign w:val="center"/>
          </w:tcPr>
          <w:p w:rsidR="002D202D" w:rsidRDefault="00F042B9">
            <w:pPr>
              <w:jc w:val="center"/>
              <w:rPr>
                <w:rFonts w:eastAsiaTheme="minorEastAsia"/>
                <w:szCs w:val="21"/>
              </w:rPr>
            </w:pPr>
            <w:r>
              <w:rPr>
                <w:rFonts w:eastAsiaTheme="minorEastAsia"/>
                <w:szCs w:val="21"/>
              </w:rPr>
              <w:t>答辩</w:t>
            </w:r>
          </w:p>
        </w:tc>
        <w:tc>
          <w:tcPr>
            <w:tcW w:w="1263"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22.5~25</w:t>
            </w:r>
          </w:p>
        </w:tc>
        <w:tc>
          <w:tcPr>
            <w:tcW w:w="1256"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20~22.5</w:t>
            </w:r>
          </w:p>
        </w:tc>
        <w:tc>
          <w:tcPr>
            <w:tcW w:w="1365"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17.5~20</w:t>
            </w:r>
          </w:p>
        </w:tc>
        <w:tc>
          <w:tcPr>
            <w:tcW w:w="1525"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15~17.5</w:t>
            </w:r>
          </w:p>
        </w:tc>
        <w:tc>
          <w:tcPr>
            <w:tcW w:w="1204"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0~15</w:t>
            </w:r>
          </w:p>
        </w:tc>
      </w:tr>
      <w:tr w:rsidR="002D202D">
        <w:trPr>
          <w:trHeight w:val="1380"/>
        </w:trPr>
        <w:tc>
          <w:tcPr>
            <w:tcW w:w="1909" w:type="dxa"/>
            <w:vMerge/>
            <w:vAlign w:val="center"/>
          </w:tcPr>
          <w:p w:rsidR="002D202D" w:rsidRDefault="002D202D">
            <w:pPr>
              <w:jc w:val="left"/>
              <w:rPr>
                <w:rFonts w:eastAsiaTheme="minorEastAsia"/>
                <w:szCs w:val="21"/>
              </w:rPr>
            </w:pPr>
          </w:p>
        </w:tc>
        <w:tc>
          <w:tcPr>
            <w:tcW w:w="1263"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答辩过程中能够简明扼要的表达自己的观点，思路清晰，对各种问题都能准确流利的回答。</w:t>
            </w:r>
          </w:p>
        </w:tc>
        <w:tc>
          <w:tcPr>
            <w:tcW w:w="1256"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答辩过程中能够表达出自己的观点，思路正确，对于各种问题都能够正确回答。</w:t>
            </w:r>
          </w:p>
        </w:tc>
        <w:tc>
          <w:tcPr>
            <w:tcW w:w="1365"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答辩过程中能够基本表达出自己的观点，思路基本正确，对于各种问题都能够基本正确的回答。</w:t>
            </w:r>
          </w:p>
        </w:tc>
        <w:tc>
          <w:tcPr>
            <w:tcW w:w="1525"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答辩过程中能够部分表达自己的观点，思路无原则错误，对于各种问题都能够回答但是存在瑕疵。</w:t>
            </w:r>
          </w:p>
        </w:tc>
        <w:tc>
          <w:tcPr>
            <w:tcW w:w="1204" w:type="dxa"/>
            <w:tcBorders>
              <w:top w:val="single" w:sz="4" w:space="0" w:color="auto"/>
              <w:left w:val="single" w:sz="4" w:space="0" w:color="auto"/>
              <w:bottom w:val="single" w:sz="4" w:space="0" w:color="auto"/>
              <w:right w:val="single" w:sz="4" w:space="0" w:color="auto"/>
            </w:tcBorders>
          </w:tcPr>
          <w:p w:rsidR="002D202D" w:rsidRDefault="00F042B9">
            <w:pPr>
              <w:jc w:val="center"/>
              <w:rPr>
                <w:rFonts w:eastAsiaTheme="minorEastAsia"/>
                <w:szCs w:val="21"/>
              </w:rPr>
            </w:pPr>
            <w:r>
              <w:rPr>
                <w:rFonts w:eastAsiaTheme="minorEastAsia"/>
                <w:szCs w:val="21"/>
              </w:rPr>
              <w:t>答辩过程中表达不出自己的观点，思路混乱，对于</w:t>
            </w:r>
            <w:proofErr w:type="gramStart"/>
            <w:r>
              <w:rPr>
                <w:rFonts w:eastAsiaTheme="minorEastAsia"/>
                <w:szCs w:val="21"/>
              </w:rPr>
              <w:t>多数问题</w:t>
            </w:r>
            <w:proofErr w:type="gramEnd"/>
            <w:r>
              <w:rPr>
                <w:rFonts w:eastAsiaTheme="minorEastAsia"/>
                <w:szCs w:val="21"/>
              </w:rPr>
              <w:t>都基本不能回答。</w:t>
            </w:r>
          </w:p>
        </w:tc>
      </w:tr>
    </w:tbl>
    <w:p w:rsidR="002D202D" w:rsidRDefault="002D202D">
      <w:pPr>
        <w:rPr>
          <w:szCs w:val="21"/>
        </w:rPr>
      </w:pPr>
    </w:p>
    <w:p w:rsidR="002D202D" w:rsidRDefault="002D202D">
      <w:pPr>
        <w:rPr>
          <w:szCs w:val="21"/>
        </w:rPr>
      </w:pPr>
    </w:p>
    <w:p w:rsidR="002D202D" w:rsidRDefault="002D202D">
      <w:pPr>
        <w:rPr>
          <w:szCs w:val="21"/>
        </w:rPr>
      </w:pPr>
    </w:p>
    <w:p w:rsidR="002D202D" w:rsidRDefault="002D202D">
      <w:pPr>
        <w:ind w:firstLineChars="200" w:firstLine="420"/>
        <w:rPr>
          <w:szCs w:val="21"/>
        </w:rPr>
      </w:pPr>
    </w:p>
    <w:sectPr w:rsidR="002D202D">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2B9" w:rsidRDefault="00F042B9">
      <w:r>
        <w:separator/>
      </w:r>
    </w:p>
  </w:endnote>
  <w:endnote w:type="continuationSeparator" w:id="0">
    <w:p w:rsidR="00F042B9" w:rsidRDefault="00F0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2D" w:rsidRDefault="00F042B9">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2D202D" w:rsidRDefault="002D202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02D" w:rsidRDefault="00F042B9">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C52D46">
      <w:rPr>
        <w:rStyle w:val="ab"/>
        <w:noProof/>
      </w:rPr>
      <w:t>3</w:t>
    </w:r>
    <w:r>
      <w:rPr>
        <w:rStyle w:val="ab"/>
      </w:rPr>
      <w:fldChar w:fldCharType="end"/>
    </w:r>
  </w:p>
  <w:p w:rsidR="002D202D" w:rsidRDefault="002D202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2B9" w:rsidRDefault="00F042B9">
      <w:r>
        <w:separator/>
      </w:r>
    </w:p>
  </w:footnote>
  <w:footnote w:type="continuationSeparator" w:id="0">
    <w:p w:rsidR="00F042B9" w:rsidRDefault="00F04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F34D6"/>
    <w:rsid w:val="00002D52"/>
    <w:rsid w:val="00006DC3"/>
    <w:rsid w:val="000123D8"/>
    <w:rsid w:val="00025B1A"/>
    <w:rsid w:val="0002659D"/>
    <w:rsid w:val="00027084"/>
    <w:rsid w:val="0003232D"/>
    <w:rsid w:val="00035543"/>
    <w:rsid w:val="000358EB"/>
    <w:rsid w:val="0005094B"/>
    <w:rsid w:val="00057894"/>
    <w:rsid w:val="000701C1"/>
    <w:rsid w:val="000703D3"/>
    <w:rsid w:val="000717ED"/>
    <w:rsid w:val="00074312"/>
    <w:rsid w:val="00076AB2"/>
    <w:rsid w:val="00077D32"/>
    <w:rsid w:val="000806C0"/>
    <w:rsid w:val="00090671"/>
    <w:rsid w:val="00096DA7"/>
    <w:rsid w:val="00097E42"/>
    <w:rsid w:val="000A2145"/>
    <w:rsid w:val="000A4E8C"/>
    <w:rsid w:val="000A6B22"/>
    <w:rsid w:val="000B19AE"/>
    <w:rsid w:val="000B41E1"/>
    <w:rsid w:val="000B782F"/>
    <w:rsid w:val="000C07DA"/>
    <w:rsid w:val="000C30B6"/>
    <w:rsid w:val="000D10CC"/>
    <w:rsid w:val="000D5FFA"/>
    <w:rsid w:val="000E48AB"/>
    <w:rsid w:val="00101F61"/>
    <w:rsid w:val="001065BD"/>
    <w:rsid w:val="0011004B"/>
    <w:rsid w:val="0011121C"/>
    <w:rsid w:val="001115FE"/>
    <w:rsid w:val="001147D7"/>
    <w:rsid w:val="0011612D"/>
    <w:rsid w:val="00120027"/>
    <w:rsid w:val="0013579B"/>
    <w:rsid w:val="001402F6"/>
    <w:rsid w:val="0014442E"/>
    <w:rsid w:val="0014517B"/>
    <w:rsid w:val="00151B2A"/>
    <w:rsid w:val="00161359"/>
    <w:rsid w:val="001813D5"/>
    <w:rsid w:val="001862FE"/>
    <w:rsid w:val="00190251"/>
    <w:rsid w:val="00193783"/>
    <w:rsid w:val="00195CC6"/>
    <w:rsid w:val="001A221D"/>
    <w:rsid w:val="001A354C"/>
    <w:rsid w:val="001A4750"/>
    <w:rsid w:val="001B0EA1"/>
    <w:rsid w:val="001C2409"/>
    <w:rsid w:val="001D49DB"/>
    <w:rsid w:val="001E1636"/>
    <w:rsid w:val="001F1E88"/>
    <w:rsid w:val="001F2A8D"/>
    <w:rsid w:val="00206653"/>
    <w:rsid w:val="00214DAE"/>
    <w:rsid w:val="00217C1D"/>
    <w:rsid w:val="00235B3F"/>
    <w:rsid w:val="002400AB"/>
    <w:rsid w:val="00247F21"/>
    <w:rsid w:val="00253FE7"/>
    <w:rsid w:val="0025708B"/>
    <w:rsid w:val="002619D4"/>
    <w:rsid w:val="00267CBF"/>
    <w:rsid w:val="00284DA3"/>
    <w:rsid w:val="00291C60"/>
    <w:rsid w:val="002A79FF"/>
    <w:rsid w:val="002A7BFA"/>
    <w:rsid w:val="002B2111"/>
    <w:rsid w:val="002B3DA0"/>
    <w:rsid w:val="002B4BC7"/>
    <w:rsid w:val="002C5391"/>
    <w:rsid w:val="002D1BB0"/>
    <w:rsid w:val="002D202D"/>
    <w:rsid w:val="002D4E01"/>
    <w:rsid w:val="002E6F93"/>
    <w:rsid w:val="002F27BF"/>
    <w:rsid w:val="00310133"/>
    <w:rsid w:val="00312545"/>
    <w:rsid w:val="00312F96"/>
    <w:rsid w:val="003174D2"/>
    <w:rsid w:val="00322F5A"/>
    <w:rsid w:val="003260EE"/>
    <w:rsid w:val="00330658"/>
    <w:rsid w:val="00333820"/>
    <w:rsid w:val="00336599"/>
    <w:rsid w:val="00342B08"/>
    <w:rsid w:val="003475E5"/>
    <w:rsid w:val="00352C99"/>
    <w:rsid w:val="0036418B"/>
    <w:rsid w:val="0036754F"/>
    <w:rsid w:val="00367938"/>
    <w:rsid w:val="003716B1"/>
    <w:rsid w:val="00381CBC"/>
    <w:rsid w:val="00394E86"/>
    <w:rsid w:val="003A4A7E"/>
    <w:rsid w:val="003A6283"/>
    <w:rsid w:val="003A7070"/>
    <w:rsid w:val="003A751A"/>
    <w:rsid w:val="003B0F63"/>
    <w:rsid w:val="003B793D"/>
    <w:rsid w:val="003C0D1D"/>
    <w:rsid w:val="003C4D78"/>
    <w:rsid w:val="003C640E"/>
    <w:rsid w:val="003D04A3"/>
    <w:rsid w:val="003D1550"/>
    <w:rsid w:val="003D1DF5"/>
    <w:rsid w:val="003D2002"/>
    <w:rsid w:val="003D315E"/>
    <w:rsid w:val="003D4EDC"/>
    <w:rsid w:val="003E1612"/>
    <w:rsid w:val="003E23F1"/>
    <w:rsid w:val="003F3DFA"/>
    <w:rsid w:val="003F7CDA"/>
    <w:rsid w:val="00400D38"/>
    <w:rsid w:val="00401DAC"/>
    <w:rsid w:val="0040564F"/>
    <w:rsid w:val="0041329F"/>
    <w:rsid w:val="004153C2"/>
    <w:rsid w:val="004178B8"/>
    <w:rsid w:val="00420045"/>
    <w:rsid w:val="00420C93"/>
    <w:rsid w:val="00425552"/>
    <w:rsid w:val="00426BAF"/>
    <w:rsid w:val="00426FB9"/>
    <w:rsid w:val="00431BBF"/>
    <w:rsid w:val="0043332E"/>
    <w:rsid w:val="00433D18"/>
    <w:rsid w:val="0044090C"/>
    <w:rsid w:val="00446B80"/>
    <w:rsid w:val="0045651D"/>
    <w:rsid w:val="0046088A"/>
    <w:rsid w:val="00460D48"/>
    <w:rsid w:val="0046534A"/>
    <w:rsid w:val="00465AA1"/>
    <w:rsid w:val="0047149F"/>
    <w:rsid w:val="0047322E"/>
    <w:rsid w:val="00480C31"/>
    <w:rsid w:val="00481AAA"/>
    <w:rsid w:val="004832FA"/>
    <w:rsid w:val="004858DD"/>
    <w:rsid w:val="00485C13"/>
    <w:rsid w:val="0048630B"/>
    <w:rsid w:val="004B3F04"/>
    <w:rsid w:val="004B4A9A"/>
    <w:rsid w:val="004B73C6"/>
    <w:rsid w:val="004C04E1"/>
    <w:rsid w:val="004C106D"/>
    <w:rsid w:val="004C3176"/>
    <w:rsid w:val="004D2E3E"/>
    <w:rsid w:val="004D410C"/>
    <w:rsid w:val="004E129F"/>
    <w:rsid w:val="004E3CB0"/>
    <w:rsid w:val="004E54A8"/>
    <w:rsid w:val="004E67BC"/>
    <w:rsid w:val="004F3AD5"/>
    <w:rsid w:val="004F7C2A"/>
    <w:rsid w:val="00501E68"/>
    <w:rsid w:val="00515D93"/>
    <w:rsid w:val="00516430"/>
    <w:rsid w:val="0052403C"/>
    <w:rsid w:val="0052426A"/>
    <w:rsid w:val="00531B30"/>
    <w:rsid w:val="00537DC0"/>
    <w:rsid w:val="0054263D"/>
    <w:rsid w:val="00546DA8"/>
    <w:rsid w:val="00551C16"/>
    <w:rsid w:val="00551D08"/>
    <w:rsid w:val="005531F6"/>
    <w:rsid w:val="00561159"/>
    <w:rsid w:val="005615D5"/>
    <w:rsid w:val="005665C7"/>
    <w:rsid w:val="00575168"/>
    <w:rsid w:val="005758A9"/>
    <w:rsid w:val="00575FCC"/>
    <w:rsid w:val="00582C00"/>
    <w:rsid w:val="0058300C"/>
    <w:rsid w:val="00584647"/>
    <w:rsid w:val="00590BFB"/>
    <w:rsid w:val="00592B3B"/>
    <w:rsid w:val="00596327"/>
    <w:rsid w:val="005A1401"/>
    <w:rsid w:val="005A2FB7"/>
    <w:rsid w:val="005A46CF"/>
    <w:rsid w:val="005B12D4"/>
    <w:rsid w:val="005B1931"/>
    <w:rsid w:val="005B2DC4"/>
    <w:rsid w:val="005B6D4B"/>
    <w:rsid w:val="005C04B0"/>
    <w:rsid w:val="005C065E"/>
    <w:rsid w:val="005C1A06"/>
    <w:rsid w:val="005C3916"/>
    <w:rsid w:val="005C5642"/>
    <w:rsid w:val="005D1B1D"/>
    <w:rsid w:val="005D3E77"/>
    <w:rsid w:val="005D4649"/>
    <w:rsid w:val="005D605A"/>
    <w:rsid w:val="005D6BA4"/>
    <w:rsid w:val="005E2299"/>
    <w:rsid w:val="005F0DC3"/>
    <w:rsid w:val="005F21A1"/>
    <w:rsid w:val="005F46B3"/>
    <w:rsid w:val="006059AC"/>
    <w:rsid w:val="00614692"/>
    <w:rsid w:val="006321C6"/>
    <w:rsid w:val="006326AD"/>
    <w:rsid w:val="006336FF"/>
    <w:rsid w:val="00635B05"/>
    <w:rsid w:val="006439A1"/>
    <w:rsid w:val="0064712F"/>
    <w:rsid w:val="006603C3"/>
    <w:rsid w:val="00660706"/>
    <w:rsid w:val="006716F3"/>
    <w:rsid w:val="00687136"/>
    <w:rsid w:val="006A3DCF"/>
    <w:rsid w:val="006B281A"/>
    <w:rsid w:val="006B5BCD"/>
    <w:rsid w:val="006C3A19"/>
    <w:rsid w:val="006C7E37"/>
    <w:rsid w:val="006F5521"/>
    <w:rsid w:val="006F6AFA"/>
    <w:rsid w:val="00702890"/>
    <w:rsid w:val="00704012"/>
    <w:rsid w:val="0070530D"/>
    <w:rsid w:val="00707075"/>
    <w:rsid w:val="00712FCE"/>
    <w:rsid w:val="007136D2"/>
    <w:rsid w:val="0071541D"/>
    <w:rsid w:val="00722ADC"/>
    <w:rsid w:val="0073326D"/>
    <w:rsid w:val="0074217C"/>
    <w:rsid w:val="00744DE1"/>
    <w:rsid w:val="007546BD"/>
    <w:rsid w:val="00754B53"/>
    <w:rsid w:val="00760996"/>
    <w:rsid w:val="007700DA"/>
    <w:rsid w:val="00774904"/>
    <w:rsid w:val="007770AA"/>
    <w:rsid w:val="00777257"/>
    <w:rsid w:val="00781440"/>
    <w:rsid w:val="007821E2"/>
    <w:rsid w:val="00783065"/>
    <w:rsid w:val="00784238"/>
    <w:rsid w:val="00784619"/>
    <w:rsid w:val="0078603E"/>
    <w:rsid w:val="00790D1C"/>
    <w:rsid w:val="00791C9B"/>
    <w:rsid w:val="00792327"/>
    <w:rsid w:val="00794976"/>
    <w:rsid w:val="007A0227"/>
    <w:rsid w:val="007A1748"/>
    <w:rsid w:val="007B1D93"/>
    <w:rsid w:val="007B2873"/>
    <w:rsid w:val="007C3CC1"/>
    <w:rsid w:val="007D38B8"/>
    <w:rsid w:val="007E7467"/>
    <w:rsid w:val="007F3DAC"/>
    <w:rsid w:val="007F5899"/>
    <w:rsid w:val="008055D3"/>
    <w:rsid w:val="00810FC5"/>
    <w:rsid w:val="00811140"/>
    <w:rsid w:val="008115DB"/>
    <w:rsid w:val="00813920"/>
    <w:rsid w:val="00817153"/>
    <w:rsid w:val="00817DFE"/>
    <w:rsid w:val="00820E07"/>
    <w:rsid w:val="0082228E"/>
    <w:rsid w:val="00822598"/>
    <w:rsid w:val="00825209"/>
    <w:rsid w:val="00832856"/>
    <w:rsid w:val="008401C8"/>
    <w:rsid w:val="0084268E"/>
    <w:rsid w:val="008436B6"/>
    <w:rsid w:val="0084455F"/>
    <w:rsid w:val="00851752"/>
    <w:rsid w:val="0085388C"/>
    <w:rsid w:val="00857418"/>
    <w:rsid w:val="0086099C"/>
    <w:rsid w:val="00864179"/>
    <w:rsid w:val="00864D32"/>
    <w:rsid w:val="008700E1"/>
    <w:rsid w:val="00872FC8"/>
    <w:rsid w:val="00874ADE"/>
    <w:rsid w:val="00885F1C"/>
    <w:rsid w:val="00893E21"/>
    <w:rsid w:val="008A6D72"/>
    <w:rsid w:val="008A7D6E"/>
    <w:rsid w:val="008B5942"/>
    <w:rsid w:val="008B59E9"/>
    <w:rsid w:val="008C62DE"/>
    <w:rsid w:val="008D34AF"/>
    <w:rsid w:val="008D551E"/>
    <w:rsid w:val="008D6FEF"/>
    <w:rsid w:val="008D7881"/>
    <w:rsid w:val="008D7B37"/>
    <w:rsid w:val="008E0684"/>
    <w:rsid w:val="008E75C9"/>
    <w:rsid w:val="008F455A"/>
    <w:rsid w:val="008F5DC7"/>
    <w:rsid w:val="008F6222"/>
    <w:rsid w:val="00906158"/>
    <w:rsid w:val="00910636"/>
    <w:rsid w:val="0093115D"/>
    <w:rsid w:val="00936BA1"/>
    <w:rsid w:val="0094009A"/>
    <w:rsid w:val="00947D5B"/>
    <w:rsid w:val="00961030"/>
    <w:rsid w:val="00962BD1"/>
    <w:rsid w:val="00971B22"/>
    <w:rsid w:val="00985673"/>
    <w:rsid w:val="00985700"/>
    <w:rsid w:val="009907FB"/>
    <w:rsid w:val="00990CAF"/>
    <w:rsid w:val="009963BB"/>
    <w:rsid w:val="009A02C5"/>
    <w:rsid w:val="009A1BBE"/>
    <w:rsid w:val="009A7002"/>
    <w:rsid w:val="009A7A41"/>
    <w:rsid w:val="009B4DF6"/>
    <w:rsid w:val="009C164E"/>
    <w:rsid w:val="009C3B60"/>
    <w:rsid w:val="009C6515"/>
    <w:rsid w:val="009D430B"/>
    <w:rsid w:val="009E044E"/>
    <w:rsid w:val="009E1A1A"/>
    <w:rsid w:val="009F0391"/>
    <w:rsid w:val="009F0585"/>
    <w:rsid w:val="009F0D97"/>
    <w:rsid w:val="009F2B3B"/>
    <w:rsid w:val="009F611A"/>
    <w:rsid w:val="009F6E9C"/>
    <w:rsid w:val="00A051A4"/>
    <w:rsid w:val="00A143DD"/>
    <w:rsid w:val="00A14C7B"/>
    <w:rsid w:val="00A246F3"/>
    <w:rsid w:val="00A2477D"/>
    <w:rsid w:val="00A24D64"/>
    <w:rsid w:val="00A416C3"/>
    <w:rsid w:val="00A438E1"/>
    <w:rsid w:val="00A5126E"/>
    <w:rsid w:val="00A53E42"/>
    <w:rsid w:val="00A5432B"/>
    <w:rsid w:val="00A5558D"/>
    <w:rsid w:val="00A55694"/>
    <w:rsid w:val="00A73E0B"/>
    <w:rsid w:val="00A80FE4"/>
    <w:rsid w:val="00A93915"/>
    <w:rsid w:val="00A964D4"/>
    <w:rsid w:val="00AA1685"/>
    <w:rsid w:val="00AA2D70"/>
    <w:rsid w:val="00AA67A8"/>
    <w:rsid w:val="00AB1F19"/>
    <w:rsid w:val="00AB304E"/>
    <w:rsid w:val="00AB63AB"/>
    <w:rsid w:val="00AD0275"/>
    <w:rsid w:val="00AD2793"/>
    <w:rsid w:val="00AD3A57"/>
    <w:rsid w:val="00AD3C94"/>
    <w:rsid w:val="00AD5F01"/>
    <w:rsid w:val="00AD79E0"/>
    <w:rsid w:val="00AE330C"/>
    <w:rsid w:val="00AE5BD1"/>
    <w:rsid w:val="00AF463E"/>
    <w:rsid w:val="00AF762B"/>
    <w:rsid w:val="00B0016B"/>
    <w:rsid w:val="00B1256F"/>
    <w:rsid w:val="00B1376C"/>
    <w:rsid w:val="00B15B8B"/>
    <w:rsid w:val="00B30198"/>
    <w:rsid w:val="00B32129"/>
    <w:rsid w:val="00B34AD2"/>
    <w:rsid w:val="00B52356"/>
    <w:rsid w:val="00B63F95"/>
    <w:rsid w:val="00B807C2"/>
    <w:rsid w:val="00B80C79"/>
    <w:rsid w:val="00B80E5B"/>
    <w:rsid w:val="00B834C4"/>
    <w:rsid w:val="00B83CBA"/>
    <w:rsid w:val="00B9126F"/>
    <w:rsid w:val="00B935C5"/>
    <w:rsid w:val="00B954F7"/>
    <w:rsid w:val="00BA3819"/>
    <w:rsid w:val="00BA773B"/>
    <w:rsid w:val="00BB0F9A"/>
    <w:rsid w:val="00BB2980"/>
    <w:rsid w:val="00BB370A"/>
    <w:rsid w:val="00BB5C16"/>
    <w:rsid w:val="00BC60D9"/>
    <w:rsid w:val="00BC7334"/>
    <w:rsid w:val="00BC7824"/>
    <w:rsid w:val="00BD4B18"/>
    <w:rsid w:val="00BE448D"/>
    <w:rsid w:val="00BE4D52"/>
    <w:rsid w:val="00BE74B8"/>
    <w:rsid w:val="00BF2C94"/>
    <w:rsid w:val="00BF34D6"/>
    <w:rsid w:val="00C077DB"/>
    <w:rsid w:val="00C13BD0"/>
    <w:rsid w:val="00C14777"/>
    <w:rsid w:val="00C21B15"/>
    <w:rsid w:val="00C23683"/>
    <w:rsid w:val="00C27C3E"/>
    <w:rsid w:val="00C40C74"/>
    <w:rsid w:val="00C40D13"/>
    <w:rsid w:val="00C4297D"/>
    <w:rsid w:val="00C52D46"/>
    <w:rsid w:val="00C60545"/>
    <w:rsid w:val="00C60F9D"/>
    <w:rsid w:val="00C647B1"/>
    <w:rsid w:val="00C64ABF"/>
    <w:rsid w:val="00C65336"/>
    <w:rsid w:val="00C672F5"/>
    <w:rsid w:val="00C75463"/>
    <w:rsid w:val="00C877BC"/>
    <w:rsid w:val="00C9096F"/>
    <w:rsid w:val="00C94233"/>
    <w:rsid w:val="00C94804"/>
    <w:rsid w:val="00CA0C0E"/>
    <w:rsid w:val="00CA4216"/>
    <w:rsid w:val="00CA5595"/>
    <w:rsid w:val="00CA62E7"/>
    <w:rsid w:val="00CC1713"/>
    <w:rsid w:val="00CD5D43"/>
    <w:rsid w:val="00CE2284"/>
    <w:rsid w:val="00CE62A3"/>
    <w:rsid w:val="00CF1B99"/>
    <w:rsid w:val="00CF6194"/>
    <w:rsid w:val="00D12B8D"/>
    <w:rsid w:val="00D22ED2"/>
    <w:rsid w:val="00D24193"/>
    <w:rsid w:val="00D3067B"/>
    <w:rsid w:val="00D440B8"/>
    <w:rsid w:val="00D45D94"/>
    <w:rsid w:val="00D4792B"/>
    <w:rsid w:val="00D53CCA"/>
    <w:rsid w:val="00D5675A"/>
    <w:rsid w:val="00D62BAA"/>
    <w:rsid w:val="00D7076B"/>
    <w:rsid w:val="00D74824"/>
    <w:rsid w:val="00D826B4"/>
    <w:rsid w:val="00D86A9F"/>
    <w:rsid w:val="00D91572"/>
    <w:rsid w:val="00D91E98"/>
    <w:rsid w:val="00D93A90"/>
    <w:rsid w:val="00D940E8"/>
    <w:rsid w:val="00DB0390"/>
    <w:rsid w:val="00DB2E08"/>
    <w:rsid w:val="00DB4BED"/>
    <w:rsid w:val="00DB5BC2"/>
    <w:rsid w:val="00DB72BB"/>
    <w:rsid w:val="00DC071C"/>
    <w:rsid w:val="00DC403D"/>
    <w:rsid w:val="00DC4656"/>
    <w:rsid w:val="00DD170F"/>
    <w:rsid w:val="00DE6C8D"/>
    <w:rsid w:val="00DF1FC2"/>
    <w:rsid w:val="00E011C9"/>
    <w:rsid w:val="00E07C7A"/>
    <w:rsid w:val="00E14CC4"/>
    <w:rsid w:val="00E14F66"/>
    <w:rsid w:val="00E157BD"/>
    <w:rsid w:val="00E15B2C"/>
    <w:rsid w:val="00E23405"/>
    <w:rsid w:val="00E268C3"/>
    <w:rsid w:val="00E31946"/>
    <w:rsid w:val="00E3775A"/>
    <w:rsid w:val="00E378EA"/>
    <w:rsid w:val="00E40ED0"/>
    <w:rsid w:val="00E535FA"/>
    <w:rsid w:val="00E65319"/>
    <w:rsid w:val="00E726AF"/>
    <w:rsid w:val="00E729BE"/>
    <w:rsid w:val="00E756EE"/>
    <w:rsid w:val="00E80B67"/>
    <w:rsid w:val="00E83C7B"/>
    <w:rsid w:val="00E85458"/>
    <w:rsid w:val="00EA7EF0"/>
    <w:rsid w:val="00EB229A"/>
    <w:rsid w:val="00EB3AEE"/>
    <w:rsid w:val="00EC0194"/>
    <w:rsid w:val="00EC47A7"/>
    <w:rsid w:val="00EC4F89"/>
    <w:rsid w:val="00ED0D54"/>
    <w:rsid w:val="00ED37FB"/>
    <w:rsid w:val="00ED5077"/>
    <w:rsid w:val="00EE312F"/>
    <w:rsid w:val="00EF37D2"/>
    <w:rsid w:val="00EF4381"/>
    <w:rsid w:val="00F014E8"/>
    <w:rsid w:val="00F0236C"/>
    <w:rsid w:val="00F042B9"/>
    <w:rsid w:val="00F049E0"/>
    <w:rsid w:val="00F10E8B"/>
    <w:rsid w:val="00F113B6"/>
    <w:rsid w:val="00F170AD"/>
    <w:rsid w:val="00F17355"/>
    <w:rsid w:val="00F175BA"/>
    <w:rsid w:val="00F21B50"/>
    <w:rsid w:val="00F23FAE"/>
    <w:rsid w:val="00F34163"/>
    <w:rsid w:val="00F42F01"/>
    <w:rsid w:val="00F432E7"/>
    <w:rsid w:val="00F44B08"/>
    <w:rsid w:val="00F45602"/>
    <w:rsid w:val="00F5059D"/>
    <w:rsid w:val="00F55913"/>
    <w:rsid w:val="00F67D48"/>
    <w:rsid w:val="00F75E06"/>
    <w:rsid w:val="00F761F0"/>
    <w:rsid w:val="00F819DB"/>
    <w:rsid w:val="00F8669F"/>
    <w:rsid w:val="00F87B27"/>
    <w:rsid w:val="00F91756"/>
    <w:rsid w:val="00FA357D"/>
    <w:rsid w:val="00FA42AA"/>
    <w:rsid w:val="00FA6518"/>
    <w:rsid w:val="00FB4592"/>
    <w:rsid w:val="00FB54A6"/>
    <w:rsid w:val="00FB64DB"/>
    <w:rsid w:val="00FC4D80"/>
    <w:rsid w:val="00FC77EE"/>
    <w:rsid w:val="00FD6C34"/>
    <w:rsid w:val="00FD6D44"/>
    <w:rsid w:val="00FE08AF"/>
    <w:rsid w:val="00FF29CB"/>
    <w:rsid w:val="00FF2C7A"/>
    <w:rsid w:val="00FF5453"/>
    <w:rsid w:val="00FF7012"/>
    <w:rsid w:val="128A3522"/>
    <w:rsid w:val="131D6A5B"/>
    <w:rsid w:val="255E4648"/>
    <w:rsid w:val="28560EDB"/>
    <w:rsid w:val="30801CC3"/>
    <w:rsid w:val="374F58B0"/>
    <w:rsid w:val="3FED49FF"/>
    <w:rsid w:val="415A1EF8"/>
    <w:rsid w:val="446A2516"/>
    <w:rsid w:val="4AD125A8"/>
    <w:rsid w:val="4C1412E3"/>
    <w:rsid w:val="591B0C9B"/>
    <w:rsid w:val="6A2A7880"/>
    <w:rsid w:val="6DA50EFC"/>
    <w:rsid w:val="6E6E6EA1"/>
    <w:rsid w:val="751447F6"/>
    <w:rsid w:val="761B76E3"/>
    <w:rsid w:val="7DAE0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0" w:qFormat="1"/>
    <w:lsdException w:name="header" w:semiHidden="0" w:unhideWhenUsed="0"/>
    <w:lsdException w:name="footer" w:semiHidden="0" w:unhideWhenUsed="0" w:qFormat="1"/>
    <w:lsdException w:name="caption" w:qFormat="1"/>
    <w:lsdException w:name="annotation reference" w:unhideWhenUsed="0"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Indent"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Document Map" w:unhideWhenUsed="0"/>
    <w:lsdException w:name="HTML Top of Form" w:uiPriority="99"/>
    <w:lsdException w:name="HTML Bottom of Form" w:uiPriority="99"/>
    <w:lsdException w:name="Normal Table" w:uiPriority="99" w:qFormat="1"/>
    <w:lsdException w:name="annotation subject" w:unhideWhenUsed="0" w:qFormat="1"/>
    <w:lsdException w:name="No List" w:uiPriority="99"/>
    <w:lsdException w:name="Outline List 1" w:uiPriority="99"/>
    <w:lsdException w:name="Outline List 2" w:uiPriority="99"/>
    <w:lsdException w:name="Outline List 3" w:uiPriority="99"/>
    <w:lsdException w:name="Balloon Text"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annotation text"/>
    <w:basedOn w:val="a"/>
    <w:link w:val="Char"/>
    <w:semiHidden/>
    <w:qFormat/>
    <w:pPr>
      <w:jc w:val="left"/>
    </w:pPr>
  </w:style>
  <w:style w:type="paragraph" w:styleId="a5">
    <w:name w:val="Body Text Indent"/>
    <w:basedOn w:val="a"/>
    <w:qFormat/>
    <w:pPr>
      <w:ind w:firstLine="437"/>
    </w:p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9">
    <w:name w:val="annotation subject"/>
    <w:basedOn w:val="a4"/>
    <w:next w:val="a4"/>
    <w:semiHidden/>
    <w:qFormat/>
    <w:rPr>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annotation reference"/>
    <w:basedOn w:val="a0"/>
    <w:semiHidden/>
    <w:qFormat/>
    <w:rPr>
      <w:sz w:val="21"/>
      <w:szCs w:val="21"/>
    </w:rPr>
  </w:style>
  <w:style w:type="paragraph" w:customStyle="1" w:styleId="ad">
    <w:name w:val="样式(附录文字)"/>
    <w:basedOn w:val="a"/>
    <w:qFormat/>
    <w:pPr>
      <w:autoSpaceDE w:val="0"/>
      <w:autoSpaceDN w:val="0"/>
      <w:adjustRightInd w:val="0"/>
      <w:spacing w:line="360" w:lineRule="atLeast"/>
      <w:ind w:firstLineChars="275" w:firstLine="580"/>
    </w:pPr>
    <w:rPr>
      <w:b/>
      <w:bCs/>
      <w:kern w:val="0"/>
    </w:rPr>
  </w:style>
  <w:style w:type="paragraph" w:customStyle="1" w:styleId="ae">
    <w:name w:val="样式(表格文字)"/>
    <w:basedOn w:val="a"/>
    <w:qFormat/>
    <w:pPr>
      <w:tabs>
        <w:tab w:val="left" w:pos="7888"/>
        <w:tab w:val="left" w:pos="8840"/>
        <w:tab w:val="left" w:pos="9747"/>
      </w:tabs>
      <w:ind w:leftChars="51" w:left="107" w:firstLineChars="400" w:firstLine="840"/>
      <w:jc w:val="left"/>
    </w:pPr>
    <w:rPr>
      <w:color w:val="000000"/>
    </w:rPr>
  </w:style>
  <w:style w:type="paragraph" w:customStyle="1" w:styleId="Char1">
    <w:name w:val="Char"/>
    <w:basedOn w:val="a"/>
    <w:qFormat/>
    <w:pPr>
      <w:widowControl/>
      <w:spacing w:after="160" w:line="240" w:lineRule="exact"/>
      <w:jc w:val="left"/>
    </w:pPr>
    <w:rPr>
      <w:rFonts w:ascii="宋体" w:hAnsi="宋体"/>
      <w:kern w:val="0"/>
      <w:sz w:val="24"/>
      <w:szCs w:val="20"/>
      <w:lang w:eastAsia="en-US"/>
    </w:rPr>
  </w:style>
  <w:style w:type="character" w:customStyle="1" w:styleId="Char">
    <w:name w:val="批注文字 Char"/>
    <w:basedOn w:val="a0"/>
    <w:link w:val="a4"/>
    <w:qFormat/>
    <w:rPr>
      <w:rFonts w:eastAsia="宋体"/>
      <w:kern w:val="2"/>
      <w:sz w:val="21"/>
      <w:szCs w:val="24"/>
      <w:lang w:val="en-US" w:eastAsia="zh-CN" w:bidi="ar-SA"/>
    </w:rPr>
  </w:style>
  <w:style w:type="character" w:customStyle="1" w:styleId="Char0">
    <w:name w:val="页眉 Char"/>
    <w:basedOn w:val="a0"/>
    <w:link w:val="a8"/>
    <w:qFormat/>
    <w:rPr>
      <w:kern w:val="2"/>
      <w:sz w:val="18"/>
      <w:szCs w:val="18"/>
    </w:rPr>
  </w:style>
  <w:style w:type="paragraph" w:customStyle="1" w:styleId="af">
    <w:name w:val="正文_自评报告(段前)"/>
    <w:basedOn w:val="a"/>
    <w:link w:val="af0"/>
    <w:uiPriority w:val="99"/>
    <w:qFormat/>
    <w:pPr>
      <w:widowControl/>
      <w:spacing w:line="305" w:lineRule="auto"/>
      <w:ind w:firstLine="482"/>
      <w:contextualSpacing/>
    </w:pPr>
    <w:rPr>
      <w:color w:val="000000"/>
      <w:kern w:val="0"/>
      <w:sz w:val="24"/>
      <w:lang w:eastAsia="en-US"/>
    </w:rPr>
  </w:style>
  <w:style w:type="character" w:customStyle="1" w:styleId="af0">
    <w:name w:val="正文_自评报告(段前) 字符"/>
    <w:link w:val="af"/>
    <w:uiPriority w:val="99"/>
    <w:qFormat/>
    <w:rPr>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软件工程专业</dc:title>
  <dc:creator>yama</dc:creator>
  <cp:lastModifiedBy>Administrator</cp:lastModifiedBy>
  <cp:revision>174</cp:revision>
  <cp:lastPrinted>2016-05-17T06:46:00Z</cp:lastPrinted>
  <dcterms:created xsi:type="dcterms:W3CDTF">2017-12-26T05:51:00Z</dcterms:created>
  <dcterms:modified xsi:type="dcterms:W3CDTF">2021-08-22T07:18:00Z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818FC39B79CC43FCAB5373F7629FEC5D</vt:lpwstr>
  </property>
</Properties>
</file>