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FC21223">
      <w:pPr>
        <w:rPr>
          <w:rFonts w:hint="eastAsia"/>
        </w:rPr>
      </w:pPr>
      <w:r>
        <w:rPr>
          <w:rFonts w:hint="eastAsia"/>
        </w:rPr>
        <w:t>走进东北烈士纪念馆</w:t>
      </w:r>
    </w:p>
    <w:p w14:paraId="6C771A7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2962910"/>
            <wp:effectExtent l="0" t="0" r="3175" b="8890"/>
            <wp:docPr id="12" name="图片 12" descr="4162181bee9e6d83384733204654805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162181bee9e6d83384733204654805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8DDF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90800" cy="3456305"/>
            <wp:effectExtent l="0" t="0" r="0" b="3175"/>
            <wp:docPr id="2" name="图片 2" descr="d4059de3142d8b743c34d484dbb1cf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4059de3142d8b743c34d484dbb1cf3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60320" cy="3415665"/>
            <wp:effectExtent l="0" t="0" r="0" b="13335"/>
            <wp:docPr id="3" name="图片 3" descr="e99f0a63de539e06210c2a5e11d0dab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99f0a63de539e06210c2a5e11d0dab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3B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推文:</w:t>
      </w:r>
    </w:p>
    <w:p w14:paraId="37686B4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东北烈士纪念馆，坐落在哈尔滨一曼街241号——这里曾是伪满警察厅，也是抗日女英雄赵一曼受刑地。推开厚重的铁门，历史扑面而来：弹孔墙、水牢、老虎凳……每一寸空间都在讲述14年艰苦抗战与3年解放战争的烽火岁月。镇馆之宝杨靖宇将军的驳壳枪、赵一曼领导电车罢工的怀表、赵尚志的木质印章，静静陈列，却仿佛仍在呐喊“还我河山”。</w:t>
      </w:r>
    </w:p>
    <w:p w14:paraId="03ABEC4A">
      <w:pPr>
        <w:rPr>
          <w:rFonts w:hint="default"/>
          <w:lang w:val="en-US" w:eastAsia="zh-CN"/>
        </w:rPr>
      </w:pPr>
    </w:p>
    <w:p w14:paraId="665A5C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实践背景  </w:t>
      </w:r>
    </w:p>
    <w:p w14:paraId="1C9CFF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1. 红色资源概况  </w:t>
      </w:r>
    </w:p>
    <w:p w14:paraId="15D5BB3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东北烈士纪念馆依托伪满洲国哈尔滨警察厅旧址而建，是全国首批“国家一级博物馆”和“全国爱国主义教育示范基地”。馆内两大常设展览——《黑土英魂》与《伪满洲国哈尔滨警察厅罪恶展》——以近万件文物、场景复原与多媒体互动，系统呈现了东北抗日战争和解放战争时期280余位英烈及5.6万名烈士名录的壮丽史诗，成为东北地区最具权威性和感染力的红色教育高地。</w:t>
      </w:r>
    </w:p>
    <w:p w14:paraId="4E23FDF5">
      <w:pPr>
        <w:rPr>
          <w:rFonts w:hint="default"/>
          <w:lang w:val="en-US" w:eastAsia="zh-CN"/>
        </w:rPr>
      </w:pPr>
    </w:p>
    <w:p w14:paraId="702925D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2. 政策与时代背景  </w:t>
      </w:r>
    </w:p>
    <w:p w14:paraId="1BDEC3B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党的二十大报告明确提出“弘扬以伟大建党精神为源头的中国共产党人精神谱系”；教育部随后印发《全面推进“大思政课”建设的工作方案》，要求把红色场馆纳入“大思政课”实践教学基地。这些顶层设计为高校依托红色资源开展沉浸式、体验式、互动式思政教育提供了政策依据与资源保障。</w:t>
      </w:r>
    </w:p>
    <w:p w14:paraId="48ACF0E3">
      <w:pPr>
        <w:rPr>
          <w:rFonts w:hint="default"/>
          <w:lang w:val="en-US" w:eastAsia="zh-CN"/>
        </w:rPr>
      </w:pPr>
    </w:p>
    <w:p w14:paraId="3CA557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3. 学术与实践意义  </w:t>
      </w:r>
    </w:p>
    <w:p w14:paraId="2C59A5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东北抗联精神以“忠诚于党的坚定信念、勇赴国难的民族大义、血战到底的英雄气概、无私奉献的崇高境界”为核心内涵，既是对伟大建党精神的区域化诠释，也是新时代青年涵养家国情怀、砥砺意志品质、勇担复兴重任的生动教材。通过走进东北烈士纪念馆，大学生可在真实历史场景中完成价值内化与使命外化，实现“思政小课堂”与“社会大课堂”的同频共振。</w:t>
      </w:r>
    </w:p>
    <w:p w14:paraId="0F028A88">
      <w:pPr>
        <w:rPr>
          <w:rFonts w:hint="default"/>
          <w:lang w:val="en-US" w:eastAsia="zh-CN"/>
        </w:rPr>
      </w:pPr>
    </w:p>
    <w:p w14:paraId="5801289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路线:官方推荐参观路线</w:t>
      </w:r>
    </w:p>
    <w:p w14:paraId="5404FE6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 序厅·信仰起点</w:t>
      </w:r>
    </w:p>
    <w:p w14:paraId="7055FB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国歌墙前肃立，主题雕塑《英魂》下集体宣誓——让誓言与旋律共振。</w:t>
      </w:r>
    </w:p>
    <w:p w14:paraId="0FA9D8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 《黑土英魂》八篇章·沉浸学史</w:t>
      </w:r>
    </w:p>
    <w:p w14:paraId="261E74D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循展线逐一深入，每厅完成“三个一”微任务：</w:t>
      </w:r>
    </w:p>
    <w:p w14:paraId="7B2D5F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一张主题照：定格场景，留存记忆</w:t>
      </w:r>
    </w:p>
    <w:p w14:paraId="643B29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一段讲解：队员接力口述，练表达、促共学</w:t>
      </w:r>
    </w:p>
    <w:p w14:paraId="657AE2B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一段即时感悟：扫码上传“云留言”，现场沉淀思考</w:t>
      </w:r>
    </w:p>
    <w:p w14:paraId="479F2F5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 《伪满洲国哈尔滨警察厅罪恶展》三篇章·警钟长鸣</w:t>
      </w:r>
    </w:p>
    <w:p w14:paraId="7F9938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在复原水牢、刑具前静默一分钟，反思日伪暴行，铭记和平之重。</w:t>
      </w:r>
    </w:p>
    <w:p w14:paraId="246DA5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 尾厅·致敬英烈</w:t>
      </w:r>
    </w:p>
    <w:p w14:paraId="7F1B846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烈士英名墙前献花、鞠躬，以一束白菊、一声名字，完成与历史的深情对话。</w:t>
      </w:r>
    </w:p>
    <w:p w14:paraId="6E8CD671">
      <w:pPr>
        <w:rPr>
          <w:rFonts w:hint="eastAsia"/>
        </w:rPr>
      </w:pPr>
    </w:p>
    <w:p w14:paraId="18B61B8F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VR平台:https://www.jn1948.cn/</w:t>
      </w:r>
    </w:p>
    <w:p w14:paraId="6079D9E6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32630" cy="2426970"/>
            <wp:effectExtent l="0" t="0" r="8890" b="11430"/>
            <wp:docPr id="1" name="图片 1" descr="5ef24704dcc560c8b9e74e6856c81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5ef24704dcc560c8b9e74e6856c8173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263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39F67">
      <w:pPr>
        <w:rPr>
          <w:rFonts w:hint="eastAsia"/>
        </w:rPr>
      </w:pPr>
      <w:r>
        <w:rPr>
          <w:rFonts w:hint="eastAsia"/>
        </w:rPr>
        <w:t>一、东北十四年浴火重生的红色资源特色</w:t>
      </w:r>
    </w:p>
    <w:p w14:paraId="49E57957">
      <w:pPr>
        <w:rPr>
          <w:rFonts w:hint="eastAsia"/>
        </w:rPr>
      </w:pPr>
      <w:r>
        <w:rPr>
          <w:rFonts w:hint="eastAsia"/>
        </w:rPr>
        <w:t>地域红色历史脉络</w:t>
      </w:r>
    </w:p>
    <w:p w14:paraId="7394C55C">
      <w:pPr>
        <w:rPr>
          <w:rFonts w:hint="eastAsia"/>
        </w:rPr>
      </w:pPr>
      <w:r>
        <w:rPr>
          <w:rFonts w:hint="eastAsia"/>
        </w:rPr>
        <w:t>东北是中国最早沦陷、最后光复的战略要地，十四年抗战史在此浓缩成一部从“火种”到“烈焰”的完整史诗。白山黑水间，沈阳柳条湖爆炸声成为民族危亡的警钟，长春伪皇宫记录了殖民统治的屈辱，哈尔滨、四平、临江则见证了从防御到反攻的转折。松花江—长白山—松嫩平原—辽东半岛构成了东北抗日联军、东北民主联军直至东北野战军不断转进、壮大的空间走廊，也是“沦陷—抗争—解放”这一连贯叙事的地理坐标。</w:t>
      </w:r>
    </w:p>
    <w:p w14:paraId="4414D45A">
      <w:pPr>
        <w:rPr>
          <w:rFonts w:hint="eastAsia"/>
        </w:rPr>
      </w:pPr>
      <w:r>
        <w:rPr>
          <w:rFonts w:hint="eastAsia"/>
        </w:rPr>
        <w:t>标志性红色人物与事迹</w:t>
      </w:r>
    </w:p>
    <w:p w14:paraId="3E7AF3B4">
      <w:pPr>
        <w:rPr>
          <w:rFonts w:hint="eastAsia"/>
        </w:rPr>
      </w:pPr>
      <w:r>
        <w:rPr>
          <w:rFonts w:hint="eastAsia"/>
        </w:rPr>
        <w:t>在这片土地上，红色火种由无数先烈薪火相传：</w:t>
      </w:r>
      <w:r>
        <w:rPr>
          <w:rFonts w:hint="eastAsia"/>
          <w:lang w:val="en-US" w:eastAsia="zh-CN"/>
        </w:rPr>
        <w:t>既有,</w:t>
      </w:r>
      <w:r>
        <w:rPr>
          <w:rFonts w:hint="eastAsia"/>
        </w:rPr>
        <w:t>杨靖宇、赵尚志、周保中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把零散义勇军锻造成东北抗日联军，在零下四十度的密营里写下《露营之歌》，用桦树皮缝衣、铁桶作锅，保存了民族抗战的星星之火。</w:t>
      </w:r>
      <w:r>
        <w:rPr>
          <w:rFonts w:hint="eastAsia"/>
          <w:lang w:val="en-US" w:eastAsia="zh-CN"/>
        </w:rPr>
        <w:t>还有,</w:t>
      </w:r>
      <w:r>
        <w:rPr>
          <w:rFonts w:hint="eastAsia"/>
        </w:rPr>
        <w:t>朱瑞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解放战争时期东北炮兵司令员，把最后一发炮弹推上炮膛，为辽沈战役奠定火力优势。</w:t>
      </w:r>
      <w:r>
        <w:rPr>
          <w:rFonts w:hint="eastAsia"/>
          <w:lang w:val="en-US" w:eastAsia="zh-CN"/>
        </w:rPr>
        <w:t>既有,</w:t>
      </w:r>
      <w:r>
        <w:rPr>
          <w:rFonts w:hint="eastAsia"/>
        </w:rPr>
        <w:t>董存瑞、杨子荣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在火线上托起炸药包、穿林海跨雪原，把个人牺牲升华为集体冲锋的号角。</w:t>
      </w:r>
      <w:r>
        <w:rPr>
          <w:rFonts w:hint="eastAsia"/>
          <w:lang w:val="en-US" w:eastAsia="zh-CN"/>
        </w:rPr>
        <w:t>还有,</w:t>
      </w:r>
      <w:r>
        <w:rPr>
          <w:rFonts w:hint="eastAsia"/>
        </w:rPr>
        <w:t>5.6 万名烈士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他们的英名镌刻在辽沈战役纪念馆铜墙，凝固成照亮新中国的万点星火。</w:t>
      </w:r>
      <w:r>
        <w:rPr>
          <w:rFonts w:hint="eastAsia"/>
          <w:lang w:val="en-US" w:eastAsia="zh-CN"/>
        </w:rPr>
        <w:t>此外,</w:t>
      </w:r>
      <w:r>
        <w:rPr>
          <w:rFonts w:hint="eastAsia"/>
        </w:rPr>
        <w:t>群众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把最后一捧玉米面塞进树</w:t>
      </w:r>
      <w:bookmarkStart w:id="0" w:name="_GoBack"/>
      <w:bookmarkEnd w:id="0"/>
      <w:r>
        <w:rPr>
          <w:rFonts w:hint="eastAsia"/>
        </w:rPr>
        <w:t>洞，把情报折成纸鹤塞进草垛，让火种在军民之间来回传递，终成燎原之势。</w:t>
      </w:r>
    </w:p>
    <w:p w14:paraId="5E7E972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60955" cy="1920240"/>
            <wp:effectExtent l="0" t="0" r="14605" b="0"/>
            <wp:docPr id="4" name="图片 4" descr="20ace9ec6bda38fbf314f73d42a4ef5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ace9ec6bda38fbf314f73d42a4ef5d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095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06980" cy="1880235"/>
            <wp:effectExtent l="0" t="0" r="7620" b="9525"/>
            <wp:docPr id="5" name="图片 5" descr="47527d477074aeaea8800c936a9d36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7527d477074aeaea8800c936a9d36a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46921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0475" cy="1897380"/>
            <wp:effectExtent l="0" t="0" r="14605" b="7620"/>
            <wp:docPr id="6" name="图片 6" descr="5932f07c889570916b23f844054d6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932f07c889570916b23f844054d609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30475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1110" cy="1898650"/>
            <wp:effectExtent l="0" t="0" r="13970" b="6350"/>
            <wp:docPr id="7" name="图片 7" descr="40ad3a5b8ec18df65d6d371dbc02c4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40ad3a5b8ec18df65d6d371dbc02c4a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11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9C223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25395" cy="1893570"/>
            <wp:effectExtent l="0" t="0" r="4445" b="11430"/>
            <wp:docPr id="8" name="图片 8" descr="d639596fe38571d8971bea3f3d7b6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639596fe38571d8971bea3f3d7b600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51430" cy="1913255"/>
            <wp:effectExtent l="0" t="0" r="8890" b="6985"/>
            <wp:docPr id="9" name="图片 9" descr="812dd446872f668f0aa41924ea04ae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12dd446872f668f0aa41924ea04ae4c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5143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5E4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83180" cy="1936750"/>
            <wp:effectExtent l="0" t="0" r="7620" b="13970"/>
            <wp:docPr id="11" name="图片 11" descr="887fd8c1e46210e64afed1d7a7f9e6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887fd8c1e46210e64afed1d7a7f9e68b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18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2531745" cy="1899920"/>
            <wp:effectExtent l="0" t="0" r="13335" b="5080"/>
            <wp:docPr id="10" name="图片 10" descr="f96052a446449b94322da4cdfcdd746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f96052a446449b94322da4cdfcdd746d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31745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6B9AE"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60209EA"/>
    <w:rsid w:val="4EB07DC4"/>
    <w:rsid w:val="5A8E1E3F"/>
    <w:rsid w:val="6299745A"/>
    <w:rsid w:val="705D7E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1880</Words>
  <Characters>1944</Characters>
  <Lines>1</Lines>
  <Paragraphs>1</Paragraphs>
  <TotalTime>16</TotalTime>
  <ScaleCrop>false</ScaleCrop>
  <LinksUpToDate>false</LinksUpToDate>
  <CharactersWithSpaces>1976</CharactersWithSpaces>
  <Application>WPS Office_12.1.0.18912_F1E327BC-269C-435d-A152-05C5408002CA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2025-08-20T08:17:00Z</dcterms:created>
  <dc:creator>联想</dc:creator>
  <cp:lastModifiedBy>李达</cp:lastModifiedBy>
  <dcterms:modified xsi:type="dcterms:W3CDTF">2025-08-20T10:23:01Z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2052-12.1.0.18912</vt:lpwstr>
  </property>
  <property fmtid="{D5CDD505-2E9C-101B-9397-08002B2CF9AE}" pid="3" name="ICV">
    <vt:lpwstr>67C13CF5225843F58BDD4FFFF2CC388C_13</vt:lpwstr>
  </property>
</Properties>
</file>