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E831A">
      <w:pPr>
        <w:pStyle w:val="12"/>
        <w:jc w:val="left"/>
        <w:rPr>
          <w:rFonts w:hint="eastAsia" w:ascii="仿宋" w:hAnsi="仿宋" w:eastAsia="仿宋" w:cs="仿宋"/>
        </w:rPr>
      </w:pPr>
      <w:bookmarkStart w:id="0" w:name="_GoBack"/>
      <w:bookmarkEnd w:id="0"/>
      <w:r>
        <w:rPr>
          <w:rFonts w:hint="eastAsia" w:ascii="仿宋" w:hAnsi="仿宋" w:eastAsia="仿宋" w:cs="仿宋"/>
        </w:rPr>
        <w:t>绩效智能体测试数据</w:t>
      </w:r>
    </w:p>
    <w:p w14:paraId="1825BCEB">
      <w:pPr>
        <w:pStyle w:val="4"/>
        <w:jc w:val="left"/>
        <w:rPr>
          <w:rFonts w:hint="eastAsia" w:ascii="仿宋" w:hAnsi="仿宋" w:eastAsia="仿宋" w:cs="仿宋"/>
        </w:rPr>
      </w:pPr>
      <w:r>
        <w:rPr>
          <w:rFonts w:hint="eastAsia" w:ascii="仿宋" w:hAnsi="仿宋" w:eastAsia="仿宋" w:cs="仿宋"/>
          <w:b/>
          <w:bCs/>
        </w:rPr>
        <w:t>案例背景：</w:t>
      </w:r>
      <w:r>
        <w:rPr>
          <w:rFonts w:hint="eastAsia" w:ascii="仿宋" w:hAnsi="仿宋" w:eastAsia="仿宋" w:cs="仿宋"/>
        </w:rPr>
        <w:t>乐饮食品有限公司</w:t>
      </w:r>
    </w:p>
    <w:p w14:paraId="1A0FDAC8">
      <w:pPr>
        <w:jc w:val="left"/>
        <w:rPr>
          <w:rFonts w:hint="eastAsia" w:ascii="仿宋" w:hAnsi="仿宋" w:eastAsia="仿宋" w:cs="仿宋"/>
        </w:rPr>
      </w:pPr>
      <w:r>
        <w:rPr>
          <w:rFonts w:hint="eastAsia" w:ascii="仿宋" w:hAnsi="仿宋" w:eastAsia="仿宋" w:cs="仿宋"/>
          <w:b/>
          <w:bCs/>
        </w:rPr>
        <w:t>公司性质：</w:t>
      </w:r>
      <w:r>
        <w:rPr>
          <w:rFonts w:hint="eastAsia" w:ascii="仿宋" w:hAnsi="仿宋" w:eastAsia="仿宋" w:cs="仿宋"/>
        </w:rPr>
        <w:t xml:space="preserve"> 一家专注于健康零食与功能性饮料的中型快消品公司。</w:t>
      </w:r>
    </w:p>
    <w:p w14:paraId="096CF49B">
      <w:pPr>
        <w:jc w:val="left"/>
        <w:rPr>
          <w:rFonts w:hint="eastAsia" w:ascii="仿宋" w:hAnsi="仿宋" w:eastAsia="仿宋" w:cs="仿宋"/>
        </w:rPr>
      </w:pPr>
      <w:r>
        <w:rPr>
          <w:rFonts w:hint="eastAsia" w:ascii="仿宋" w:hAnsi="仿宋" w:eastAsia="仿宋" w:cs="仿宋"/>
          <w:b/>
          <w:bCs/>
        </w:rPr>
        <w:t>核心产品：</w:t>
      </w:r>
      <w:r>
        <w:rPr>
          <w:rFonts w:hint="eastAsia" w:ascii="仿宋" w:hAnsi="仿宋" w:eastAsia="仿宋" w:cs="仿宋"/>
        </w:rPr>
        <w:t xml:space="preserve"> “果气森林”苏打气泡水、“能量派”每日坚果。</w:t>
      </w:r>
    </w:p>
    <w:p w14:paraId="5ABAA029">
      <w:pPr>
        <w:jc w:val="left"/>
        <w:rPr>
          <w:rFonts w:hint="eastAsia" w:ascii="仿宋" w:hAnsi="仿宋" w:eastAsia="仿宋" w:cs="仿宋"/>
        </w:rPr>
      </w:pPr>
      <w:r>
        <w:rPr>
          <w:rFonts w:hint="eastAsia" w:ascii="仿宋" w:hAnsi="仿宋" w:eastAsia="仿宋" w:cs="仿宋"/>
          <w:b/>
          <w:bCs/>
        </w:rPr>
        <w:t>业务模式：</w:t>
      </w:r>
    </w:p>
    <w:p w14:paraId="54448A64">
      <w:pPr>
        <w:jc w:val="left"/>
        <w:rPr>
          <w:rFonts w:hint="eastAsia" w:ascii="仿宋" w:hAnsi="仿宋" w:eastAsia="仿宋" w:cs="仿宋"/>
        </w:rPr>
      </w:pPr>
      <w:r>
        <w:rPr>
          <w:rFonts w:hint="eastAsia" w:ascii="仿宋" w:hAnsi="仿宋" w:eastAsia="仿宋" w:cs="仿宋"/>
          <w:b/>
          <w:bCs/>
        </w:rPr>
        <w:t>线下：</w:t>
      </w:r>
      <w:r>
        <w:rPr>
          <w:rFonts w:hint="eastAsia" w:ascii="仿宋" w:hAnsi="仿宋" w:eastAsia="仿宋" w:cs="仿宋"/>
        </w:rPr>
        <w:t xml:space="preserve"> 覆盖全国的商超（沃尔玛、家乐福）、便利店（7-11、全家）及区域经销商。</w:t>
      </w:r>
    </w:p>
    <w:p w14:paraId="1F00C515">
      <w:pPr>
        <w:jc w:val="left"/>
        <w:rPr>
          <w:rFonts w:hint="eastAsia" w:ascii="仿宋" w:hAnsi="仿宋" w:eastAsia="仿宋" w:cs="仿宋"/>
        </w:rPr>
      </w:pPr>
      <w:r>
        <w:rPr>
          <w:rFonts w:hint="eastAsia" w:ascii="仿宋" w:hAnsi="仿宋" w:eastAsia="仿宋" w:cs="仿宋"/>
          <w:b/>
          <w:bCs/>
        </w:rPr>
        <w:t>线上：</w:t>
      </w:r>
      <w:r>
        <w:rPr>
          <w:rFonts w:hint="eastAsia" w:ascii="仿宋" w:hAnsi="仿宋" w:eastAsia="仿宋" w:cs="仿宋"/>
        </w:rPr>
        <w:t xml:space="preserve"> 天猫、京东自营及抖音直播间运营。</w:t>
      </w:r>
    </w:p>
    <w:p w14:paraId="79D6FB33">
      <w:pPr>
        <w:jc w:val="left"/>
        <w:rPr>
          <w:rFonts w:hint="eastAsia" w:ascii="仿宋" w:hAnsi="仿宋" w:eastAsia="仿宋" w:cs="仿宋"/>
        </w:rPr>
      </w:pPr>
      <w:r>
        <w:rPr>
          <w:rFonts w:hint="eastAsia" w:ascii="仿宋" w:hAnsi="仿宋" w:eastAsia="仿宋" w:cs="仿宋"/>
          <w:b/>
          <w:bCs/>
        </w:rPr>
        <w:t>当前挑战：</w:t>
      </w:r>
      <w:r>
        <w:rPr>
          <w:rFonts w:hint="eastAsia" w:ascii="仿宋" w:hAnsi="仿宋" w:eastAsia="仿宋" w:cs="仿宋"/>
        </w:rPr>
        <w:t xml:space="preserve"> 市场准入门槛低，竞争对手多（如元气森林、农夫山泉）。公司急需通过快速推出新品极高的渠道覆盖率和精细的成本控制来维持盈利。</w:t>
      </w:r>
    </w:p>
    <w:p w14:paraId="2CEFC5E7">
      <w:pPr>
        <w:pStyle w:val="4"/>
        <w:jc w:val="left"/>
        <w:rPr>
          <w:rFonts w:hint="eastAsia" w:ascii="仿宋" w:hAnsi="仿宋" w:eastAsia="仿宋" w:cs="仿宋"/>
        </w:rPr>
      </w:pPr>
      <w:r>
        <w:rPr>
          <w:rFonts w:hint="eastAsia" w:ascii="仿宋" w:hAnsi="仿宋" w:eastAsia="仿宋" w:cs="仿宋"/>
        </w:rPr>
        <w:t>测试用例 1：S类（铁军型销售）—— 华东KA销售经理</w:t>
      </w:r>
    </w:p>
    <w:p w14:paraId="2C9780A6">
      <w:pPr>
        <w:jc w:val="left"/>
        <w:rPr>
          <w:rFonts w:hint="eastAsia" w:ascii="仿宋" w:hAnsi="仿宋" w:eastAsia="仿宋" w:cs="仿宋"/>
        </w:rPr>
      </w:pPr>
      <w:r>
        <w:rPr>
          <w:rFonts w:hint="eastAsia" w:ascii="仿宋" w:hAnsi="仿宋" w:eastAsia="仿宋" w:cs="仿宋"/>
          <w:b/>
          <w:bCs/>
        </w:rPr>
        <w:t>【测试JD】</w:t>
      </w:r>
    </w:p>
    <w:p w14:paraId="041B05BB">
      <w:pPr>
        <w:pStyle w:val="14"/>
        <w:jc w:val="left"/>
        <w:rPr>
          <w:rFonts w:hint="eastAsia" w:ascii="仿宋" w:hAnsi="仿宋" w:eastAsia="仿宋" w:cs="仿宋"/>
        </w:rPr>
      </w:pPr>
      <w:r>
        <w:rPr>
          <w:rFonts w:hint="eastAsia" w:ascii="仿宋" w:hAnsi="仿宋" w:eastAsia="仿宋" w:cs="仿宋"/>
        </w:rPr>
        <w:t>负责华东区全家、罗森等便利系统的年度及月度销售目标达成，确保及时回款。</w:t>
      </w:r>
    </w:p>
    <w:p w14:paraId="5CEAC04B">
      <w:pPr>
        <w:pStyle w:val="14"/>
        <w:jc w:val="left"/>
        <w:rPr>
          <w:rFonts w:hint="eastAsia" w:ascii="仿宋" w:hAnsi="仿宋" w:eastAsia="仿宋" w:cs="仿宋"/>
        </w:rPr>
      </w:pPr>
      <w:r>
        <w:rPr>
          <w:rFonts w:hint="eastAsia" w:ascii="仿宋" w:hAnsi="仿宋" w:eastAsia="仿宋" w:cs="仿宋"/>
        </w:rPr>
        <w:t>严格执行公司巡店SOP，检查货架陈列、价格签及促销物料。</w:t>
      </w:r>
    </w:p>
    <w:p w14:paraId="06A9C2F8">
      <w:pPr>
        <w:pStyle w:val="14"/>
        <w:jc w:val="left"/>
        <w:rPr>
          <w:rFonts w:hint="eastAsia" w:ascii="仿宋" w:hAnsi="仿宋" w:eastAsia="仿宋" w:cs="仿宋"/>
        </w:rPr>
      </w:pPr>
      <w:r>
        <w:rPr>
          <w:rFonts w:hint="eastAsia" w:ascii="仿宋" w:hAnsi="仿宋" w:eastAsia="仿宋" w:cs="仿宋"/>
        </w:rPr>
        <w:t>负责新品“果气森林”的上架铺货，提升核心门店入店率。</w:t>
      </w:r>
    </w:p>
    <w:p w14:paraId="115195C9">
      <w:pPr>
        <w:pStyle w:val="14"/>
        <w:jc w:val="left"/>
        <w:rPr>
          <w:rFonts w:hint="eastAsia" w:ascii="仿宋" w:hAnsi="仿宋" w:eastAsia="仿宋" w:cs="仿宋"/>
        </w:rPr>
      </w:pPr>
      <w:r>
        <w:rPr>
          <w:rFonts w:hint="eastAsia" w:ascii="仿宋" w:hAnsi="仿宋" w:eastAsia="仿宋" w:cs="仿宋"/>
        </w:rPr>
        <w:t>坚决杜绝线下乱价和跨区串货行为，维护公司价格体系。</w:t>
      </w:r>
    </w:p>
    <w:p w14:paraId="4FCBC4F8">
      <w:pPr>
        <w:pStyle w:val="14"/>
        <w:jc w:val="left"/>
        <w:rPr>
          <w:rFonts w:hint="eastAsia" w:ascii="仿宋" w:hAnsi="仿宋" w:eastAsia="仿宋" w:cs="仿宋"/>
        </w:rPr>
      </w:pPr>
      <w:r>
        <w:rPr>
          <w:rFonts w:hint="eastAsia" w:ascii="仿宋" w:hAnsi="仿宋" w:eastAsia="仿宋" w:cs="仿宋"/>
        </w:rPr>
        <w:t>每周五需提交区域销售复盘报告。</w:t>
      </w:r>
    </w:p>
    <w:p w14:paraId="1767F401">
      <w:pPr>
        <w:jc w:val="left"/>
        <w:rPr>
          <w:rFonts w:hint="eastAsia" w:ascii="仿宋" w:hAnsi="仿宋" w:eastAsia="仿宋" w:cs="仿宋"/>
        </w:rPr>
      </w:pPr>
      <w:r>
        <w:rPr>
          <w:rFonts w:hint="eastAsia" w:ascii="仿宋" w:hAnsi="仿宋" w:eastAsia="仿宋" w:cs="仿宋"/>
          <w:b/>
          <w:bCs/>
        </w:rPr>
        <w:t>【指标输出】</w:t>
      </w:r>
    </w:p>
    <w:p w14:paraId="06AB46AC">
      <w:pPr>
        <w:jc w:val="left"/>
        <w:rPr>
          <w:rFonts w:hint="eastAsia" w:ascii="仿宋" w:hAnsi="仿宋" w:eastAsia="仿宋" w:cs="仿宋"/>
        </w:rPr>
      </w:pPr>
      <w:r>
        <w:rPr>
          <w:rFonts w:hint="eastAsia" w:ascii="仿宋" w:hAnsi="仿宋" w:eastAsia="仿宋" w:cs="仿宋"/>
          <w:i/>
          <w:iCs/>
        </w:rPr>
        <w:t>(验证点：指标数3-5个，定量指标合计&gt;80%，目标值自上而下为主)</w:t>
      </w:r>
    </w:p>
    <w:p w14:paraId="46605468">
      <w:pPr>
        <w:jc w:val="left"/>
        <w:rPr>
          <w:rFonts w:hint="eastAsia" w:ascii="仿宋" w:hAnsi="仿宋" w:eastAsia="仿宋" w:cs="仿宋"/>
        </w:rPr>
      </w:pPr>
      <w:r>
        <w:rPr>
          <w:rFonts w:hint="eastAsia" w:ascii="仿宋" w:hAnsi="仿宋" w:eastAsia="仿宋" w:cs="仿宋"/>
          <w:b/>
          <w:bCs/>
        </w:rPr>
        <w:t>一、 基本信息</w:t>
      </w:r>
    </w:p>
    <w:p w14:paraId="6EB2C585">
      <w:pPr>
        <w:numPr>
          <w:ilvl w:val="0"/>
          <w:numId w:val="2"/>
        </w:numPr>
        <w:jc w:val="left"/>
        <w:rPr>
          <w:rFonts w:hint="eastAsia" w:ascii="仿宋" w:hAnsi="仿宋" w:eastAsia="仿宋" w:cs="仿宋"/>
        </w:rPr>
      </w:pPr>
      <w:r>
        <w:rPr>
          <w:rFonts w:hint="eastAsia" w:ascii="仿宋" w:hAnsi="仿宋" w:eastAsia="仿宋" w:cs="仿宋"/>
          <w:b/>
          <w:bCs/>
        </w:rPr>
        <w:t>岗位</w:t>
      </w:r>
      <w:r>
        <w:rPr>
          <w:rFonts w:hint="eastAsia" w:ascii="仿宋" w:hAnsi="仿宋" w:eastAsia="仿宋" w:cs="仿宋"/>
        </w:rPr>
        <w:t>：华东KA销售经理</w:t>
      </w:r>
    </w:p>
    <w:p w14:paraId="2E49C110">
      <w:pPr>
        <w:numPr>
          <w:ilvl w:val="0"/>
          <w:numId w:val="2"/>
        </w:numPr>
        <w:jc w:val="left"/>
        <w:rPr>
          <w:rFonts w:hint="eastAsia" w:ascii="仿宋" w:hAnsi="仿宋" w:eastAsia="仿宋" w:cs="仿宋"/>
        </w:rPr>
      </w:pPr>
      <w:r>
        <w:rPr>
          <w:rFonts w:hint="eastAsia" w:ascii="仿宋" w:hAnsi="仿宋" w:eastAsia="仿宋" w:cs="仿宋"/>
          <w:b/>
          <w:bCs/>
        </w:rPr>
        <w:t>考核周期</w:t>
      </w:r>
      <w:r>
        <w:rPr>
          <w:rFonts w:hint="eastAsia" w:ascii="仿宋" w:hAnsi="仿宋" w:eastAsia="仿宋" w:cs="仿宋"/>
        </w:rPr>
        <w:t>：月度</w:t>
      </w:r>
    </w:p>
    <w:p w14:paraId="5694498F">
      <w:pPr>
        <w:numPr>
          <w:ilvl w:val="0"/>
          <w:numId w:val="2"/>
        </w:numPr>
        <w:jc w:val="left"/>
        <w:rPr>
          <w:rFonts w:hint="eastAsia" w:ascii="仿宋" w:hAnsi="仿宋" w:eastAsia="仿宋" w:cs="仿宋"/>
        </w:rPr>
      </w:pPr>
      <w:r>
        <w:rPr>
          <w:rFonts w:hint="eastAsia" w:ascii="仿宋" w:hAnsi="仿宋" w:eastAsia="仿宋" w:cs="仿宋"/>
          <w:b/>
          <w:bCs/>
        </w:rPr>
        <w:t>归类原型</w:t>
      </w:r>
      <w:r>
        <w:rPr>
          <w:rFonts w:hint="eastAsia" w:ascii="仿宋" w:hAnsi="仿宋" w:eastAsia="仿宋" w:cs="仿宋"/>
        </w:rPr>
        <w:t>：S类（铁军型）</w:t>
      </w:r>
    </w:p>
    <w:p w14:paraId="74AC53AB">
      <w:pPr>
        <w:jc w:val="left"/>
        <w:rPr>
          <w:rFonts w:hint="eastAsia" w:ascii="仿宋" w:hAnsi="仿宋" w:eastAsia="仿宋" w:cs="仿宋"/>
        </w:rPr>
      </w:pPr>
      <w:r>
        <w:rPr>
          <w:rFonts w:hint="eastAsia" w:ascii="仿宋" w:hAnsi="仿宋" w:eastAsia="仿宋" w:cs="仿宋"/>
          <w:b/>
          <w:bCs/>
        </w:rPr>
        <w:t>二、 指标明细</w:t>
      </w:r>
    </w:p>
    <w:tbl>
      <w:tblPr>
        <w:tblStyle w:val="9"/>
        <w:tblW w:w="100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70"/>
        <w:gridCol w:w="1670"/>
        <w:gridCol w:w="1670"/>
        <w:gridCol w:w="1670"/>
        <w:gridCol w:w="1670"/>
        <w:gridCol w:w="1670"/>
      </w:tblGrid>
      <w:tr w14:paraId="0B68B93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3F55AE2F">
            <w:pPr>
              <w:jc w:val="left"/>
              <w:rPr>
                <w:rFonts w:hint="eastAsia" w:ascii="仿宋" w:hAnsi="仿宋" w:eastAsia="仿宋" w:cs="仿宋"/>
              </w:rPr>
            </w:pPr>
            <w:r>
              <w:rPr>
                <w:rFonts w:hint="eastAsia" w:ascii="仿宋" w:hAnsi="仿宋" w:eastAsia="仿宋" w:cs="仿宋"/>
                <w:b/>
                <w:bCs/>
              </w:rPr>
              <w:t>指标名称</w:t>
            </w:r>
          </w:p>
        </w:tc>
        <w:tc>
          <w:tcPr>
            <w:tcW w:w="1670" w:type="dxa"/>
            <w:vAlign w:val="top"/>
          </w:tcPr>
          <w:p w14:paraId="3511DBA4">
            <w:pPr>
              <w:jc w:val="left"/>
              <w:rPr>
                <w:rFonts w:hint="eastAsia" w:ascii="仿宋" w:hAnsi="仿宋" w:eastAsia="仿宋" w:cs="仿宋"/>
              </w:rPr>
            </w:pPr>
            <w:r>
              <w:rPr>
                <w:rFonts w:hint="eastAsia" w:ascii="仿宋" w:hAnsi="仿宋" w:eastAsia="仿宋" w:cs="仿宋"/>
                <w:b/>
                <w:bCs/>
              </w:rPr>
              <w:t>指标定义</w:t>
            </w:r>
          </w:p>
        </w:tc>
        <w:tc>
          <w:tcPr>
            <w:tcW w:w="1670" w:type="dxa"/>
            <w:vAlign w:val="top"/>
          </w:tcPr>
          <w:p w14:paraId="7BA9279D">
            <w:pPr>
              <w:jc w:val="left"/>
              <w:rPr>
                <w:rFonts w:hint="eastAsia" w:ascii="仿宋" w:hAnsi="仿宋" w:eastAsia="仿宋" w:cs="仿宋"/>
              </w:rPr>
            </w:pPr>
            <w:r>
              <w:rPr>
                <w:rFonts w:hint="eastAsia" w:ascii="仿宋" w:hAnsi="仿宋" w:eastAsia="仿宋" w:cs="仿宋"/>
                <w:b/>
                <w:bCs/>
              </w:rPr>
              <w:t>评分标准</w:t>
            </w:r>
          </w:p>
        </w:tc>
        <w:tc>
          <w:tcPr>
            <w:tcW w:w="1670" w:type="dxa"/>
            <w:vAlign w:val="top"/>
          </w:tcPr>
          <w:p w14:paraId="60CF1F87">
            <w:pPr>
              <w:jc w:val="left"/>
              <w:rPr>
                <w:rFonts w:hint="eastAsia" w:ascii="仿宋" w:hAnsi="仿宋" w:eastAsia="仿宋" w:cs="仿宋"/>
              </w:rPr>
            </w:pPr>
            <w:r>
              <w:rPr>
                <w:rFonts w:hint="eastAsia" w:ascii="仿宋" w:hAnsi="仿宋" w:eastAsia="仿宋" w:cs="仿宋"/>
                <w:b/>
                <w:bCs/>
              </w:rPr>
              <w:t>目标设定逻辑</w:t>
            </w:r>
          </w:p>
        </w:tc>
        <w:tc>
          <w:tcPr>
            <w:tcW w:w="1670" w:type="dxa"/>
            <w:vAlign w:val="top"/>
          </w:tcPr>
          <w:p w14:paraId="07BC6822">
            <w:pPr>
              <w:jc w:val="left"/>
              <w:rPr>
                <w:rFonts w:hint="eastAsia" w:ascii="仿宋" w:hAnsi="仿宋" w:eastAsia="仿宋" w:cs="仿宋"/>
              </w:rPr>
            </w:pPr>
            <w:r>
              <w:rPr>
                <w:rFonts w:hint="eastAsia" w:ascii="仿宋" w:hAnsi="仿宋" w:eastAsia="仿宋" w:cs="仿宋"/>
                <w:b/>
                <w:bCs/>
              </w:rPr>
              <w:t>目标值</w:t>
            </w:r>
          </w:p>
        </w:tc>
        <w:tc>
          <w:tcPr>
            <w:tcW w:w="1670" w:type="dxa"/>
            <w:vAlign w:val="top"/>
          </w:tcPr>
          <w:p w14:paraId="60F709E2">
            <w:pPr>
              <w:jc w:val="left"/>
              <w:rPr>
                <w:rFonts w:hint="eastAsia" w:ascii="仿宋" w:hAnsi="仿宋" w:eastAsia="仿宋" w:cs="仿宋"/>
              </w:rPr>
            </w:pPr>
            <w:r>
              <w:rPr>
                <w:rFonts w:hint="eastAsia" w:ascii="仿宋" w:hAnsi="仿宋" w:eastAsia="仿宋" w:cs="仿宋"/>
                <w:b/>
                <w:bCs/>
              </w:rPr>
              <w:t>权重</w:t>
            </w:r>
          </w:p>
        </w:tc>
      </w:tr>
      <w:tr w14:paraId="521C088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88CAC13">
            <w:pPr>
              <w:jc w:val="left"/>
              <w:rPr>
                <w:rFonts w:hint="eastAsia" w:ascii="仿宋" w:hAnsi="仿宋" w:eastAsia="仿宋" w:cs="仿宋"/>
              </w:rPr>
            </w:pPr>
            <w:r>
              <w:rPr>
                <w:rFonts w:hint="eastAsia" w:ascii="仿宋" w:hAnsi="仿宋" w:eastAsia="仿宋" w:cs="仿宋"/>
                <w:b/>
                <w:bCs/>
              </w:rPr>
              <w:t>区域净销售额</w:t>
            </w:r>
          </w:p>
        </w:tc>
        <w:tc>
          <w:tcPr>
            <w:tcW w:w="1670" w:type="dxa"/>
            <w:vAlign w:val="top"/>
          </w:tcPr>
          <w:p w14:paraId="4B4E4A7A">
            <w:pPr>
              <w:jc w:val="left"/>
              <w:rPr>
                <w:rFonts w:hint="eastAsia" w:ascii="仿宋" w:hAnsi="仿宋" w:eastAsia="仿宋" w:cs="仿宋"/>
              </w:rPr>
            </w:pPr>
            <w:r>
              <w:rPr>
                <w:rFonts w:hint="eastAsia" w:ascii="仿宋" w:hAnsi="仿宋" w:eastAsia="仿宋" w:cs="仿宋"/>
              </w:rPr>
              <w:t>华东区便利系统当月实际开票销售额</w:t>
            </w:r>
          </w:p>
        </w:tc>
        <w:tc>
          <w:tcPr>
            <w:tcW w:w="1670" w:type="dxa"/>
            <w:vAlign w:val="top"/>
          </w:tcPr>
          <w:p w14:paraId="567247CB">
            <w:pPr>
              <w:jc w:val="left"/>
              <w:rPr>
                <w:rFonts w:hint="eastAsia" w:ascii="仿宋" w:hAnsi="仿宋" w:eastAsia="仿宋" w:cs="仿宋"/>
              </w:rPr>
            </w:pPr>
            <w:r>
              <w:rPr>
                <w:rFonts w:hint="eastAsia" w:ascii="仿宋" w:hAnsi="仿宋" w:eastAsia="仿宋" w:cs="仿宋"/>
              </w:rPr>
              <w:t>(实际/目标)*100%</w:t>
            </w:r>
          </w:p>
        </w:tc>
        <w:tc>
          <w:tcPr>
            <w:tcW w:w="1670" w:type="dxa"/>
            <w:vAlign w:val="top"/>
          </w:tcPr>
          <w:p w14:paraId="6F4EDE7A">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（年度目标分解）</w:t>
            </w:r>
          </w:p>
        </w:tc>
        <w:tc>
          <w:tcPr>
            <w:tcW w:w="1670" w:type="dxa"/>
            <w:vAlign w:val="top"/>
          </w:tcPr>
          <w:p w14:paraId="48BE0D01">
            <w:pPr>
              <w:jc w:val="left"/>
              <w:rPr>
                <w:rFonts w:hint="eastAsia" w:ascii="仿宋" w:hAnsi="仿宋" w:eastAsia="仿宋" w:cs="仿宋"/>
              </w:rPr>
            </w:pPr>
            <w:r>
              <w:rPr>
                <w:rFonts w:hint="eastAsia" w:ascii="仿宋" w:hAnsi="仿宋" w:eastAsia="仿宋" w:cs="仿宋"/>
              </w:rPr>
              <w:t>800 万元</w:t>
            </w:r>
          </w:p>
        </w:tc>
        <w:tc>
          <w:tcPr>
            <w:tcW w:w="1670" w:type="dxa"/>
            <w:vAlign w:val="top"/>
          </w:tcPr>
          <w:p w14:paraId="5671500C">
            <w:pPr>
              <w:jc w:val="left"/>
              <w:rPr>
                <w:rFonts w:hint="eastAsia" w:ascii="仿宋" w:hAnsi="仿宋" w:eastAsia="仿宋" w:cs="仿宋"/>
              </w:rPr>
            </w:pPr>
            <w:r>
              <w:rPr>
                <w:rFonts w:hint="eastAsia" w:ascii="仿宋" w:hAnsi="仿宋" w:eastAsia="仿宋" w:cs="仿宋"/>
              </w:rPr>
              <w:t>45% (定量)</w:t>
            </w:r>
          </w:p>
        </w:tc>
      </w:tr>
      <w:tr w14:paraId="5C39F90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2949DCBF">
            <w:pPr>
              <w:jc w:val="left"/>
              <w:rPr>
                <w:rFonts w:hint="eastAsia" w:ascii="仿宋" w:hAnsi="仿宋" w:eastAsia="仿宋" w:cs="仿宋"/>
              </w:rPr>
            </w:pPr>
            <w:r>
              <w:rPr>
                <w:rFonts w:hint="eastAsia" w:ascii="仿宋" w:hAnsi="仿宋" w:eastAsia="仿宋" w:cs="仿宋"/>
                <w:b/>
                <w:bCs/>
              </w:rPr>
              <w:t>新品铺货率</w:t>
            </w:r>
          </w:p>
        </w:tc>
        <w:tc>
          <w:tcPr>
            <w:tcW w:w="1670" w:type="dxa"/>
            <w:vAlign w:val="top"/>
          </w:tcPr>
          <w:p w14:paraId="43A96535">
            <w:pPr>
              <w:jc w:val="left"/>
              <w:rPr>
                <w:rFonts w:hint="eastAsia" w:ascii="仿宋" w:hAnsi="仿宋" w:eastAsia="仿宋" w:cs="仿宋"/>
              </w:rPr>
            </w:pPr>
            <w:r>
              <w:rPr>
                <w:rFonts w:hint="eastAsia" w:ascii="仿宋" w:hAnsi="仿宋" w:eastAsia="仿宋" w:cs="仿宋"/>
              </w:rPr>
              <w:t>“果气森林”在目标门店的入柜比例</w:t>
            </w:r>
          </w:p>
        </w:tc>
        <w:tc>
          <w:tcPr>
            <w:tcW w:w="1670" w:type="dxa"/>
            <w:vAlign w:val="top"/>
          </w:tcPr>
          <w:p w14:paraId="6792DA92">
            <w:pPr>
              <w:jc w:val="left"/>
              <w:rPr>
                <w:rFonts w:hint="eastAsia" w:ascii="仿宋" w:hAnsi="仿宋" w:eastAsia="仿宋" w:cs="仿宋"/>
              </w:rPr>
            </w:pPr>
            <w:r>
              <w:rPr>
                <w:rFonts w:hint="eastAsia" w:ascii="仿宋" w:hAnsi="仿宋" w:eastAsia="仿宋" w:cs="仿宋"/>
              </w:rPr>
              <w:t>100%达成满分，每低1%扣5分</w:t>
            </w:r>
          </w:p>
        </w:tc>
        <w:tc>
          <w:tcPr>
            <w:tcW w:w="1670" w:type="dxa"/>
            <w:vAlign w:val="top"/>
          </w:tcPr>
          <w:p w14:paraId="5DA8FDF9">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（公司战略推导）</w:t>
            </w:r>
          </w:p>
        </w:tc>
        <w:tc>
          <w:tcPr>
            <w:tcW w:w="1670" w:type="dxa"/>
            <w:vAlign w:val="top"/>
          </w:tcPr>
          <w:p w14:paraId="2F71CAE9">
            <w:pPr>
              <w:jc w:val="left"/>
              <w:rPr>
                <w:rFonts w:hint="eastAsia" w:ascii="仿宋" w:hAnsi="仿宋" w:eastAsia="仿宋" w:cs="仿宋"/>
              </w:rPr>
            </w:pPr>
            <w:r>
              <w:rPr>
                <w:rFonts w:hint="eastAsia" w:ascii="仿宋" w:hAnsi="仿宋" w:eastAsia="仿宋" w:cs="仿宋"/>
              </w:rPr>
              <w:t>85%</w:t>
            </w:r>
          </w:p>
        </w:tc>
        <w:tc>
          <w:tcPr>
            <w:tcW w:w="1670" w:type="dxa"/>
            <w:vAlign w:val="top"/>
          </w:tcPr>
          <w:p w14:paraId="4E255B3E">
            <w:pPr>
              <w:jc w:val="left"/>
              <w:rPr>
                <w:rFonts w:hint="eastAsia" w:ascii="仿宋" w:hAnsi="仿宋" w:eastAsia="仿宋" w:cs="仿宋"/>
              </w:rPr>
            </w:pPr>
            <w:r>
              <w:rPr>
                <w:rFonts w:hint="eastAsia" w:ascii="仿宋" w:hAnsi="仿宋" w:eastAsia="仿宋" w:cs="仿宋"/>
              </w:rPr>
              <w:t>20% (定量)</w:t>
            </w:r>
          </w:p>
        </w:tc>
      </w:tr>
      <w:tr w14:paraId="5D36FCD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27122DD">
            <w:pPr>
              <w:jc w:val="left"/>
              <w:rPr>
                <w:rFonts w:hint="eastAsia" w:ascii="仿宋" w:hAnsi="仿宋" w:eastAsia="仿宋" w:cs="仿宋"/>
              </w:rPr>
            </w:pPr>
            <w:r>
              <w:rPr>
                <w:rFonts w:hint="eastAsia" w:ascii="仿宋" w:hAnsi="仿宋" w:eastAsia="仿宋" w:cs="仿宋"/>
                <w:b/>
                <w:bCs/>
              </w:rPr>
              <w:t>销售回款率</w:t>
            </w:r>
          </w:p>
        </w:tc>
        <w:tc>
          <w:tcPr>
            <w:tcW w:w="1670" w:type="dxa"/>
            <w:vAlign w:val="top"/>
          </w:tcPr>
          <w:p w14:paraId="6C10518A">
            <w:pPr>
              <w:jc w:val="left"/>
              <w:rPr>
                <w:rFonts w:hint="eastAsia" w:ascii="仿宋" w:hAnsi="仿宋" w:eastAsia="仿宋" w:cs="仿宋"/>
              </w:rPr>
            </w:pPr>
            <w:r>
              <w:rPr>
                <w:rFonts w:hint="eastAsia" w:ascii="仿宋" w:hAnsi="仿宋" w:eastAsia="仿宋" w:cs="仿宋"/>
              </w:rPr>
              <w:t>实际到账回款 / 月度应收账款</w:t>
            </w:r>
          </w:p>
        </w:tc>
        <w:tc>
          <w:tcPr>
            <w:tcW w:w="1670" w:type="dxa"/>
            <w:vAlign w:val="top"/>
          </w:tcPr>
          <w:p w14:paraId="378D5337">
            <w:pPr>
              <w:jc w:val="left"/>
              <w:rPr>
                <w:rFonts w:hint="eastAsia" w:ascii="仿宋" w:hAnsi="仿宋" w:eastAsia="仿宋" w:cs="仿宋"/>
              </w:rPr>
            </w:pPr>
            <w:r>
              <w:rPr>
                <w:rFonts w:hint="eastAsia" w:ascii="仿宋" w:hAnsi="仿宋" w:eastAsia="仿宋" w:cs="仿宋"/>
              </w:rPr>
              <w:t>(实际/目标)*100%</w:t>
            </w:r>
          </w:p>
        </w:tc>
        <w:tc>
          <w:tcPr>
            <w:tcW w:w="1670" w:type="dxa"/>
            <w:vAlign w:val="top"/>
          </w:tcPr>
          <w:p w14:paraId="45A35FE4">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（过去12月均值+5%）</w:t>
            </w:r>
          </w:p>
        </w:tc>
        <w:tc>
          <w:tcPr>
            <w:tcW w:w="1670" w:type="dxa"/>
            <w:vAlign w:val="top"/>
          </w:tcPr>
          <w:p w14:paraId="6D3E24DA">
            <w:pPr>
              <w:jc w:val="left"/>
              <w:rPr>
                <w:rFonts w:hint="eastAsia" w:ascii="仿宋" w:hAnsi="仿宋" w:eastAsia="仿宋" w:cs="仿宋"/>
              </w:rPr>
            </w:pPr>
            <w:r>
              <w:rPr>
                <w:rFonts w:hint="eastAsia" w:ascii="仿宋" w:hAnsi="仿宋" w:eastAsia="仿宋" w:cs="仿宋"/>
              </w:rPr>
              <w:t>98%</w:t>
            </w:r>
          </w:p>
        </w:tc>
        <w:tc>
          <w:tcPr>
            <w:tcW w:w="1670" w:type="dxa"/>
            <w:vAlign w:val="top"/>
          </w:tcPr>
          <w:p w14:paraId="2C00E1D0">
            <w:pPr>
              <w:jc w:val="left"/>
              <w:rPr>
                <w:rFonts w:hint="eastAsia" w:ascii="仿宋" w:hAnsi="仿宋" w:eastAsia="仿宋" w:cs="仿宋"/>
              </w:rPr>
            </w:pPr>
            <w:r>
              <w:rPr>
                <w:rFonts w:hint="eastAsia" w:ascii="仿宋" w:hAnsi="仿宋" w:eastAsia="仿宋" w:cs="仿宋"/>
              </w:rPr>
              <w:t>20% (定量)</w:t>
            </w:r>
          </w:p>
        </w:tc>
      </w:tr>
      <w:tr w14:paraId="6940825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C5958DB">
            <w:pPr>
              <w:jc w:val="left"/>
              <w:rPr>
                <w:rFonts w:hint="eastAsia" w:ascii="仿宋" w:hAnsi="仿宋" w:eastAsia="仿宋" w:cs="仿宋"/>
              </w:rPr>
            </w:pPr>
            <w:r>
              <w:rPr>
                <w:rFonts w:hint="eastAsia" w:ascii="仿宋" w:hAnsi="仿宋" w:eastAsia="仿宋" w:cs="仿宋"/>
                <w:b/>
                <w:bCs/>
              </w:rPr>
              <w:t>巡店SOP执行</w:t>
            </w:r>
          </w:p>
        </w:tc>
        <w:tc>
          <w:tcPr>
            <w:tcW w:w="1670" w:type="dxa"/>
            <w:vAlign w:val="top"/>
          </w:tcPr>
          <w:p w14:paraId="1AEE33FD">
            <w:pPr>
              <w:jc w:val="left"/>
              <w:rPr>
                <w:rFonts w:hint="eastAsia" w:ascii="仿宋" w:hAnsi="仿宋" w:eastAsia="仿宋" w:cs="仿宋"/>
              </w:rPr>
            </w:pPr>
            <w:r>
              <w:rPr>
                <w:rFonts w:hint="eastAsia" w:ascii="仿宋" w:hAnsi="仿宋" w:eastAsia="仿宋" w:cs="仿宋"/>
              </w:rPr>
              <w:t>督导抽查陈列、价签、物料的平均得分</w:t>
            </w:r>
          </w:p>
        </w:tc>
        <w:tc>
          <w:tcPr>
            <w:tcW w:w="1670" w:type="dxa"/>
            <w:vAlign w:val="top"/>
          </w:tcPr>
          <w:p w14:paraId="70377986">
            <w:pPr>
              <w:jc w:val="left"/>
              <w:rPr>
                <w:rFonts w:hint="eastAsia" w:ascii="仿宋" w:hAnsi="仿宋" w:eastAsia="仿宋" w:cs="仿宋"/>
              </w:rPr>
            </w:pPr>
            <w:r>
              <w:rPr>
                <w:rFonts w:hint="eastAsia" w:ascii="仿宋" w:hAnsi="仿宋" w:eastAsia="仿宋" w:cs="仿宋"/>
              </w:rPr>
              <w:t>实际得分即为该项得分</w:t>
            </w:r>
          </w:p>
        </w:tc>
        <w:tc>
          <w:tcPr>
            <w:tcW w:w="1670" w:type="dxa"/>
            <w:vAlign w:val="top"/>
          </w:tcPr>
          <w:p w14:paraId="1FF42E06">
            <w:pPr>
              <w:jc w:val="left"/>
              <w:rPr>
                <w:rFonts w:hint="eastAsia" w:ascii="仿宋" w:hAnsi="仿宋" w:eastAsia="仿宋" w:cs="仿宋"/>
              </w:rPr>
            </w:pPr>
            <w:r>
              <w:rPr>
                <w:rFonts w:hint="eastAsia" w:ascii="仿宋" w:hAnsi="仿宋" w:eastAsia="仿宋" w:cs="仿宋"/>
                <w:b/>
                <w:bCs/>
              </w:rPr>
              <w:t>外部标杆</w:t>
            </w:r>
            <w:r>
              <w:rPr>
                <w:rFonts w:hint="eastAsia" w:ascii="仿宋" w:hAnsi="仿宋" w:eastAsia="仿宋" w:cs="仿宋"/>
              </w:rPr>
              <w:t>（对标行业Top企业）</w:t>
            </w:r>
          </w:p>
        </w:tc>
        <w:tc>
          <w:tcPr>
            <w:tcW w:w="1670" w:type="dxa"/>
            <w:vAlign w:val="top"/>
          </w:tcPr>
          <w:p w14:paraId="536767D0">
            <w:pPr>
              <w:jc w:val="left"/>
              <w:rPr>
                <w:rFonts w:hint="eastAsia" w:ascii="仿宋" w:hAnsi="仿宋" w:eastAsia="仿宋" w:cs="仿宋"/>
              </w:rPr>
            </w:pPr>
            <w:r>
              <w:rPr>
                <w:rFonts w:hint="eastAsia" w:ascii="仿宋" w:hAnsi="仿宋" w:eastAsia="仿宋" w:cs="仿宋"/>
              </w:rPr>
              <w:t>92 分</w:t>
            </w:r>
          </w:p>
        </w:tc>
        <w:tc>
          <w:tcPr>
            <w:tcW w:w="1670" w:type="dxa"/>
            <w:vAlign w:val="top"/>
          </w:tcPr>
          <w:p w14:paraId="7FE9C6DC">
            <w:pPr>
              <w:jc w:val="left"/>
              <w:rPr>
                <w:rFonts w:hint="eastAsia" w:ascii="仿宋" w:hAnsi="仿宋" w:eastAsia="仿宋" w:cs="仿宋"/>
              </w:rPr>
            </w:pPr>
            <w:r>
              <w:rPr>
                <w:rFonts w:hint="eastAsia" w:ascii="仿宋" w:hAnsi="仿宋" w:eastAsia="仿宋" w:cs="仿宋"/>
              </w:rPr>
              <w:t>15% (定性)</w:t>
            </w:r>
          </w:p>
        </w:tc>
      </w:tr>
      <w:tr w14:paraId="3C6E549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E0D2B61">
            <w:pPr>
              <w:jc w:val="left"/>
              <w:rPr>
                <w:rFonts w:hint="eastAsia" w:ascii="仿宋" w:hAnsi="仿宋" w:eastAsia="仿宋" w:cs="仿宋"/>
              </w:rPr>
            </w:pPr>
            <w:r>
              <w:rPr>
                <w:rFonts w:hint="eastAsia" w:ascii="仿宋" w:hAnsi="仿宋" w:eastAsia="仿宋" w:cs="仿宋"/>
                <w:b/>
                <w:bCs/>
              </w:rPr>
              <w:t>乱价/串货行为</w:t>
            </w:r>
          </w:p>
        </w:tc>
        <w:tc>
          <w:tcPr>
            <w:tcW w:w="1670" w:type="dxa"/>
            <w:vAlign w:val="top"/>
          </w:tcPr>
          <w:p w14:paraId="75E434F0">
            <w:pPr>
              <w:jc w:val="left"/>
              <w:rPr>
                <w:rFonts w:hint="eastAsia" w:ascii="仿宋" w:hAnsi="仿宋" w:eastAsia="仿宋" w:cs="仿宋"/>
              </w:rPr>
            </w:pPr>
            <w:r>
              <w:rPr>
                <w:rFonts w:hint="eastAsia" w:ascii="仿宋" w:hAnsi="仿宋" w:eastAsia="仿宋" w:cs="仿宋"/>
              </w:rPr>
              <w:t>擅自破价或跨区违规供货</w:t>
            </w:r>
          </w:p>
        </w:tc>
        <w:tc>
          <w:tcPr>
            <w:tcW w:w="1670" w:type="dxa"/>
            <w:vAlign w:val="top"/>
          </w:tcPr>
          <w:p w14:paraId="0A9D6B81">
            <w:pPr>
              <w:jc w:val="left"/>
              <w:rPr>
                <w:rFonts w:hint="eastAsia" w:ascii="仿宋" w:hAnsi="仿宋" w:eastAsia="仿宋" w:cs="仿宋"/>
              </w:rPr>
            </w:pPr>
            <w:r>
              <w:rPr>
                <w:rFonts w:hint="eastAsia" w:ascii="仿宋" w:hAnsi="仿宋" w:eastAsia="仿宋" w:cs="仿宋"/>
              </w:rPr>
              <w:t>发生1起扣20分</w:t>
            </w:r>
          </w:p>
        </w:tc>
        <w:tc>
          <w:tcPr>
            <w:tcW w:w="1670" w:type="dxa"/>
            <w:vAlign w:val="top"/>
          </w:tcPr>
          <w:p w14:paraId="44616B54">
            <w:pPr>
              <w:jc w:val="left"/>
              <w:rPr>
                <w:rFonts w:hint="eastAsia" w:ascii="仿宋" w:hAnsi="仿宋" w:eastAsia="仿宋" w:cs="仿宋"/>
              </w:rPr>
            </w:pPr>
            <w:r>
              <w:rPr>
                <w:rFonts w:hint="eastAsia" w:ascii="仿宋" w:hAnsi="仿宋" w:eastAsia="仿宋" w:cs="仿宋"/>
                <w:b/>
                <w:bCs/>
              </w:rPr>
              <w:t>红线设定</w:t>
            </w:r>
          </w:p>
        </w:tc>
        <w:tc>
          <w:tcPr>
            <w:tcW w:w="1670" w:type="dxa"/>
            <w:vAlign w:val="top"/>
          </w:tcPr>
          <w:p w14:paraId="3ECFF897">
            <w:pPr>
              <w:jc w:val="left"/>
              <w:rPr>
                <w:rFonts w:hint="eastAsia" w:ascii="仿宋" w:hAnsi="仿宋" w:eastAsia="仿宋" w:cs="仿宋"/>
              </w:rPr>
            </w:pPr>
            <w:r>
              <w:rPr>
                <w:rFonts w:hint="eastAsia" w:ascii="仿宋" w:hAnsi="仿宋" w:eastAsia="仿宋" w:cs="仿宋"/>
              </w:rPr>
              <w:t>0 起</w:t>
            </w:r>
          </w:p>
        </w:tc>
        <w:tc>
          <w:tcPr>
            <w:tcW w:w="1670" w:type="dxa"/>
            <w:vAlign w:val="top"/>
          </w:tcPr>
          <w:p w14:paraId="06A40864">
            <w:pPr>
              <w:jc w:val="left"/>
              <w:rPr>
                <w:rFonts w:hint="eastAsia" w:ascii="仿宋" w:hAnsi="仿宋" w:eastAsia="仿宋" w:cs="仿宋"/>
              </w:rPr>
            </w:pPr>
            <w:r>
              <w:rPr>
                <w:rFonts w:hint="eastAsia" w:ascii="仿宋" w:hAnsi="仿宋" w:eastAsia="仿宋" w:cs="仿宋"/>
              </w:rPr>
              <w:t>扣分项</w:t>
            </w:r>
          </w:p>
        </w:tc>
      </w:tr>
    </w:tbl>
    <w:p w14:paraId="6232B447">
      <w:pPr>
        <w:jc w:val="left"/>
        <w:rPr>
          <w:rFonts w:hint="eastAsia" w:ascii="仿宋" w:hAnsi="仿宋" w:eastAsia="仿宋" w:cs="仿宋"/>
        </w:rPr>
      </w:pPr>
      <w:r>
        <w:rPr>
          <w:rFonts w:hint="eastAsia" w:ascii="仿宋" w:hAnsi="仿宋" w:eastAsia="仿宋" w:cs="仿宋"/>
          <w:b/>
          <w:bCs/>
        </w:rPr>
        <w:t>三、 管理约定</w:t>
      </w:r>
    </w:p>
    <w:p w14:paraId="4F16AECA">
      <w:pPr>
        <w:numPr>
          <w:ilvl w:val="0"/>
          <w:numId w:val="2"/>
        </w:numPr>
        <w:jc w:val="left"/>
        <w:rPr>
          <w:rFonts w:hint="eastAsia" w:ascii="仿宋" w:hAnsi="仿宋" w:eastAsia="仿宋" w:cs="仿宋"/>
        </w:rPr>
      </w:pPr>
      <w:r>
        <w:rPr>
          <w:rFonts w:hint="eastAsia" w:ascii="仿宋" w:hAnsi="仿宋" w:eastAsia="仿宋" w:cs="仿宋"/>
          <w:b/>
          <w:bCs/>
        </w:rPr>
        <w:t>辅导周期要求</w:t>
      </w:r>
      <w:r>
        <w:rPr>
          <w:rFonts w:hint="eastAsia" w:ascii="仿宋" w:hAnsi="仿宋" w:eastAsia="仿宋" w:cs="仿宋"/>
        </w:rPr>
        <w:t>：每周五下午17:00提交《周销售复盘表》；次月5日前完成月度面谈。</w:t>
      </w:r>
    </w:p>
    <w:p w14:paraId="29152B1B">
      <w:pPr>
        <w:numPr>
          <w:ilvl w:val="0"/>
          <w:numId w:val="2"/>
        </w:numPr>
        <w:jc w:val="left"/>
        <w:rPr>
          <w:rFonts w:hint="eastAsia" w:ascii="仿宋" w:hAnsi="仿宋" w:eastAsia="仿宋" w:cs="仿宋"/>
        </w:rPr>
      </w:pPr>
      <w:r>
        <w:rPr>
          <w:rFonts w:hint="eastAsia" w:ascii="仿宋" w:hAnsi="仿宋" w:eastAsia="仿宋" w:cs="仿宋"/>
          <w:b/>
          <w:bCs/>
        </w:rPr>
        <w:t>结果应用预期</w:t>
      </w:r>
      <w:r>
        <w:rPr>
          <w:rFonts w:hint="eastAsia" w:ascii="仿宋" w:hAnsi="仿宋" w:eastAsia="仿宋" w:cs="仿宋"/>
        </w:rPr>
        <w:t>：挂钩当月绩效奖金系数；连续3个月S级可获职级晋升提名。</w:t>
      </w:r>
    </w:p>
    <w:p w14:paraId="4B8A3839">
      <w:pPr>
        <w:pStyle w:val="19"/>
        <w:pBdr>
          <w:bottom w:val="single" w:color="080F17" w:sz="6" w:space="0"/>
        </w:pBdr>
        <w:jc w:val="left"/>
        <w:rPr>
          <w:rFonts w:hint="eastAsia" w:ascii="仿宋" w:hAnsi="仿宋" w:eastAsia="仿宋" w:cs="仿宋"/>
        </w:rPr>
      </w:pPr>
    </w:p>
    <w:p w14:paraId="6C03C9B0">
      <w:pPr>
        <w:pStyle w:val="19"/>
        <w:rPr>
          <w:rFonts w:hint="eastAsia" w:ascii="仿宋" w:hAnsi="仿宋" w:eastAsia="仿宋" w:cs="仿宋"/>
        </w:rPr>
      </w:pPr>
    </w:p>
    <w:p w14:paraId="6A9ACAC1">
      <w:pPr>
        <w:pStyle w:val="4"/>
        <w:jc w:val="left"/>
        <w:rPr>
          <w:rFonts w:hint="eastAsia" w:ascii="仿宋" w:hAnsi="仿宋" w:eastAsia="仿宋" w:cs="仿宋"/>
        </w:rPr>
      </w:pPr>
      <w:r>
        <w:rPr>
          <w:rFonts w:hint="eastAsia" w:ascii="仿宋" w:hAnsi="仿宋" w:eastAsia="仿宋" w:cs="仿宋"/>
        </w:rPr>
        <w:t>测试用例 2：P类（项目研发型）—— 气泡水研发高级工程师</w:t>
      </w:r>
    </w:p>
    <w:p w14:paraId="68AB6B2E">
      <w:pPr>
        <w:jc w:val="left"/>
        <w:rPr>
          <w:rFonts w:hint="eastAsia" w:ascii="仿宋" w:hAnsi="仿宋" w:eastAsia="仿宋" w:cs="仿宋"/>
        </w:rPr>
      </w:pPr>
      <w:r>
        <w:rPr>
          <w:rFonts w:hint="eastAsia" w:ascii="仿宋" w:hAnsi="仿宋" w:eastAsia="仿宋" w:cs="仿宋"/>
          <w:b/>
          <w:bCs/>
        </w:rPr>
        <w:t>【测试JD】</w:t>
      </w:r>
    </w:p>
    <w:p w14:paraId="2C7F822D">
      <w:pPr>
        <w:pStyle w:val="14"/>
        <w:jc w:val="left"/>
        <w:rPr>
          <w:rFonts w:hint="eastAsia" w:ascii="仿宋" w:hAnsi="仿宋" w:eastAsia="仿宋" w:cs="仿宋"/>
        </w:rPr>
      </w:pPr>
      <w:r>
        <w:rPr>
          <w:rFonts w:hint="eastAsia" w:ascii="仿宋" w:hAnsi="仿宋" w:eastAsia="仿宋" w:cs="仿宋"/>
        </w:rPr>
        <w:t>负责气泡水新口味的研发，从实验室配方到中试生产，确保项目按计划推进。</w:t>
      </w:r>
    </w:p>
    <w:p w14:paraId="5352ED5B">
      <w:pPr>
        <w:pStyle w:val="14"/>
        <w:jc w:val="left"/>
        <w:rPr>
          <w:rFonts w:hint="eastAsia" w:ascii="仿宋" w:hAnsi="仿宋" w:eastAsia="仿宋" w:cs="仿宋"/>
        </w:rPr>
      </w:pPr>
      <w:r>
        <w:rPr>
          <w:rFonts w:hint="eastAsia" w:ascii="仿宋" w:hAnsi="仿宋" w:eastAsia="仿宋" w:cs="仿宋"/>
        </w:rPr>
        <w:t>以长周期项目制跟进，需确保新产品的口感盲测达到行业标准。</w:t>
      </w:r>
    </w:p>
    <w:p w14:paraId="76B5BFC6">
      <w:pPr>
        <w:pStyle w:val="14"/>
        <w:jc w:val="left"/>
        <w:rPr>
          <w:rFonts w:hint="eastAsia" w:ascii="仿宋" w:hAnsi="仿宋" w:eastAsia="仿宋" w:cs="仿宋"/>
        </w:rPr>
      </w:pPr>
      <w:r>
        <w:rPr>
          <w:rFonts w:hint="eastAsia" w:ascii="仿宋" w:hAnsi="仿宋" w:eastAsia="仿宋" w:cs="仿宋"/>
        </w:rPr>
        <w:t>优化现有产品配方，持续降低单瓶原材料成本。</w:t>
      </w:r>
    </w:p>
    <w:p w14:paraId="0A0028EF">
      <w:pPr>
        <w:pStyle w:val="14"/>
        <w:jc w:val="left"/>
        <w:rPr>
          <w:rFonts w:hint="eastAsia" w:ascii="仿宋" w:hAnsi="仿宋" w:eastAsia="仿宋" w:cs="仿宋"/>
        </w:rPr>
      </w:pPr>
      <w:r>
        <w:rPr>
          <w:rFonts w:hint="eastAsia" w:ascii="仿宋" w:hAnsi="仿宋" w:eastAsia="仿宋" w:cs="仿宋"/>
        </w:rPr>
        <w:t>积极沉淀研发成果，撰写规范的技术文档并申请产品专利。</w:t>
      </w:r>
    </w:p>
    <w:p w14:paraId="5261371F">
      <w:pPr>
        <w:pStyle w:val="14"/>
        <w:jc w:val="left"/>
        <w:rPr>
          <w:rFonts w:hint="eastAsia" w:ascii="仿宋" w:hAnsi="仿宋" w:eastAsia="仿宋" w:cs="仿宋"/>
        </w:rPr>
      </w:pPr>
      <w:r>
        <w:rPr>
          <w:rFonts w:hint="eastAsia" w:ascii="仿宋" w:hAnsi="仿宋" w:eastAsia="仿宋" w:cs="仿宋"/>
        </w:rPr>
        <w:t>需与生产部门紧密协作，顺利完成产品转产。</w:t>
      </w:r>
    </w:p>
    <w:p w14:paraId="02EE703C">
      <w:pPr>
        <w:pStyle w:val="14"/>
        <w:jc w:val="left"/>
        <w:rPr>
          <w:rFonts w:hint="eastAsia" w:ascii="仿宋" w:hAnsi="仿宋" w:eastAsia="仿宋" w:cs="仿宋"/>
        </w:rPr>
      </w:pPr>
      <w:r>
        <w:rPr>
          <w:rFonts w:hint="eastAsia" w:ascii="仿宋" w:hAnsi="仿宋" w:eastAsia="仿宋" w:cs="仿宋"/>
        </w:rPr>
        <w:t>严格把控研发阶段的食品安全，按研发节点进行双周汇报。</w:t>
      </w:r>
    </w:p>
    <w:p w14:paraId="3D6CD5D2">
      <w:pPr>
        <w:jc w:val="left"/>
        <w:rPr>
          <w:rFonts w:hint="eastAsia" w:ascii="仿宋" w:hAnsi="仿宋" w:eastAsia="仿宋" w:cs="仿宋"/>
        </w:rPr>
      </w:pPr>
      <w:r>
        <w:rPr>
          <w:rFonts w:hint="eastAsia" w:ascii="仿宋" w:hAnsi="仿宋" w:eastAsia="仿宋" w:cs="仿宋"/>
          <w:b/>
          <w:bCs/>
        </w:rPr>
        <w:t>【指标输出】</w:t>
      </w:r>
    </w:p>
    <w:p w14:paraId="33FF56EF">
      <w:pPr>
        <w:jc w:val="left"/>
        <w:rPr>
          <w:rFonts w:hint="eastAsia" w:ascii="仿宋" w:hAnsi="仿宋" w:eastAsia="仿宋" w:cs="仿宋"/>
        </w:rPr>
      </w:pPr>
      <w:r>
        <w:rPr>
          <w:rFonts w:hint="eastAsia" w:ascii="仿宋" w:hAnsi="仿宋" w:eastAsia="仿宋" w:cs="仿宋"/>
          <w:i/>
          <w:iCs/>
        </w:rPr>
        <w:t>(验证点：指标数5-7个，定性指标占比提升至40%-60%，目标值含自我设定)</w:t>
      </w:r>
    </w:p>
    <w:p w14:paraId="5ED22F89">
      <w:pPr>
        <w:jc w:val="left"/>
        <w:rPr>
          <w:rFonts w:hint="eastAsia" w:ascii="仿宋" w:hAnsi="仿宋" w:eastAsia="仿宋" w:cs="仿宋"/>
        </w:rPr>
      </w:pPr>
      <w:r>
        <w:rPr>
          <w:rFonts w:hint="eastAsia" w:ascii="仿宋" w:hAnsi="仿宋" w:eastAsia="仿宋" w:cs="仿宋"/>
          <w:b/>
          <w:bCs/>
        </w:rPr>
        <w:t>一、 基本信息</w:t>
      </w:r>
    </w:p>
    <w:p w14:paraId="396A78BC">
      <w:pPr>
        <w:numPr>
          <w:ilvl w:val="0"/>
          <w:numId w:val="2"/>
        </w:numPr>
        <w:jc w:val="left"/>
        <w:rPr>
          <w:rFonts w:hint="eastAsia" w:ascii="仿宋" w:hAnsi="仿宋" w:eastAsia="仿宋" w:cs="仿宋"/>
        </w:rPr>
      </w:pPr>
      <w:r>
        <w:rPr>
          <w:rFonts w:hint="eastAsia" w:ascii="仿宋" w:hAnsi="仿宋" w:eastAsia="仿宋" w:cs="仿宋"/>
          <w:b/>
          <w:bCs/>
        </w:rPr>
        <w:t>岗位</w:t>
      </w:r>
      <w:r>
        <w:rPr>
          <w:rFonts w:hint="eastAsia" w:ascii="仿宋" w:hAnsi="仿宋" w:eastAsia="仿宋" w:cs="仿宋"/>
        </w:rPr>
        <w:t>：研发高级工程师</w:t>
      </w:r>
    </w:p>
    <w:p w14:paraId="3F0A56CD">
      <w:pPr>
        <w:numPr>
          <w:ilvl w:val="0"/>
          <w:numId w:val="2"/>
        </w:numPr>
        <w:jc w:val="left"/>
        <w:rPr>
          <w:rFonts w:hint="eastAsia" w:ascii="仿宋" w:hAnsi="仿宋" w:eastAsia="仿宋" w:cs="仿宋"/>
        </w:rPr>
      </w:pPr>
      <w:r>
        <w:rPr>
          <w:rFonts w:hint="eastAsia" w:ascii="仿宋" w:hAnsi="仿宋" w:eastAsia="仿宋" w:cs="仿宋"/>
          <w:b/>
          <w:bCs/>
        </w:rPr>
        <w:t>考核周期</w:t>
      </w:r>
      <w:r>
        <w:rPr>
          <w:rFonts w:hint="eastAsia" w:ascii="仿宋" w:hAnsi="仿宋" w:eastAsia="仿宋" w:cs="仿宋"/>
        </w:rPr>
        <w:t>：季度</w:t>
      </w:r>
    </w:p>
    <w:p w14:paraId="0863DBD0">
      <w:pPr>
        <w:numPr>
          <w:ilvl w:val="0"/>
          <w:numId w:val="2"/>
        </w:numPr>
        <w:jc w:val="left"/>
        <w:rPr>
          <w:rFonts w:hint="eastAsia" w:ascii="仿宋" w:hAnsi="仿宋" w:eastAsia="仿宋" w:cs="仿宋"/>
        </w:rPr>
      </w:pPr>
      <w:r>
        <w:rPr>
          <w:rFonts w:hint="eastAsia" w:ascii="仿宋" w:hAnsi="仿宋" w:eastAsia="仿宋" w:cs="仿宋"/>
          <w:b/>
          <w:bCs/>
        </w:rPr>
        <w:t>归类原型</w:t>
      </w:r>
      <w:r>
        <w:rPr>
          <w:rFonts w:hint="eastAsia" w:ascii="仿宋" w:hAnsi="仿宋" w:eastAsia="仿宋" w:cs="仿宋"/>
        </w:rPr>
        <w:t>：P类（项目型）</w:t>
      </w:r>
    </w:p>
    <w:p w14:paraId="5AF148F2">
      <w:pPr>
        <w:jc w:val="left"/>
        <w:rPr>
          <w:rFonts w:hint="eastAsia" w:ascii="仿宋" w:hAnsi="仿宋" w:eastAsia="仿宋" w:cs="仿宋"/>
        </w:rPr>
      </w:pPr>
      <w:r>
        <w:rPr>
          <w:rFonts w:hint="eastAsia" w:ascii="仿宋" w:hAnsi="仿宋" w:eastAsia="仿宋" w:cs="仿宋"/>
          <w:b/>
          <w:bCs/>
        </w:rPr>
        <w:t>二、 指标明细</w:t>
      </w:r>
    </w:p>
    <w:tbl>
      <w:tblPr>
        <w:tblStyle w:val="9"/>
        <w:tblW w:w="100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70"/>
        <w:gridCol w:w="1670"/>
        <w:gridCol w:w="1670"/>
        <w:gridCol w:w="1670"/>
        <w:gridCol w:w="1670"/>
        <w:gridCol w:w="1670"/>
      </w:tblGrid>
      <w:tr w14:paraId="312309D8">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735C341">
            <w:pPr>
              <w:jc w:val="left"/>
              <w:rPr>
                <w:rFonts w:hint="eastAsia" w:ascii="仿宋" w:hAnsi="仿宋" w:eastAsia="仿宋" w:cs="仿宋"/>
              </w:rPr>
            </w:pPr>
            <w:r>
              <w:rPr>
                <w:rFonts w:hint="eastAsia" w:ascii="仿宋" w:hAnsi="仿宋" w:eastAsia="仿宋" w:cs="仿宋"/>
                <w:b/>
                <w:bCs/>
              </w:rPr>
              <w:t>指标名称</w:t>
            </w:r>
          </w:p>
        </w:tc>
        <w:tc>
          <w:tcPr>
            <w:tcW w:w="1670" w:type="dxa"/>
            <w:vAlign w:val="top"/>
          </w:tcPr>
          <w:p w14:paraId="35F1E5AF">
            <w:pPr>
              <w:jc w:val="left"/>
              <w:rPr>
                <w:rFonts w:hint="eastAsia" w:ascii="仿宋" w:hAnsi="仿宋" w:eastAsia="仿宋" w:cs="仿宋"/>
              </w:rPr>
            </w:pPr>
            <w:r>
              <w:rPr>
                <w:rFonts w:hint="eastAsia" w:ascii="仿宋" w:hAnsi="仿宋" w:eastAsia="仿宋" w:cs="仿宋"/>
                <w:b/>
                <w:bCs/>
              </w:rPr>
              <w:t>指标定义</w:t>
            </w:r>
          </w:p>
        </w:tc>
        <w:tc>
          <w:tcPr>
            <w:tcW w:w="1670" w:type="dxa"/>
            <w:vAlign w:val="top"/>
          </w:tcPr>
          <w:p w14:paraId="199C3C6E">
            <w:pPr>
              <w:jc w:val="left"/>
              <w:rPr>
                <w:rFonts w:hint="eastAsia" w:ascii="仿宋" w:hAnsi="仿宋" w:eastAsia="仿宋" w:cs="仿宋"/>
              </w:rPr>
            </w:pPr>
            <w:r>
              <w:rPr>
                <w:rFonts w:hint="eastAsia" w:ascii="仿宋" w:hAnsi="仿宋" w:eastAsia="仿宋" w:cs="仿宋"/>
                <w:b/>
                <w:bCs/>
              </w:rPr>
              <w:t>评分标准</w:t>
            </w:r>
          </w:p>
        </w:tc>
        <w:tc>
          <w:tcPr>
            <w:tcW w:w="1670" w:type="dxa"/>
            <w:vAlign w:val="top"/>
          </w:tcPr>
          <w:p w14:paraId="7AB65A26">
            <w:pPr>
              <w:jc w:val="left"/>
              <w:rPr>
                <w:rFonts w:hint="eastAsia" w:ascii="仿宋" w:hAnsi="仿宋" w:eastAsia="仿宋" w:cs="仿宋"/>
              </w:rPr>
            </w:pPr>
            <w:r>
              <w:rPr>
                <w:rFonts w:hint="eastAsia" w:ascii="仿宋" w:hAnsi="仿宋" w:eastAsia="仿宋" w:cs="仿宋"/>
                <w:b/>
                <w:bCs/>
              </w:rPr>
              <w:t>目标设定逻辑</w:t>
            </w:r>
          </w:p>
        </w:tc>
        <w:tc>
          <w:tcPr>
            <w:tcW w:w="1670" w:type="dxa"/>
            <w:vAlign w:val="top"/>
          </w:tcPr>
          <w:p w14:paraId="5C9213D7">
            <w:pPr>
              <w:jc w:val="left"/>
              <w:rPr>
                <w:rFonts w:hint="eastAsia" w:ascii="仿宋" w:hAnsi="仿宋" w:eastAsia="仿宋" w:cs="仿宋"/>
              </w:rPr>
            </w:pPr>
            <w:r>
              <w:rPr>
                <w:rFonts w:hint="eastAsia" w:ascii="仿宋" w:hAnsi="仿宋" w:eastAsia="仿宋" w:cs="仿宋"/>
                <w:b/>
                <w:bCs/>
              </w:rPr>
              <w:t>目标值</w:t>
            </w:r>
          </w:p>
        </w:tc>
        <w:tc>
          <w:tcPr>
            <w:tcW w:w="1670" w:type="dxa"/>
            <w:vAlign w:val="top"/>
          </w:tcPr>
          <w:p w14:paraId="54D1B06E">
            <w:pPr>
              <w:jc w:val="left"/>
              <w:rPr>
                <w:rFonts w:hint="eastAsia" w:ascii="仿宋" w:hAnsi="仿宋" w:eastAsia="仿宋" w:cs="仿宋"/>
              </w:rPr>
            </w:pPr>
            <w:r>
              <w:rPr>
                <w:rFonts w:hint="eastAsia" w:ascii="仿宋" w:hAnsi="仿宋" w:eastAsia="仿宋" w:cs="仿宋"/>
                <w:b/>
                <w:bCs/>
              </w:rPr>
              <w:t>权重</w:t>
            </w:r>
          </w:p>
        </w:tc>
      </w:tr>
      <w:tr w14:paraId="7053C0E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57B6BD4B">
            <w:pPr>
              <w:jc w:val="left"/>
              <w:rPr>
                <w:rFonts w:hint="eastAsia" w:ascii="仿宋" w:hAnsi="仿宋" w:eastAsia="仿宋" w:cs="仿宋"/>
              </w:rPr>
            </w:pPr>
            <w:r>
              <w:rPr>
                <w:rFonts w:hint="eastAsia" w:ascii="仿宋" w:hAnsi="仿宋" w:eastAsia="仿宋" w:cs="仿宋"/>
                <w:b/>
                <w:bCs/>
              </w:rPr>
              <w:t>研发里程碑达成</w:t>
            </w:r>
          </w:p>
        </w:tc>
        <w:tc>
          <w:tcPr>
            <w:tcW w:w="1670" w:type="dxa"/>
            <w:vAlign w:val="top"/>
          </w:tcPr>
          <w:p w14:paraId="6526C224">
            <w:pPr>
              <w:jc w:val="left"/>
              <w:rPr>
                <w:rFonts w:hint="eastAsia" w:ascii="仿宋" w:hAnsi="仿宋" w:eastAsia="仿宋" w:cs="仿宋"/>
              </w:rPr>
            </w:pPr>
            <w:r>
              <w:rPr>
                <w:rFonts w:hint="eastAsia" w:ascii="仿宋" w:hAnsi="仿宋" w:eastAsia="仿宋" w:cs="仿宋"/>
              </w:rPr>
              <w:t>新口味中试投产的时间节点</w:t>
            </w:r>
          </w:p>
        </w:tc>
        <w:tc>
          <w:tcPr>
            <w:tcW w:w="1670" w:type="dxa"/>
            <w:vAlign w:val="top"/>
          </w:tcPr>
          <w:p w14:paraId="63D3A91A">
            <w:pPr>
              <w:jc w:val="left"/>
              <w:rPr>
                <w:rFonts w:hint="eastAsia" w:ascii="仿宋" w:hAnsi="仿宋" w:eastAsia="仿宋" w:cs="仿宋"/>
              </w:rPr>
            </w:pPr>
            <w:r>
              <w:rPr>
                <w:rFonts w:hint="eastAsia" w:ascii="仿宋" w:hAnsi="仿宋" w:eastAsia="仿宋" w:cs="仿宋"/>
              </w:rPr>
              <w:t>按期100%，延期按天折算</w:t>
            </w:r>
          </w:p>
        </w:tc>
        <w:tc>
          <w:tcPr>
            <w:tcW w:w="1670" w:type="dxa"/>
            <w:vAlign w:val="top"/>
          </w:tcPr>
          <w:p w14:paraId="03E89F8A">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（依项目计划上报）</w:t>
            </w:r>
          </w:p>
        </w:tc>
        <w:tc>
          <w:tcPr>
            <w:tcW w:w="1670" w:type="dxa"/>
            <w:vAlign w:val="top"/>
          </w:tcPr>
          <w:p w14:paraId="54E0770E">
            <w:pPr>
              <w:jc w:val="left"/>
              <w:rPr>
                <w:rFonts w:hint="eastAsia" w:ascii="仿宋" w:hAnsi="仿宋" w:eastAsia="仿宋" w:cs="仿宋"/>
              </w:rPr>
            </w:pPr>
            <w:r>
              <w:rPr>
                <w:rFonts w:hint="eastAsia" w:ascii="仿宋" w:hAnsi="仿宋" w:eastAsia="仿宋" w:cs="仿宋"/>
              </w:rPr>
              <w:t>10月15日</w:t>
            </w:r>
          </w:p>
        </w:tc>
        <w:tc>
          <w:tcPr>
            <w:tcW w:w="1670" w:type="dxa"/>
            <w:vAlign w:val="top"/>
          </w:tcPr>
          <w:p w14:paraId="0D868916">
            <w:pPr>
              <w:jc w:val="left"/>
              <w:rPr>
                <w:rFonts w:hint="eastAsia" w:ascii="仿宋" w:hAnsi="仿宋" w:eastAsia="仿宋" w:cs="仿宋"/>
              </w:rPr>
            </w:pPr>
            <w:r>
              <w:rPr>
                <w:rFonts w:hint="eastAsia" w:ascii="仿宋" w:hAnsi="仿宋" w:eastAsia="仿宋" w:cs="仿宋"/>
              </w:rPr>
              <w:t>20% (定量)</w:t>
            </w:r>
          </w:p>
        </w:tc>
      </w:tr>
      <w:tr w14:paraId="50905FC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3B2729E6">
            <w:pPr>
              <w:jc w:val="left"/>
              <w:rPr>
                <w:rFonts w:hint="eastAsia" w:ascii="仿宋" w:hAnsi="仿宋" w:eastAsia="仿宋" w:cs="仿宋"/>
              </w:rPr>
            </w:pPr>
            <w:r>
              <w:rPr>
                <w:rFonts w:hint="eastAsia" w:ascii="仿宋" w:hAnsi="仿宋" w:eastAsia="仿宋" w:cs="仿宋"/>
                <w:b/>
                <w:bCs/>
              </w:rPr>
              <w:t>配方成本压降</w:t>
            </w:r>
          </w:p>
        </w:tc>
        <w:tc>
          <w:tcPr>
            <w:tcW w:w="1670" w:type="dxa"/>
            <w:vAlign w:val="top"/>
          </w:tcPr>
          <w:p w14:paraId="7CF64C23">
            <w:pPr>
              <w:jc w:val="left"/>
              <w:rPr>
                <w:rFonts w:hint="eastAsia" w:ascii="仿宋" w:hAnsi="仿宋" w:eastAsia="仿宋" w:cs="仿宋"/>
              </w:rPr>
            </w:pPr>
            <w:r>
              <w:rPr>
                <w:rFonts w:hint="eastAsia" w:ascii="仿宋" w:hAnsi="仿宋" w:eastAsia="仿宋" w:cs="仿宋"/>
              </w:rPr>
              <w:t>单瓶气泡水原材料成本降低额</w:t>
            </w:r>
          </w:p>
        </w:tc>
        <w:tc>
          <w:tcPr>
            <w:tcW w:w="1670" w:type="dxa"/>
            <w:vAlign w:val="top"/>
          </w:tcPr>
          <w:p w14:paraId="24F0C951">
            <w:pPr>
              <w:jc w:val="left"/>
              <w:rPr>
                <w:rFonts w:hint="eastAsia" w:ascii="仿宋" w:hAnsi="仿宋" w:eastAsia="仿宋" w:cs="仿宋"/>
              </w:rPr>
            </w:pPr>
            <w:r>
              <w:rPr>
                <w:rFonts w:hint="eastAsia" w:ascii="仿宋" w:hAnsi="仿宋" w:eastAsia="仿宋" w:cs="仿宋"/>
              </w:rPr>
              <w:t>(实际/目标)*100%</w:t>
            </w:r>
          </w:p>
        </w:tc>
        <w:tc>
          <w:tcPr>
            <w:tcW w:w="1670" w:type="dxa"/>
            <w:vAlign w:val="top"/>
          </w:tcPr>
          <w:p w14:paraId="092A721F">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（财务利润分解）</w:t>
            </w:r>
          </w:p>
        </w:tc>
        <w:tc>
          <w:tcPr>
            <w:tcW w:w="1670" w:type="dxa"/>
            <w:vAlign w:val="top"/>
          </w:tcPr>
          <w:p w14:paraId="11C4F64B">
            <w:pPr>
              <w:jc w:val="left"/>
              <w:rPr>
                <w:rFonts w:hint="eastAsia" w:ascii="仿宋" w:hAnsi="仿宋" w:eastAsia="仿宋" w:cs="仿宋"/>
              </w:rPr>
            </w:pPr>
            <w:r>
              <w:rPr>
                <w:rFonts w:hint="eastAsia" w:ascii="仿宋" w:hAnsi="仿宋" w:eastAsia="仿宋" w:cs="仿宋"/>
              </w:rPr>
              <w:t>压降0.1元</w:t>
            </w:r>
          </w:p>
        </w:tc>
        <w:tc>
          <w:tcPr>
            <w:tcW w:w="1670" w:type="dxa"/>
            <w:vAlign w:val="top"/>
          </w:tcPr>
          <w:p w14:paraId="2B1B8625">
            <w:pPr>
              <w:jc w:val="left"/>
              <w:rPr>
                <w:rFonts w:hint="eastAsia" w:ascii="仿宋" w:hAnsi="仿宋" w:eastAsia="仿宋" w:cs="仿宋"/>
              </w:rPr>
            </w:pPr>
            <w:r>
              <w:rPr>
                <w:rFonts w:hint="eastAsia" w:ascii="仿宋" w:hAnsi="仿宋" w:eastAsia="仿宋" w:cs="仿宋"/>
              </w:rPr>
              <w:t>20% (定量)</w:t>
            </w:r>
          </w:p>
        </w:tc>
      </w:tr>
      <w:tr w14:paraId="1A28922F">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5139335">
            <w:pPr>
              <w:jc w:val="left"/>
              <w:rPr>
                <w:rFonts w:hint="eastAsia" w:ascii="仿宋" w:hAnsi="仿宋" w:eastAsia="仿宋" w:cs="仿宋"/>
              </w:rPr>
            </w:pPr>
            <w:r>
              <w:rPr>
                <w:rFonts w:hint="eastAsia" w:ascii="仿宋" w:hAnsi="仿宋" w:eastAsia="仿宋" w:cs="仿宋"/>
                <w:b/>
                <w:bCs/>
              </w:rPr>
              <w:t>口感盲测评分</w:t>
            </w:r>
          </w:p>
        </w:tc>
        <w:tc>
          <w:tcPr>
            <w:tcW w:w="1670" w:type="dxa"/>
            <w:vAlign w:val="top"/>
          </w:tcPr>
          <w:p w14:paraId="31495D1D">
            <w:pPr>
              <w:jc w:val="left"/>
              <w:rPr>
                <w:rFonts w:hint="eastAsia" w:ascii="仿宋" w:hAnsi="仿宋" w:eastAsia="仿宋" w:cs="仿宋"/>
              </w:rPr>
            </w:pPr>
            <w:r>
              <w:rPr>
                <w:rFonts w:hint="eastAsia" w:ascii="仿宋" w:hAnsi="仿宋" w:eastAsia="仿宋" w:cs="仿宋"/>
              </w:rPr>
              <w:t>消费者盲测及评审团的主观评分</w:t>
            </w:r>
          </w:p>
        </w:tc>
        <w:tc>
          <w:tcPr>
            <w:tcW w:w="1670" w:type="dxa"/>
            <w:vAlign w:val="top"/>
          </w:tcPr>
          <w:p w14:paraId="5CC56FC9">
            <w:pPr>
              <w:jc w:val="left"/>
              <w:rPr>
                <w:rFonts w:hint="eastAsia" w:ascii="仿宋" w:hAnsi="仿宋" w:eastAsia="仿宋" w:cs="仿宋"/>
              </w:rPr>
            </w:pPr>
            <w:r>
              <w:rPr>
                <w:rFonts w:hint="eastAsia" w:ascii="仿宋" w:hAnsi="仿宋" w:eastAsia="仿宋" w:cs="仿宋"/>
              </w:rPr>
              <w:t>专家与消费者打分加权平均</w:t>
            </w:r>
          </w:p>
        </w:tc>
        <w:tc>
          <w:tcPr>
            <w:tcW w:w="1670" w:type="dxa"/>
            <w:vAlign w:val="top"/>
          </w:tcPr>
          <w:p w14:paraId="0BE965E2">
            <w:pPr>
              <w:jc w:val="left"/>
              <w:rPr>
                <w:rFonts w:hint="eastAsia" w:ascii="仿宋" w:hAnsi="仿宋" w:eastAsia="仿宋" w:cs="仿宋"/>
              </w:rPr>
            </w:pPr>
            <w:r>
              <w:rPr>
                <w:rFonts w:hint="eastAsia" w:ascii="仿宋" w:hAnsi="仿宋" w:eastAsia="仿宋" w:cs="仿宋"/>
                <w:b/>
                <w:bCs/>
              </w:rPr>
              <w:t>外部标杆</w:t>
            </w:r>
            <w:r>
              <w:rPr>
                <w:rFonts w:hint="eastAsia" w:ascii="仿宋" w:hAnsi="仿宋" w:eastAsia="仿宋" w:cs="仿宋"/>
              </w:rPr>
              <w:t>（竞品爆款得分）</w:t>
            </w:r>
          </w:p>
        </w:tc>
        <w:tc>
          <w:tcPr>
            <w:tcW w:w="1670" w:type="dxa"/>
            <w:vAlign w:val="top"/>
          </w:tcPr>
          <w:p w14:paraId="5A378F73">
            <w:pPr>
              <w:jc w:val="left"/>
              <w:rPr>
                <w:rFonts w:hint="eastAsia" w:ascii="仿宋" w:hAnsi="仿宋" w:eastAsia="仿宋" w:cs="仿宋"/>
              </w:rPr>
            </w:pPr>
            <w:r>
              <w:rPr>
                <w:rFonts w:hint="eastAsia" w:ascii="仿宋" w:hAnsi="仿宋" w:eastAsia="仿宋" w:cs="仿宋"/>
              </w:rPr>
              <w:t>4.5 分</w:t>
            </w:r>
          </w:p>
        </w:tc>
        <w:tc>
          <w:tcPr>
            <w:tcW w:w="1670" w:type="dxa"/>
            <w:vAlign w:val="top"/>
          </w:tcPr>
          <w:p w14:paraId="0C8D0081">
            <w:pPr>
              <w:jc w:val="left"/>
              <w:rPr>
                <w:rFonts w:hint="eastAsia" w:ascii="仿宋" w:hAnsi="仿宋" w:eastAsia="仿宋" w:cs="仿宋"/>
              </w:rPr>
            </w:pPr>
            <w:r>
              <w:rPr>
                <w:rFonts w:hint="eastAsia" w:ascii="仿宋" w:hAnsi="仿宋" w:eastAsia="仿宋" w:cs="仿宋"/>
              </w:rPr>
              <w:t>20% (定性)</w:t>
            </w:r>
          </w:p>
        </w:tc>
      </w:tr>
      <w:tr w14:paraId="1109449A">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50F7C05">
            <w:pPr>
              <w:jc w:val="left"/>
              <w:rPr>
                <w:rFonts w:hint="eastAsia" w:ascii="仿宋" w:hAnsi="仿宋" w:eastAsia="仿宋" w:cs="仿宋"/>
              </w:rPr>
            </w:pPr>
            <w:r>
              <w:rPr>
                <w:rFonts w:hint="eastAsia" w:ascii="仿宋" w:hAnsi="仿宋" w:eastAsia="仿宋" w:cs="仿宋"/>
                <w:b/>
                <w:bCs/>
              </w:rPr>
              <w:t>新专利申请数</w:t>
            </w:r>
          </w:p>
        </w:tc>
        <w:tc>
          <w:tcPr>
            <w:tcW w:w="1670" w:type="dxa"/>
            <w:vAlign w:val="top"/>
          </w:tcPr>
          <w:p w14:paraId="3B85687F">
            <w:pPr>
              <w:jc w:val="left"/>
              <w:rPr>
                <w:rFonts w:hint="eastAsia" w:ascii="仿宋" w:hAnsi="仿宋" w:eastAsia="仿宋" w:cs="仿宋"/>
              </w:rPr>
            </w:pPr>
            <w:r>
              <w:rPr>
                <w:rFonts w:hint="eastAsia" w:ascii="仿宋" w:hAnsi="仿宋" w:eastAsia="仿宋" w:cs="仿宋"/>
              </w:rPr>
              <w:t>提交发明或实用新型专利数量</w:t>
            </w:r>
          </w:p>
        </w:tc>
        <w:tc>
          <w:tcPr>
            <w:tcW w:w="1670" w:type="dxa"/>
            <w:vAlign w:val="top"/>
          </w:tcPr>
          <w:p w14:paraId="2705BBD6">
            <w:pPr>
              <w:jc w:val="left"/>
              <w:rPr>
                <w:rFonts w:hint="eastAsia" w:ascii="仿宋" w:hAnsi="仿宋" w:eastAsia="仿宋" w:cs="仿宋"/>
              </w:rPr>
            </w:pPr>
            <w:r>
              <w:rPr>
                <w:rFonts w:hint="eastAsia" w:ascii="仿宋" w:hAnsi="仿宋" w:eastAsia="仿宋" w:cs="仿宋"/>
              </w:rPr>
              <w:t>达成计分，未达成计0分</w:t>
            </w:r>
          </w:p>
        </w:tc>
        <w:tc>
          <w:tcPr>
            <w:tcW w:w="1670" w:type="dxa"/>
            <w:vAlign w:val="top"/>
          </w:tcPr>
          <w:p w14:paraId="76F77811">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（员工自主规划）</w:t>
            </w:r>
          </w:p>
        </w:tc>
        <w:tc>
          <w:tcPr>
            <w:tcW w:w="1670" w:type="dxa"/>
            <w:vAlign w:val="top"/>
          </w:tcPr>
          <w:p w14:paraId="0AB498E8">
            <w:pPr>
              <w:jc w:val="left"/>
              <w:rPr>
                <w:rFonts w:hint="eastAsia" w:ascii="仿宋" w:hAnsi="仿宋" w:eastAsia="仿宋" w:cs="仿宋"/>
              </w:rPr>
            </w:pPr>
            <w:r>
              <w:rPr>
                <w:rFonts w:hint="eastAsia" w:ascii="仿宋" w:hAnsi="仿宋" w:eastAsia="仿宋" w:cs="仿宋"/>
              </w:rPr>
              <w:t>1 项</w:t>
            </w:r>
          </w:p>
        </w:tc>
        <w:tc>
          <w:tcPr>
            <w:tcW w:w="1670" w:type="dxa"/>
            <w:vAlign w:val="top"/>
          </w:tcPr>
          <w:p w14:paraId="49E58E7A">
            <w:pPr>
              <w:jc w:val="left"/>
              <w:rPr>
                <w:rFonts w:hint="eastAsia" w:ascii="仿宋" w:hAnsi="仿宋" w:eastAsia="仿宋" w:cs="仿宋"/>
              </w:rPr>
            </w:pPr>
            <w:r>
              <w:rPr>
                <w:rFonts w:hint="eastAsia" w:ascii="仿宋" w:hAnsi="仿宋" w:eastAsia="仿宋" w:cs="仿宋"/>
              </w:rPr>
              <w:t>15% (定量)</w:t>
            </w:r>
          </w:p>
        </w:tc>
      </w:tr>
      <w:tr w14:paraId="7A1173B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E136B53">
            <w:pPr>
              <w:jc w:val="left"/>
              <w:rPr>
                <w:rFonts w:hint="eastAsia" w:ascii="仿宋" w:hAnsi="仿宋" w:eastAsia="仿宋" w:cs="仿宋"/>
              </w:rPr>
            </w:pPr>
            <w:r>
              <w:rPr>
                <w:rFonts w:hint="eastAsia" w:ascii="仿宋" w:hAnsi="仿宋" w:eastAsia="仿宋" w:cs="仿宋"/>
                <w:b/>
                <w:bCs/>
              </w:rPr>
              <w:t>跨部门协作满意度</w:t>
            </w:r>
          </w:p>
        </w:tc>
        <w:tc>
          <w:tcPr>
            <w:tcW w:w="1670" w:type="dxa"/>
            <w:vAlign w:val="top"/>
          </w:tcPr>
          <w:p w14:paraId="42523570">
            <w:pPr>
              <w:jc w:val="left"/>
              <w:rPr>
                <w:rFonts w:hint="eastAsia" w:ascii="仿宋" w:hAnsi="仿宋" w:eastAsia="仿宋" w:cs="仿宋"/>
              </w:rPr>
            </w:pPr>
            <w:r>
              <w:rPr>
                <w:rFonts w:hint="eastAsia" w:ascii="仿宋" w:hAnsi="仿宋" w:eastAsia="仿宋" w:cs="仿宋"/>
              </w:rPr>
              <w:t>生产部对转产技术支持的评价打分</w:t>
            </w:r>
          </w:p>
        </w:tc>
        <w:tc>
          <w:tcPr>
            <w:tcW w:w="1670" w:type="dxa"/>
            <w:vAlign w:val="top"/>
          </w:tcPr>
          <w:p w14:paraId="7AA1842A">
            <w:pPr>
              <w:jc w:val="left"/>
              <w:rPr>
                <w:rFonts w:hint="eastAsia" w:ascii="仿宋" w:hAnsi="仿宋" w:eastAsia="仿宋" w:cs="仿宋"/>
              </w:rPr>
            </w:pPr>
            <w:r>
              <w:rPr>
                <w:rFonts w:hint="eastAsia" w:ascii="仿宋" w:hAnsi="仿宋" w:eastAsia="仿宋" w:cs="仿宋"/>
              </w:rPr>
              <w:t>360度内部客户问卷打分</w:t>
            </w:r>
          </w:p>
        </w:tc>
        <w:tc>
          <w:tcPr>
            <w:tcW w:w="1670" w:type="dxa"/>
            <w:vAlign w:val="top"/>
          </w:tcPr>
          <w:p w14:paraId="0C544D79">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（去年部门协作分）</w:t>
            </w:r>
          </w:p>
        </w:tc>
        <w:tc>
          <w:tcPr>
            <w:tcW w:w="1670" w:type="dxa"/>
            <w:vAlign w:val="top"/>
          </w:tcPr>
          <w:p w14:paraId="01799222">
            <w:pPr>
              <w:jc w:val="left"/>
              <w:rPr>
                <w:rFonts w:hint="eastAsia" w:ascii="仿宋" w:hAnsi="仿宋" w:eastAsia="仿宋" w:cs="仿宋"/>
              </w:rPr>
            </w:pPr>
            <w:r>
              <w:rPr>
                <w:rFonts w:hint="eastAsia" w:ascii="仿宋" w:hAnsi="仿宋" w:eastAsia="仿宋" w:cs="仿宋"/>
              </w:rPr>
              <w:t>90 分</w:t>
            </w:r>
          </w:p>
        </w:tc>
        <w:tc>
          <w:tcPr>
            <w:tcW w:w="1670" w:type="dxa"/>
            <w:vAlign w:val="top"/>
          </w:tcPr>
          <w:p w14:paraId="3CF501DB">
            <w:pPr>
              <w:jc w:val="left"/>
              <w:rPr>
                <w:rFonts w:hint="eastAsia" w:ascii="仿宋" w:hAnsi="仿宋" w:eastAsia="仿宋" w:cs="仿宋"/>
              </w:rPr>
            </w:pPr>
            <w:r>
              <w:rPr>
                <w:rFonts w:hint="eastAsia" w:ascii="仿宋" w:hAnsi="仿宋" w:eastAsia="仿宋" w:cs="仿宋"/>
              </w:rPr>
              <w:t>15% (定性)</w:t>
            </w:r>
          </w:p>
        </w:tc>
      </w:tr>
      <w:tr w14:paraId="2DD0F24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FCE29DA">
            <w:pPr>
              <w:jc w:val="left"/>
              <w:rPr>
                <w:rFonts w:hint="eastAsia" w:ascii="仿宋" w:hAnsi="仿宋" w:eastAsia="仿宋" w:cs="仿宋"/>
              </w:rPr>
            </w:pPr>
            <w:r>
              <w:rPr>
                <w:rFonts w:hint="eastAsia" w:ascii="仿宋" w:hAnsi="仿宋" w:eastAsia="仿宋" w:cs="仿宋"/>
                <w:b/>
                <w:bCs/>
              </w:rPr>
              <w:t>技术文档规范度</w:t>
            </w:r>
          </w:p>
        </w:tc>
        <w:tc>
          <w:tcPr>
            <w:tcW w:w="1670" w:type="dxa"/>
            <w:vAlign w:val="top"/>
          </w:tcPr>
          <w:p w14:paraId="137B64A3">
            <w:pPr>
              <w:jc w:val="left"/>
              <w:rPr>
                <w:rFonts w:hint="eastAsia" w:ascii="仿宋" w:hAnsi="仿宋" w:eastAsia="仿宋" w:cs="仿宋"/>
              </w:rPr>
            </w:pPr>
            <w:r>
              <w:rPr>
                <w:rFonts w:hint="eastAsia" w:ascii="仿宋" w:hAnsi="仿宋" w:eastAsia="仿宋" w:cs="仿宋"/>
              </w:rPr>
              <w:t>实验数据与SOP文档的合规性</w:t>
            </w:r>
          </w:p>
        </w:tc>
        <w:tc>
          <w:tcPr>
            <w:tcW w:w="1670" w:type="dxa"/>
            <w:vAlign w:val="top"/>
          </w:tcPr>
          <w:p w14:paraId="66F9627B">
            <w:pPr>
              <w:jc w:val="left"/>
              <w:rPr>
                <w:rFonts w:hint="eastAsia" w:ascii="仿宋" w:hAnsi="仿宋" w:eastAsia="仿宋" w:cs="仿宋"/>
              </w:rPr>
            </w:pPr>
            <w:r>
              <w:rPr>
                <w:rFonts w:hint="eastAsia" w:ascii="仿宋" w:hAnsi="仿宋" w:eastAsia="仿宋" w:cs="仿宋"/>
              </w:rPr>
              <w:t>上级抽查评估等级</w:t>
            </w:r>
          </w:p>
        </w:tc>
        <w:tc>
          <w:tcPr>
            <w:tcW w:w="1670" w:type="dxa"/>
            <w:vAlign w:val="top"/>
          </w:tcPr>
          <w:p w14:paraId="2454A1F6">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（AI博弈建议标准）</w:t>
            </w:r>
          </w:p>
        </w:tc>
        <w:tc>
          <w:tcPr>
            <w:tcW w:w="1670" w:type="dxa"/>
            <w:vAlign w:val="top"/>
          </w:tcPr>
          <w:p w14:paraId="1D77AF55">
            <w:pPr>
              <w:jc w:val="left"/>
              <w:rPr>
                <w:rFonts w:hint="eastAsia" w:ascii="仿宋" w:hAnsi="仿宋" w:eastAsia="仿宋" w:cs="仿宋"/>
              </w:rPr>
            </w:pPr>
            <w:r>
              <w:rPr>
                <w:rFonts w:hint="eastAsia" w:ascii="仿宋" w:hAnsi="仿宋" w:eastAsia="仿宋" w:cs="仿宋"/>
              </w:rPr>
              <w:t>优(90+)</w:t>
            </w:r>
          </w:p>
        </w:tc>
        <w:tc>
          <w:tcPr>
            <w:tcW w:w="1670" w:type="dxa"/>
            <w:vAlign w:val="top"/>
          </w:tcPr>
          <w:p w14:paraId="15DE30BD">
            <w:pPr>
              <w:jc w:val="left"/>
              <w:rPr>
                <w:rFonts w:hint="eastAsia" w:ascii="仿宋" w:hAnsi="仿宋" w:eastAsia="仿宋" w:cs="仿宋"/>
              </w:rPr>
            </w:pPr>
            <w:r>
              <w:rPr>
                <w:rFonts w:hint="eastAsia" w:ascii="仿宋" w:hAnsi="仿宋" w:eastAsia="仿宋" w:cs="仿宋"/>
              </w:rPr>
              <w:t>10% (定性)</w:t>
            </w:r>
          </w:p>
        </w:tc>
      </w:tr>
      <w:tr w14:paraId="1FF0A73B">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242E60AB">
            <w:pPr>
              <w:jc w:val="left"/>
              <w:rPr>
                <w:rFonts w:hint="eastAsia" w:ascii="仿宋" w:hAnsi="仿宋" w:eastAsia="仿宋" w:cs="仿宋"/>
              </w:rPr>
            </w:pPr>
            <w:r>
              <w:rPr>
                <w:rFonts w:hint="eastAsia" w:ascii="仿宋" w:hAnsi="仿宋" w:eastAsia="仿宋" w:cs="仿宋"/>
                <w:b/>
                <w:bCs/>
              </w:rPr>
              <w:t>食品安全/配方事故</w:t>
            </w:r>
          </w:p>
        </w:tc>
        <w:tc>
          <w:tcPr>
            <w:tcW w:w="1670" w:type="dxa"/>
            <w:vAlign w:val="top"/>
          </w:tcPr>
          <w:p w14:paraId="3CEE0054">
            <w:pPr>
              <w:jc w:val="left"/>
              <w:rPr>
                <w:rFonts w:hint="eastAsia" w:ascii="仿宋" w:hAnsi="仿宋" w:eastAsia="仿宋" w:cs="仿宋"/>
              </w:rPr>
            </w:pPr>
            <w:r>
              <w:rPr>
                <w:rFonts w:hint="eastAsia" w:ascii="仿宋" w:hAnsi="仿宋" w:eastAsia="仿宋" w:cs="仿宋"/>
              </w:rPr>
              <w:t>研发配方缺陷导致的质量事故</w:t>
            </w:r>
          </w:p>
        </w:tc>
        <w:tc>
          <w:tcPr>
            <w:tcW w:w="1670" w:type="dxa"/>
            <w:vAlign w:val="top"/>
          </w:tcPr>
          <w:p w14:paraId="71C90037">
            <w:pPr>
              <w:jc w:val="left"/>
              <w:rPr>
                <w:rFonts w:hint="eastAsia" w:ascii="仿宋" w:hAnsi="仿宋" w:eastAsia="仿宋" w:cs="仿宋"/>
              </w:rPr>
            </w:pPr>
            <w:r>
              <w:rPr>
                <w:rFonts w:hint="eastAsia" w:ascii="仿宋" w:hAnsi="仿宋" w:eastAsia="仿宋" w:cs="仿宋"/>
              </w:rPr>
              <w:t>发生即判定不合格</w:t>
            </w:r>
          </w:p>
        </w:tc>
        <w:tc>
          <w:tcPr>
            <w:tcW w:w="1670" w:type="dxa"/>
            <w:vAlign w:val="top"/>
          </w:tcPr>
          <w:p w14:paraId="11BA50C9">
            <w:pPr>
              <w:jc w:val="left"/>
              <w:rPr>
                <w:rFonts w:hint="eastAsia" w:ascii="仿宋" w:hAnsi="仿宋" w:eastAsia="仿宋" w:cs="仿宋"/>
              </w:rPr>
            </w:pPr>
            <w:r>
              <w:rPr>
                <w:rFonts w:hint="eastAsia" w:ascii="仿宋" w:hAnsi="仿宋" w:eastAsia="仿宋" w:cs="仿宋"/>
                <w:b/>
                <w:bCs/>
              </w:rPr>
              <w:t>红线设定</w:t>
            </w:r>
          </w:p>
        </w:tc>
        <w:tc>
          <w:tcPr>
            <w:tcW w:w="1670" w:type="dxa"/>
            <w:vAlign w:val="top"/>
          </w:tcPr>
          <w:p w14:paraId="169EA8AA">
            <w:pPr>
              <w:jc w:val="left"/>
              <w:rPr>
                <w:rFonts w:hint="eastAsia" w:ascii="仿宋" w:hAnsi="仿宋" w:eastAsia="仿宋" w:cs="仿宋"/>
              </w:rPr>
            </w:pPr>
            <w:r>
              <w:rPr>
                <w:rFonts w:hint="eastAsia" w:ascii="仿宋" w:hAnsi="仿宋" w:eastAsia="仿宋" w:cs="仿宋"/>
              </w:rPr>
              <w:t>0 起</w:t>
            </w:r>
          </w:p>
        </w:tc>
        <w:tc>
          <w:tcPr>
            <w:tcW w:w="1670" w:type="dxa"/>
            <w:vAlign w:val="top"/>
          </w:tcPr>
          <w:p w14:paraId="66D29904">
            <w:pPr>
              <w:jc w:val="left"/>
              <w:rPr>
                <w:rFonts w:hint="eastAsia" w:ascii="仿宋" w:hAnsi="仿宋" w:eastAsia="仿宋" w:cs="仿宋"/>
              </w:rPr>
            </w:pPr>
            <w:r>
              <w:rPr>
                <w:rFonts w:hint="eastAsia" w:ascii="仿宋" w:hAnsi="仿宋" w:eastAsia="仿宋" w:cs="仿宋"/>
              </w:rPr>
              <w:t>一票否决</w:t>
            </w:r>
          </w:p>
        </w:tc>
      </w:tr>
    </w:tbl>
    <w:p w14:paraId="1A1BD4B6">
      <w:pPr>
        <w:jc w:val="left"/>
        <w:rPr>
          <w:rFonts w:hint="eastAsia" w:ascii="仿宋" w:hAnsi="仿宋" w:eastAsia="仿宋" w:cs="仿宋"/>
        </w:rPr>
      </w:pPr>
      <w:r>
        <w:rPr>
          <w:rFonts w:hint="eastAsia" w:ascii="仿宋" w:hAnsi="仿宋" w:eastAsia="仿宋" w:cs="仿宋"/>
          <w:b/>
          <w:bCs/>
        </w:rPr>
        <w:t>三、 管理约定</w:t>
      </w:r>
    </w:p>
    <w:p w14:paraId="52E31B41">
      <w:pPr>
        <w:numPr>
          <w:ilvl w:val="0"/>
          <w:numId w:val="2"/>
        </w:numPr>
        <w:jc w:val="left"/>
        <w:rPr>
          <w:rFonts w:hint="eastAsia" w:ascii="仿宋" w:hAnsi="仿宋" w:eastAsia="仿宋" w:cs="仿宋"/>
        </w:rPr>
      </w:pPr>
      <w:r>
        <w:rPr>
          <w:rFonts w:hint="eastAsia" w:ascii="仿宋" w:hAnsi="仿宋" w:eastAsia="仿宋" w:cs="仿宋"/>
          <w:b/>
          <w:bCs/>
        </w:rPr>
        <w:t>辅导周期要求</w:t>
      </w:r>
      <w:r>
        <w:rPr>
          <w:rFonts w:hint="eastAsia" w:ascii="仿宋" w:hAnsi="仿宋" w:eastAsia="仿宋" w:cs="仿宋"/>
        </w:rPr>
        <w:t>：每双周周三进行研发节点Review，跟进项目阻碍。</w:t>
      </w:r>
    </w:p>
    <w:p w14:paraId="581405AF">
      <w:pPr>
        <w:numPr>
          <w:ilvl w:val="0"/>
          <w:numId w:val="2"/>
        </w:numPr>
        <w:jc w:val="left"/>
        <w:rPr>
          <w:rFonts w:hint="eastAsia" w:ascii="仿宋" w:hAnsi="仿宋" w:eastAsia="仿宋" w:cs="仿宋"/>
        </w:rPr>
      </w:pPr>
      <w:r>
        <w:rPr>
          <w:rFonts w:hint="eastAsia" w:ascii="仿宋" w:hAnsi="仿宋" w:eastAsia="仿宋" w:cs="仿宋"/>
          <w:b/>
          <w:bCs/>
        </w:rPr>
        <w:t>结果应用预期</w:t>
      </w:r>
      <w:r>
        <w:rPr>
          <w:rFonts w:hint="eastAsia" w:ascii="仿宋" w:hAnsi="仿宋" w:eastAsia="仿宋" w:cs="仿宋"/>
        </w:rPr>
        <w:t>：挂钩季度项目专项奖金；考核B级以下取消新品署名权。</w:t>
      </w:r>
    </w:p>
    <w:p w14:paraId="02AC6EA0">
      <w:pPr>
        <w:pStyle w:val="19"/>
        <w:pBdr>
          <w:bottom w:val="single" w:color="080F17" w:sz="6" w:space="0"/>
        </w:pBdr>
        <w:jc w:val="left"/>
        <w:rPr>
          <w:rFonts w:hint="eastAsia" w:ascii="仿宋" w:hAnsi="仿宋" w:eastAsia="仿宋" w:cs="仿宋"/>
        </w:rPr>
      </w:pPr>
    </w:p>
    <w:p w14:paraId="48664C1E">
      <w:pPr>
        <w:pStyle w:val="19"/>
        <w:rPr>
          <w:rFonts w:hint="eastAsia" w:ascii="仿宋" w:hAnsi="仿宋" w:eastAsia="仿宋" w:cs="仿宋"/>
        </w:rPr>
      </w:pPr>
    </w:p>
    <w:p w14:paraId="3348E9CA">
      <w:pPr>
        <w:pStyle w:val="4"/>
        <w:jc w:val="left"/>
        <w:rPr>
          <w:rFonts w:hint="eastAsia" w:ascii="仿宋" w:hAnsi="仿宋" w:eastAsia="仿宋" w:cs="仿宋"/>
        </w:rPr>
      </w:pPr>
      <w:r>
        <w:rPr>
          <w:rFonts w:hint="eastAsia" w:ascii="仿宋" w:hAnsi="仿宋" w:eastAsia="仿宋" w:cs="仿宋"/>
        </w:rPr>
        <w:t>测试用例 3：O类（运营生产型）—— 饮料灌装线线长</w:t>
      </w:r>
    </w:p>
    <w:p w14:paraId="183134FA">
      <w:pPr>
        <w:jc w:val="left"/>
        <w:rPr>
          <w:rFonts w:hint="eastAsia" w:ascii="仿宋" w:hAnsi="仿宋" w:eastAsia="仿宋" w:cs="仿宋"/>
        </w:rPr>
      </w:pPr>
      <w:r>
        <w:rPr>
          <w:rFonts w:hint="eastAsia" w:ascii="仿宋" w:hAnsi="仿宋" w:eastAsia="仿宋" w:cs="仿宋"/>
          <w:b/>
          <w:bCs/>
        </w:rPr>
        <w:t>【测试JD】</w:t>
      </w:r>
    </w:p>
    <w:p w14:paraId="4ECBD667">
      <w:pPr>
        <w:pStyle w:val="14"/>
        <w:jc w:val="left"/>
        <w:rPr>
          <w:rFonts w:hint="eastAsia" w:ascii="仿宋" w:hAnsi="仿宋" w:eastAsia="仿宋" w:cs="仿宋"/>
        </w:rPr>
      </w:pPr>
      <w:r>
        <w:rPr>
          <w:rFonts w:hint="eastAsia" w:ascii="仿宋" w:hAnsi="仿宋" w:eastAsia="仿宋" w:cs="仿宋"/>
        </w:rPr>
        <w:t>负责气泡水灌装线的日常排班与生产运营，保障每日产量达成。</w:t>
      </w:r>
    </w:p>
    <w:p w14:paraId="7B99B98A">
      <w:pPr>
        <w:pStyle w:val="14"/>
        <w:jc w:val="left"/>
        <w:rPr>
          <w:rFonts w:hint="eastAsia" w:ascii="仿宋" w:hAnsi="仿宋" w:eastAsia="仿宋" w:cs="仿宋"/>
        </w:rPr>
      </w:pPr>
      <w:r>
        <w:rPr>
          <w:rFonts w:hint="eastAsia" w:ascii="仿宋" w:hAnsi="仿宋" w:eastAsia="仿宋" w:cs="仿宋"/>
        </w:rPr>
        <w:t>严格遵循食品安全标准与生产SOP作业指导书。</w:t>
      </w:r>
    </w:p>
    <w:p w14:paraId="6607E683">
      <w:pPr>
        <w:pStyle w:val="14"/>
        <w:jc w:val="left"/>
        <w:rPr>
          <w:rFonts w:hint="eastAsia" w:ascii="仿宋" w:hAnsi="仿宋" w:eastAsia="仿宋" w:cs="仿宋"/>
        </w:rPr>
      </w:pPr>
      <w:r>
        <w:rPr>
          <w:rFonts w:hint="eastAsia" w:ascii="仿宋" w:hAnsi="仿宋" w:eastAsia="仿宋" w:cs="仿宋"/>
        </w:rPr>
        <w:t>有效控制设备异常停机时间，并严格把控产品次品率。</w:t>
      </w:r>
    </w:p>
    <w:p w14:paraId="46DCEE9E">
      <w:pPr>
        <w:pStyle w:val="14"/>
        <w:jc w:val="left"/>
        <w:rPr>
          <w:rFonts w:hint="eastAsia" w:ascii="仿宋" w:hAnsi="仿宋" w:eastAsia="仿宋" w:cs="仿宋"/>
        </w:rPr>
      </w:pPr>
      <w:r>
        <w:rPr>
          <w:rFonts w:hint="eastAsia" w:ascii="仿宋" w:hAnsi="仿宋" w:eastAsia="仿宋" w:cs="仿宋"/>
        </w:rPr>
        <w:t>维护生产车间的6S现场环境卫生。</w:t>
      </w:r>
    </w:p>
    <w:p w14:paraId="4CCADAE0">
      <w:pPr>
        <w:pStyle w:val="14"/>
        <w:jc w:val="left"/>
        <w:rPr>
          <w:rFonts w:hint="eastAsia" w:ascii="仿宋" w:hAnsi="仿宋" w:eastAsia="仿宋" w:cs="仿宋"/>
        </w:rPr>
      </w:pPr>
      <w:r>
        <w:rPr>
          <w:rFonts w:hint="eastAsia" w:ascii="仿宋" w:hAnsi="仿宋" w:eastAsia="仿宋" w:cs="仿宋"/>
        </w:rPr>
        <w:t>每日进行晨会，复盘昨日生产与质量数据。</w:t>
      </w:r>
    </w:p>
    <w:p w14:paraId="639553AE">
      <w:pPr>
        <w:jc w:val="left"/>
        <w:rPr>
          <w:rFonts w:hint="eastAsia" w:ascii="仿宋" w:hAnsi="仿宋" w:eastAsia="仿宋" w:cs="仿宋"/>
        </w:rPr>
      </w:pPr>
      <w:r>
        <w:rPr>
          <w:rFonts w:hint="eastAsia" w:ascii="仿宋" w:hAnsi="仿宋" w:eastAsia="仿宋" w:cs="仿宋"/>
          <w:b/>
          <w:bCs/>
        </w:rPr>
        <w:t>【指标输出】</w:t>
      </w:r>
    </w:p>
    <w:p w14:paraId="3C804104">
      <w:pPr>
        <w:jc w:val="left"/>
        <w:rPr>
          <w:rFonts w:hint="eastAsia" w:ascii="仿宋" w:hAnsi="仿宋" w:eastAsia="仿宋" w:cs="仿宋"/>
        </w:rPr>
      </w:pPr>
      <w:r>
        <w:rPr>
          <w:rFonts w:hint="eastAsia" w:ascii="仿宋" w:hAnsi="仿宋" w:eastAsia="仿宋" w:cs="仿宋"/>
          <w:i/>
          <w:iCs/>
        </w:rPr>
        <w:t>(验证点：高度量化，紧扣SOP职责，目标值强依赖历史数据推导)</w:t>
      </w:r>
    </w:p>
    <w:p w14:paraId="6770DE85">
      <w:pPr>
        <w:jc w:val="left"/>
        <w:rPr>
          <w:rFonts w:hint="eastAsia" w:ascii="仿宋" w:hAnsi="仿宋" w:eastAsia="仿宋" w:cs="仿宋"/>
        </w:rPr>
      </w:pPr>
      <w:r>
        <w:rPr>
          <w:rFonts w:hint="eastAsia" w:ascii="仿宋" w:hAnsi="仿宋" w:eastAsia="仿宋" w:cs="仿宋"/>
          <w:b/>
          <w:bCs/>
        </w:rPr>
        <w:t>一、 基本信息</w:t>
      </w:r>
    </w:p>
    <w:p w14:paraId="7B44AED4">
      <w:pPr>
        <w:numPr>
          <w:ilvl w:val="0"/>
          <w:numId w:val="2"/>
        </w:numPr>
        <w:jc w:val="left"/>
        <w:rPr>
          <w:rFonts w:hint="eastAsia" w:ascii="仿宋" w:hAnsi="仿宋" w:eastAsia="仿宋" w:cs="仿宋"/>
        </w:rPr>
      </w:pPr>
      <w:r>
        <w:rPr>
          <w:rFonts w:hint="eastAsia" w:ascii="仿宋" w:hAnsi="仿宋" w:eastAsia="仿宋" w:cs="仿宋"/>
          <w:b/>
          <w:bCs/>
        </w:rPr>
        <w:t>岗位</w:t>
      </w:r>
      <w:r>
        <w:rPr>
          <w:rFonts w:hint="eastAsia" w:ascii="仿宋" w:hAnsi="仿宋" w:eastAsia="仿宋" w:cs="仿宋"/>
        </w:rPr>
        <w:t>：灌装线线长</w:t>
      </w:r>
    </w:p>
    <w:p w14:paraId="53F2629B">
      <w:pPr>
        <w:numPr>
          <w:ilvl w:val="0"/>
          <w:numId w:val="2"/>
        </w:numPr>
        <w:jc w:val="left"/>
        <w:rPr>
          <w:rFonts w:hint="eastAsia" w:ascii="仿宋" w:hAnsi="仿宋" w:eastAsia="仿宋" w:cs="仿宋"/>
        </w:rPr>
      </w:pPr>
      <w:r>
        <w:rPr>
          <w:rFonts w:hint="eastAsia" w:ascii="仿宋" w:hAnsi="仿宋" w:eastAsia="仿宋" w:cs="仿宋"/>
          <w:b/>
          <w:bCs/>
        </w:rPr>
        <w:t>考核周期</w:t>
      </w:r>
      <w:r>
        <w:rPr>
          <w:rFonts w:hint="eastAsia" w:ascii="仿宋" w:hAnsi="仿宋" w:eastAsia="仿宋" w:cs="仿宋"/>
        </w:rPr>
        <w:t>：月度</w:t>
      </w:r>
    </w:p>
    <w:p w14:paraId="1A9F09E0">
      <w:pPr>
        <w:numPr>
          <w:ilvl w:val="0"/>
          <w:numId w:val="2"/>
        </w:numPr>
        <w:jc w:val="left"/>
        <w:rPr>
          <w:rFonts w:hint="eastAsia" w:ascii="仿宋" w:hAnsi="仿宋" w:eastAsia="仿宋" w:cs="仿宋"/>
        </w:rPr>
      </w:pPr>
      <w:r>
        <w:rPr>
          <w:rFonts w:hint="eastAsia" w:ascii="仿宋" w:hAnsi="仿宋" w:eastAsia="仿宋" w:cs="仿宋"/>
          <w:b/>
          <w:bCs/>
        </w:rPr>
        <w:t>归类原型</w:t>
      </w:r>
      <w:r>
        <w:rPr>
          <w:rFonts w:hint="eastAsia" w:ascii="仿宋" w:hAnsi="仿宋" w:eastAsia="仿宋" w:cs="仿宋"/>
        </w:rPr>
        <w:t>：O类（运营型）</w:t>
      </w:r>
    </w:p>
    <w:p w14:paraId="306DF3AC">
      <w:pPr>
        <w:jc w:val="left"/>
        <w:rPr>
          <w:rFonts w:hint="eastAsia" w:ascii="仿宋" w:hAnsi="仿宋" w:eastAsia="仿宋" w:cs="仿宋"/>
        </w:rPr>
      </w:pPr>
      <w:r>
        <w:rPr>
          <w:rFonts w:hint="eastAsia" w:ascii="仿宋" w:hAnsi="仿宋" w:eastAsia="仿宋" w:cs="仿宋"/>
          <w:b/>
          <w:bCs/>
        </w:rPr>
        <w:t>二、 指标明细</w:t>
      </w:r>
    </w:p>
    <w:tbl>
      <w:tblPr>
        <w:tblStyle w:val="9"/>
        <w:tblW w:w="100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70"/>
        <w:gridCol w:w="1670"/>
        <w:gridCol w:w="1670"/>
        <w:gridCol w:w="1670"/>
        <w:gridCol w:w="1670"/>
        <w:gridCol w:w="1670"/>
      </w:tblGrid>
      <w:tr w14:paraId="5FAE8EF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542BB7EA">
            <w:pPr>
              <w:jc w:val="left"/>
              <w:rPr>
                <w:rFonts w:hint="eastAsia" w:ascii="仿宋" w:hAnsi="仿宋" w:eastAsia="仿宋" w:cs="仿宋"/>
              </w:rPr>
            </w:pPr>
            <w:r>
              <w:rPr>
                <w:rFonts w:hint="eastAsia" w:ascii="仿宋" w:hAnsi="仿宋" w:eastAsia="仿宋" w:cs="仿宋"/>
                <w:b/>
                <w:bCs/>
              </w:rPr>
              <w:t>指标名称</w:t>
            </w:r>
          </w:p>
        </w:tc>
        <w:tc>
          <w:tcPr>
            <w:tcW w:w="1670" w:type="dxa"/>
            <w:vAlign w:val="top"/>
          </w:tcPr>
          <w:p w14:paraId="45F9008F">
            <w:pPr>
              <w:jc w:val="left"/>
              <w:rPr>
                <w:rFonts w:hint="eastAsia" w:ascii="仿宋" w:hAnsi="仿宋" w:eastAsia="仿宋" w:cs="仿宋"/>
              </w:rPr>
            </w:pPr>
            <w:r>
              <w:rPr>
                <w:rFonts w:hint="eastAsia" w:ascii="仿宋" w:hAnsi="仿宋" w:eastAsia="仿宋" w:cs="仿宋"/>
                <w:b/>
                <w:bCs/>
              </w:rPr>
              <w:t>指标定义</w:t>
            </w:r>
          </w:p>
        </w:tc>
        <w:tc>
          <w:tcPr>
            <w:tcW w:w="1670" w:type="dxa"/>
            <w:vAlign w:val="top"/>
          </w:tcPr>
          <w:p w14:paraId="02FA2AA7">
            <w:pPr>
              <w:jc w:val="left"/>
              <w:rPr>
                <w:rFonts w:hint="eastAsia" w:ascii="仿宋" w:hAnsi="仿宋" w:eastAsia="仿宋" w:cs="仿宋"/>
              </w:rPr>
            </w:pPr>
            <w:r>
              <w:rPr>
                <w:rFonts w:hint="eastAsia" w:ascii="仿宋" w:hAnsi="仿宋" w:eastAsia="仿宋" w:cs="仿宋"/>
                <w:b/>
                <w:bCs/>
              </w:rPr>
              <w:t>评分标准</w:t>
            </w:r>
          </w:p>
        </w:tc>
        <w:tc>
          <w:tcPr>
            <w:tcW w:w="1670" w:type="dxa"/>
            <w:vAlign w:val="top"/>
          </w:tcPr>
          <w:p w14:paraId="4E3DC03E">
            <w:pPr>
              <w:jc w:val="left"/>
              <w:rPr>
                <w:rFonts w:hint="eastAsia" w:ascii="仿宋" w:hAnsi="仿宋" w:eastAsia="仿宋" w:cs="仿宋"/>
              </w:rPr>
            </w:pPr>
            <w:r>
              <w:rPr>
                <w:rFonts w:hint="eastAsia" w:ascii="仿宋" w:hAnsi="仿宋" w:eastAsia="仿宋" w:cs="仿宋"/>
                <w:b/>
                <w:bCs/>
              </w:rPr>
              <w:t>目标设定逻辑</w:t>
            </w:r>
          </w:p>
        </w:tc>
        <w:tc>
          <w:tcPr>
            <w:tcW w:w="1670" w:type="dxa"/>
            <w:vAlign w:val="top"/>
          </w:tcPr>
          <w:p w14:paraId="64459643">
            <w:pPr>
              <w:jc w:val="left"/>
              <w:rPr>
                <w:rFonts w:hint="eastAsia" w:ascii="仿宋" w:hAnsi="仿宋" w:eastAsia="仿宋" w:cs="仿宋"/>
              </w:rPr>
            </w:pPr>
            <w:r>
              <w:rPr>
                <w:rFonts w:hint="eastAsia" w:ascii="仿宋" w:hAnsi="仿宋" w:eastAsia="仿宋" w:cs="仿宋"/>
                <w:b/>
                <w:bCs/>
              </w:rPr>
              <w:t>目标值</w:t>
            </w:r>
          </w:p>
        </w:tc>
        <w:tc>
          <w:tcPr>
            <w:tcW w:w="1670" w:type="dxa"/>
            <w:vAlign w:val="top"/>
          </w:tcPr>
          <w:p w14:paraId="1FCD36F0">
            <w:pPr>
              <w:jc w:val="left"/>
              <w:rPr>
                <w:rFonts w:hint="eastAsia" w:ascii="仿宋" w:hAnsi="仿宋" w:eastAsia="仿宋" w:cs="仿宋"/>
              </w:rPr>
            </w:pPr>
            <w:r>
              <w:rPr>
                <w:rFonts w:hint="eastAsia" w:ascii="仿宋" w:hAnsi="仿宋" w:eastAsia="仿宋" w:cs="仿宋"/>
                <w:b/>
                <w:bCs/>
              </w:rPr>
              <w:t>权重</w:t>
            </w:r>
          </w:p>
        </w:tc>
      </w:tr>
      <w:tr w14:paraId="235A0F1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ADA55DE">
            <w:pPr>
              <w:jc w:val="left"/>
              <w:rPr>
                <w:rFonts w:hint="eastAsia" w:ascii="仿宋" w:hAnsi="仿宋" w:eastAsia="仿宋" w:cs="仿宋"/>
              </w:rPr>
            </w:pPr>
            <w:r>
              <w:rPr>
                <w:rFonts w:hint="eastAsia" w:ascii="仿宋" w:hAnsi="仿宋" w:eastAsia="仿宋" w:cs="仿宋"/>
                <w:b/>
                <w:bCs/>
              </w:rPr>
              <w:t>产量计划达成率</w:t>
            </w:r>
          </w:p>
        </w:tc>
        <w:tc>
          <w:tcPr>
            <w:tcW w:w="1670" w:type="dxa"/>
            <w:vAlign w:val="top"/>
          </w:tcPr>
          <w:p w14:paraId="2CB7C730">
            <w:pPr>
              <w:jc w:val="left"/>
              <w:rPr>
                <w:rFonts w:hint="eastAsia" w:ascii="仿宋" w:hAnsi="仿宋" w:eastAsia="仿宋" w:cs="仿宋"/>
              </w:rPr>
            </w:pPr>
            <w:r>
              <w:rPr>
                <w:rFonts w:hint="eastAsia" w:ascii="仿宋" w:hAnsi="仿宋" w:eastAsia="仿宋" w:cs="仿宋"/>
              </w:rPr>
              <w:t>实际完工入库量 / 周排产计划量</w:t>
            </w:r>
          </w:p>
        </w:tc>
        <w:tc>
          <w:tcPr>
            <w:tcW w:w="1670" w:type="dxa"/>
            <w:vAlign w:val="top"/>
          </w:tcPr>
          <w:p w14:paraId="7CB47DE9">
            <w:pPr>
              <w:jc w:val="left"/>
              <w:rPr>
                <w:rFonts w:hint="eastAsia" w:ascii="仿宋" w:hAnsi="仿宋" w:eastAsia="仿宋" w:cs="仿宋"/>
              </w:rPr>
            </w:pPr>
            <w:r>
              <w:rPr>
                <w:rFonts w:hint="eastAsia" w:ascii="仿宋" w:hAnsi="仿宋" w:eastAsia="仿宋" w:cs="仿宋"/>
              </w:rPr>
              <w:t>(实际/目标)*100%</w:t>
            </w:r>
          </w:p>
        </w:tc>
        <w:tc>
          <w:tcPr>
            <w:tcW w:w="1670" w:type="dxa"/>
            <w:vAlign w:val="top"/>
          </w:tcPr>
          <w:p w14:paraId="37D41AFC">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（依据总订单排产）</w:t>
            </w:r>
          </w:p>
        </w:tc>
        <w:tc>
          <w:tcPr>
            <w:tcW w:w="1670" w:type="dxa"/>
            <w:vAlign w:val="top"/>
          </w:tcPr>
          <w:p w14:paraId="70D2BD67">
            <w:pPr>
              <w:jc w:val="left"/>
              <w:rPr>
                <w:rFonts w:hint="eastAsia" w:ascii="仿宋" w:hAnsi="仿宋" w:eastAsia="仿宋" w:cs="仿宋"/>
              </w:rPr>
            </w:pPr>
            <w:r>
              <w:rPr>
                <w:rFonts w:hint="eastAsia" w:ascii="仿宋" w:hAnsi="仿宋" w:eastAsia="仿宋" w:cs="仿宋"/>
              </w:rPr>
              <w:t>100%</w:t>
            </w:r>
          </w:p>
        </w:tc>
        <w:tc>
          <w:tcPr>
            <w:tcW w:w="1670" w:type="dxa"/>
            <w:vAlign w:val="top"/>
          </w:tcPr>
          <w:p w14:paraId="0A3A0342">
            <w:pPr>
              <w:jc w:val="left"/>
              <w:rPr>
                <w:rFonts w:hint="eastAsia" w:ascii="仿宋" w:hAnsi="仿宋" w:eastAsia="仿宋" w:cs="仿宋"/>
              </w:rPr>
            </w:pPr>
            <w:r>
              <w:rPr>
                <w:rFonts w:hint="eastAsia" w:ascii="仿宋" w:hAnsi="仿宋" w:eastAsia="仿宋" w:cs="仿宋"/>
              </w:rPr>
              <w:t>40% (定量)</w:t>
            </w:r>
          </w:p>
        </w:tc>
      </w:tr>
      <w:tr w14:paraId="1C0C6DC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24C0E65F">
            <w:pPr>
              <w:jc w:val="left"/>
              <w:rPr>
                <w:rFonts w:hint="eastAsia" w:ascii="仿宋" w:hAnsi="仿宋" w:eastAsia="仿宋" w:cs="仿宋"/>
              </w:rPr>
            </w:pPr>
            <w:r>
              <w:rPr>
                <w:rFonts w:hint="eastAsia" w:ascii="仿宋" w:hAnsi="仿宋" w:eastAsia="仿宋" w:cs="仿宋"/>
                <w:b/>
                <w:bCs/>
              </w:rPr>
              <w:t>生产次品率</w:t>
            </w:r>
          </w:p>
        </w:tc>
        <w:tc>
          <w:tcPr>
            <w:tcW w:w="1670" w:type="dxa"/>
            <w:vAlign w:val="top"/>
          </w:tcPr>
          <w:p w14:paraId="0D2D4531">
            <w:pPr>
              <w:jc w:val="left"/>
              <w:rPr>
                <w:rFonts w:hint="eastAsia" w:ascii="仿宋" w:hAnsi="仿宋" w:eastAsia="仿宋" w:cs="仿宋"/>
              </w:rPr>
            </w:pPr>
            <w:r>
              <w:rPr>
                <w:rFonts w:hint="eastAsia" w:ascii="仿宋" w:hAnsi="仿宋" w:eastAsia="仿宋" w:cs="仿宋"/>
              </w:rPr>
              <w:t>质检不合格数 / 总产出量</w:t>
            </w:r>
          </w:p>
        </w:tc>
        <w:tc>
          <w:tcPr>
            <w:tcW w:w="1670" w:type="dxa"/>
            <w:vAlign w:val="top"/>
          </w:tcPr>
          <w:p w14:paraId="0440EB44">
            <w:pPr>
              <w:jc w:val="left"/>
              <w:rPr>
                <w:rFonts w:hint="eastAsia" w:ascii="仿宋" w:hAnsi="仿宋" w:eastAsia="仿宋" w:cs="仿宋"/>
              </w:rPr>
            </w:pPr>
            <w:r>
              <w:rPr>
                <w:rFonts w:hint="eastAsia" w:ascii="仿宋" w:hAnsi="仿宋" w:eastAsia="仿宋" w:cs="仿宋"/>
              </w:rPr>
              <w:t>低于目标计满分，超标扣分</w:t>
            </w:r>
          </w:p>
        </w:tc>
        <w:tc>
          <w:tcPr>
            <w:tcW w:w="1670" w:type="dxa"/>
            <w:vAlign w:val="top"/>
          </w:tcPr>
          <w:p w14:paraId="4EA13BB4">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（过去12月均值改善）</w:t>
            </w:r>
          </w:p>
        </w:tc>
        <w:tc>
          <w:tcPr>
            <w:tcW w:w="1670" w:type="dxa"/>
            <w:vAlign w:val="top"/>
          </w:tcPr>
          <w:p w14:paraId="75D1610E">
            <w:pPr>
              <w:jc w:val="left"/>
              <w:rPr>
                <w:rFonts w:hint="eastAsia" w:ascii="仿宋" w:hAnsi="仿宋" w:eastAsia="仿宋" w:cs="仿宋"/>
              </w:rPr>
            </w:pPr>
            <w:r>
              <w:rPr>
                <w:rFonts w:hint="eastAsia" w:ascii="仿宋" w:hAnsi="仿宋" w:eastAsia="仿宋" w:cs="仿宋"/>
              </w:rPr>
              <w:t>&lt;0.5%</w:t>
            </w:r>
          </w:p>
        </w:tc>
        <w:tc>
          <w:tcPr>
            <w:tcW w:w="1670" w:type="dxa"/>
            <w:vAlign w:val="top"/>
          </w:tcPr>
          <w:p w14:paraId="3061610F">
            <w:pPr>
              <w:jc w:val="left"/>
              <w:rPr>
                <w:rFonts w:hint="eastAsia" w:ascii="仿宋" w:hAnsi="仿宋" w:eastAsia="仿宋" w:cs="仿宋"/>
              </w:rPr>
            </w:pPr>
            <w:r>
              <w:rPr>
                <w:rFonts w:hint="eastAsia" w:ascii="仿宋" w:hAnsi="仿宋" w:eastAsia="仿宋" w:cs="仿宋"/>
              </w:rPr>
              <w:t>30% (定量)</w:t>
            </w:r>
          </w:p>
        </w:tc>
      </w:tr>
      <w:tr w14:paraId="65DB1AE1">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EB72D75">
            <w:pPr>
              <w:jc w:val="left"/>
              <w:rPr>
                <w:rFonts w:hint="eastAsia" w:ascii="仿宋" w:hAnsi="仿宋" w:eastAsia="仿宋" w:cs="仿宋"/>
              </w:rPr>
            </w:pPr>
            <w:r>
              <w:rPr>
                <w:rFonts w:hint="eastAsia" w:ascii="仿宋" w:hAnsi="仿宋" w:eastAsia="仿宋" w:cs="仿宋"/>
                <w:b/>
                <w:bCs/>
              </w:rPr>
              <w:t>非计划停机时长</w:t>
            </w:r>
          </w:p>
        </w:tc>
        <w:tc>
          <w:tcPr>
            <w:tcW w:w="1670" w:type="dxa"/>
            <w:vAlign w:val="top"/>
          </w:tcPr>
          <w:p w14:paraId="328E0454">
            <w:pPr>
              <w:jc w:val="left"/>
              <w:rPr>
                <w:rFonts w:hint="eastAsia" w:ascii="仿宋" w:hAnsi="仿宋" w:eastAsia="仿宋" w:cs="仿宋"/>
              </w:rPr>
            </w:pPr>
            <w:r>
              <w:rPr>
                <w:rFonts w:hint="eastAsia" w:ascii="仿宋" w:hAnsi="仿宋" w:eastAsia="仿宋" w:cs="仿宋"/>
              </w:rPr>
              <w:t>设备故障导致的意外停机总小时数</w:t>
            </w:r>
          </w:p>
        </w:tc>
        <w:tc>
          <w:tcPr>
            <w:tcW w:w="1670" w:type="dxa"/>
            <w:vAlign w:val="top"/>
          </w:tcPr>
          <w:p w14:paraId="17F6BFA4">
            <w:pPr>
              <w:jc w:val="left"/>
              <w:rPr>
                <w:rFonts w:hint="eastAsia" w:ascii="仿宋" w:hAnsi="仿宋" w:eastAsia="仿宋" w:cs="仿宋"/>
              </w:rPr>
            </w:pPr>
            <w:r>
              <w:rPr>
                <w:rFonts w:hint="eastAsia" w:ascii="仿宋" w:hAnsi="仿宋" w:eastAsia="仿宋" w:cs="仿宋"/>
              </w:rPr>
              <w:t>偏差值判定，超出目标比例扣</w:t>
            </w:r>
          </w:p>
        </w:tc>
        <w:tc>
          <w:tcPr>
            <w:tcW w:w="1670" w:type="dxa"/>
            <w:vAlign w:val="top"/>
          </w:tcPr>
          <w:p w14:paraId="6B9E8E25">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（设备年度维保数据）</w:t>
            </w:r>
          </w:p>
        </w:tc>
        <w:tc>
          <w:tcPr>
            <w:tcW w:w="1670" w:type="dxa"/>
            <w:vAlign w:val="top"/>
          </w:tcPr>
          <w:p w14:paraId="78EAB109">
            <w:pPr>
              <w:jc w:val="left"/>
              <w:rPr>
                <w:rFonts w:hint="eastAsia" w:ascii="仿宋" w:hAnsi="仿宋" w:eastAsia="仿宋" w:cs="仿宋"/>
              </w:rPr>
            </w:pPr>
            <w:r>
              <w:rPr>
                <w:rFonts w:hint="eastAsia" w:ascii="仿宋" w:hAnsi="仿宋" w:eastAsia="仿宋" w:cs="仿宋"/>
              </w:rPr>
              <w:t>&lt;10小时</w:t>
            </w:r>
          </w:p>
        </w:tc>
        <w:tc>
          <w:tcPr>
            <w:tcW w:w="1670" w:type="dxa"/>
            <w:vAlign w:val="top"/>
          </w:tcPr>
          <w:p w14:paraId="7F6C1BA5">
            <w:pPr>
              <w:jc w:val="left"/>
              <w:rPr>
                <w:rFonts w:hint="eastAsia" w:ascii="仿宋" w:hAnsi="仿宋" w:eastAsia="仿宋" w:cs="仿宋"/>
              </w:rPr>
            </w:pPr>
            <w:r>
              <w:rPr>
                <w:rFonts w:hint="eastAsia" w:ascii="仿宋" w:hAnsi="仿宋" w:eastAsia="仿宋" w:cs="仿宋"/>
              </w:rPr>
              <w:t>20% (定量)</w:t>
            </w:r>
          </w:p>
        </w:tc>
      </w:tr>
      <w:tr w14:paraId="7042FB1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6242AE0">
            <w:pPr>
              <w:jc w:val="left"/>
              <w:rPr>
                <w:rFonts w:hint="eastAsia" w:ascii="仿宋" w:hAnsi="仿宋" w:eastAsia="仿宋" w:cs="仿宋"/>
              </w:rPr>
            </w:pPr>
            <w:r>
              <w:rPr>
                <w:rFonts w:hint="eastAsia" w:ascii="仿宋" w:hAnsi="仿宋" w:eastAsia="仿宋" w:cs="仿宋"/>
                <w:b/>
                <w:bCs/>
              </w:rPr>
              <w:t>现场6S抽查得分</w:t>
            </w:r>
          </w:p>
        </w:tc>
        <w:tc>
          <w:tcPr>
            <w:tcW w:w="1670" w:type="dxa"/>
            <w:vAlign w:val="top"/>
          </w:tcPr>
          <w:p w14:paraId="23E12FFE">
            <w:pPr>
              <w:jc w:val="left"/>
              <w:rPr>
                <w:rFonts w:hint="eastAsia" w:ascii="仿宋" w:hAnsi="仿宋" w:eastAsia="仿宋" w:cs="仿宋"/>
              </w:rPr>
            </w:pPr>
            <w:r>
              <w:rPr>
                <w:rFonts w:hint="eastAsia" w:ascii="仿宋" w:hAnsi="仿宋" w:eastAsia="仿宋" w:cs="仿宋"/>
              </w:rPr>
              <w:t>质监部对车间整理、清洁的随机打分</w:t>
            </w:r>
          </w:p>
        </w:tc>
        <w:tc>
          <w:tcPr>
            <w:tcW w:w="1670" w:type="dxa"/>
            <w:vAlign w:val="top"/>
          </w:tcPr>
          <w:p w14:paraId="63DA2751">
            <w:pPr>
              <w:jc w:val="left"/>
              <w:rPr>
                <w:rFonts w:hint="eastAsia" w:ascii="仿宋" w:hAnsi="仿宋" w:eastAsia="仿宋" w:cs="仿宋"/>
              </w:rPr>
            </w:pPr>
            <w:r>
              <w:rPr>
                <w:rFonts w:hint="eastAsia" w:ascii="仿宋" w:hAnsi="仿宋" w:eastAsia="仿宋" w:cs="仿宋"/>
              </w:rPr>
              <w:t>实际得分即为该项得分</w:t>
            </w:r>
          </w:p>
        </w:tc>
        <w:tc>
          <w:tcPr>
            <w:tcW w:w="1670" w:type="dxa"/>
            <w:vAlign w:val="top"/>
          </w:tcPr>
          <w:p w14:paraId="240D2BEE">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（工厂统一管理标准）</w:t>
            </w:r>
          </w:p>
        </w:tc>
        <w:tc>
          <w:tcPr>
            <w:tcW w:w="1670" w:type="dxa"/>
            <w:vAlign w:val="top"/>
          </w:tcPr>
          <w:p w14:paraId="4A54D768">
            <w:pPr>
              <w:jc w:val="left"/>
              <w:rPr>
                <w:rFonts w:hint="eastAsia" w:ascii="仿宋" w:hAnsi="仿宋" w:eastAsia="仿宋" w:cs="仿宋"/>
              </w:rPr>
            </w:pPr>
            <w:r>
              <w:rPr>
                <w:rFonts w:hint="eastAsia" w:ascii="仿宋" w:hAnsi="仿宋" w:eastAsia="仿宋" w:cs="仿宋"/>
              </w:rPr>
              <w:t>95 分</w:t>
            </w:r>
          </w:p>
        </w:tc>
        <w:tc>
          <w:tcPr>
            <w:tcW w:w="1670" w:type="dxa"/>
            <w:vAlign w:val="top"/>
          </w:tcPr>
          <w:p w14:paraId="77AAEFED">
            <w:pPr>
              <w:jc w:val="left"/>
              <w:rPr>
                <w:rFonts w:hint="eastAsia" w:ascii="仿宋" w:hAnsi="仿宋" w:eastAsia="仿宋" w:cs="仿宋"/>
              </w:rPr>
            </w:pPr>
            <w:r>
              <w:rPr>
                <w:rFonts w:hint="eastAsia" w:ascii="仿宋" w:hAnsi="仿宋" w:eastAsia="仿宋" w:cs="仿宋"/>
              </w:rPr>
              <w:t>10% (定量)</w:t>
            </w:r>
          </w:p>
        </w:tc>
      </w:tr>
      <w:tr w14:paraId="2AC5944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1FEDAB5E">
            <w:pPr>
              <w:jc w:val="left"/>
              <w:rPr>
                <w:rFonts w:hint="eastAsia" w:ascii="仿宋" w:hAnsi="仿宋" w:eastAsia="仿宋" w:cs="仿宋"/>
              </w:rPr>
            </w:pPr>
            <w:r>
              <w:rPr>
                <w:rFonts w:hint="eastAsia" w:ascii="仿宋" w:hAnsi="仿宋" w:eastAsia="仿宋" w:cs="仿宋"/>
                <w:b/>
                <w:bCs/>
              </w:rPr>
              <w:t>重大安全生产事故</w:t>
            </w:r>
          </w:p>
        </w:tc>
        <w:tc>
          <w:tcPr>
            <w:tcW w:w="1670" w:type="dxa"/>
            <w:vAlign w:val="top"/>
          </w:tcPr>
          <w:p w14:paraId="0264293B">
            <w:pPr>
              <w:jc w:val="left"/>
              <w:rPr>
                <w:rFonts w:hint="eastAsia" w:ascii="仿宋" w:hAnsi="仿宋" w:eastAsia="仿宋" w:cs="仿宋"/>
              </w:rPr>
            </w:pPr>
            <w:r>
              <w:rPr>
                <w:rFonts w:hint="eastAsia" w:ascii="仿宋" w:hAnsi="仿宋" w:eastAsia="仿宋" w:cs="仿宋"/>
              </w:rPr>
              <w:t>人身伤亡或重大设备损坏事故</w:t>
            </w:r>
          </w:p>
        </w:tc>
        <w:tc>
          <w:tcPr>
            <w:tcW w:w="1670" w:type="dxa"/>
            <w:vAlign w:val="top"/>
          </w:tcPr>
          <w:p w14:paraId="1D479E03">
            <w:pPr>
              <w:jc w:val="left"/>
              <w:rPr>
                <w:rFonts w:hint="eastAsia" w:ascii="仿宋" w:hAnsi="仿宋" w:eastAsia="仿宋" w:cs="仿宋"/>
              </w:rPr>
            </w:pPr>
            <w:r>
              <w:rPr>
                <w:rFonts w:hint="eastAsia" w:ascii="仿宋" w:hAnsi="仿宋" w:eastAsia="仿宋" w:cs="仿宋"/>
              </w:rPr>
              <w:t>发生即判定不合格</w:t>
            </w:r>
          </w:p>
        </w:tc>
        <w:tc>
          <w:tcPr>
            <w:tcW w:w="1670" w:type="dxa"/>
            <w:vAlign w:val="top"/>
          </w:tcPr>
          <w:p w14:paraId="4191203D">
            <w:pPr>
              <w:jc w:val="left"/>
              <w:rPr>
                <w:rFonts w:hint="eastAsia" w:ascii="仿宋" w:hAnsi="仿宋" w:eastAsia="仿宋" w:cs="仿宋"/>
              </w:rPr>
            </w:pPr>
            <w:r>
              <w:rPr>
                <w:rFonts w:hint="eastAsia" w:ascii="仿宋" w:hAnsi="仿宋" w:eastAsia="仿宋" w:cs="仿宋"/>
                <w:b/>
                <w:bCs/>
              </w:rPr>
              <w:t>红线设定</w:t>
            </w:r>
          </w:p>
        </w:tc>
        <w:tc>
          <w:tcPr>
            <w:tcW w:w="1670" w:type="dxa"/>
            <w:vAlign w:val="top"/>
          </w:tcPr>
          <w:p w14:paraId="1EE694E4">
            <w:pPr>
              <w:jc w:val="left"/>
              <w:rPr>
                <w:rFonts w:hint="eastAsia" w:ascii="仿宋" w:hAnsi="仿宋" w:eastAsia="仿宋" w:cs="仿宋"/>
              </w:rPr>
            </w:pPr>
            <w:r>
              <w:rPr>
                <w:rFonts w:hint="eastAsia" w:ascii="仿宋" w:hAnsi="仿宋" w:eastAsia="仿宋" w:cs="仿宋"/>
              </w:rPr>
              <w:t>0 起</w:t>
            </w:r>
          </w:p>
        </w:tc>
        <w:tc>
          <w:tcPr>
            <w:tcW w:w="1670" w:type="dxa"/>
            <w:vAlign w:val="top"/>
          </w:tcPr>
          <w:p w14:paraId="5989CBF1">
            <w:pPr>
              <w:jc w:val="left"/>
              <w:rPr>
                <w:rFonts w:hint="eastAsia" w:ascii="仿宋" w:hAnsi="仿宋" w:eastAsia="仿宋" w:cs="仿宋"/>
              </w:rPr>
            </w:pPr>
            <w:r>
              <w:rPr>
                <w:rFonts w:hint="eastAsia" w:ascii="仿宋" w:hAnsi="仿宋" w:eastAsia="仿宋" w:cs="仿宋"/>
              </w:rPr>
              <w:t>一票否决</w:t>
            </w:r>
          </w:p>
        </w:tc>
      </w:tr>
    </w:tbl>
    <w:p w14:paraId="45C1E8D1">
      <w:pPr>
        <w:jc w:val="left"/>
        <w:rPr>
          <w:rFonts w:hint="eastAsia" w:ascii="仿宋" w:hAnsi="仿宋" w:eastAsia="仿宋" w:cs="仿宋"/>
        </w:rPr>
      </w:pPr>
      <w:r>
        <w:rPr>
          <w:rFonts w:hint="eastAsia" w:ascii="仿宋" w:hAnsi="仿宋" w:eastAsia="仿宋" w:cs="仿宋"/>
          <w:b/>
          <w:bCs/>
        </w:rPr>
        <w:t>三、 管理约定</w:t>
      </w:r>
    </w:p>
    <w:p w14:paraId="58C79129">
      <w:pPr>
        <w:numPr>
          <w:ilvl w:val="0"/>
          <w:numId w:val="2"/>
        </w:numPr>
        <w:jc w:val="left"/>
        <w:rPr>
          <w:rFonts w:hint="eastAsia" w:ascii="仿宋" w:hAnsi="仿宋" w:eastAsia="仿宋" w:cs="仿宋"/>
        </w:rPr>
      </w:pPr>
      <w:r>
        <w:rPr>
          <w:rFonts w:hint="eastAsia" w:ascii="仿宋" w:hAnsi="仿宋" w:eastAsia="仿宋" w:cs="仿宋"/>
          <w:b/>
          <w:bCs/>
        </w:rPr>
        <w:t>辅导周期要求</w:t>
      </w:r>
      <w:r>
        <w:rPr>
          <w:rFonts w:hint="eastAsia" w:ascii="仿宋" w:hAnsi="仿宋" w:eastAsia="仿宋" w:cs="仿宋"/>
        </w:rPr>
        <w:t>：每日早班会通报昨日产量与次品率；每周进行周度效率复盘。</w:t>
      </w:r>
    </w:p>
    <w:p w14:paraId="58103AFE">
      <w:pPr>
        <w:numPr>
          <w:ilvl w:val="0"/>
          <w:numId w:val="2"/>
        </w:numPr>
        <w:jc w:val="left"/>
        <w:rPr>
          <w:rFonts w:hint="eastAsia" w:ascii="仿宋" w:hAnsi="仿宋" w:eastAsia="仿宋" w:cs="仿宋"/>
        </w:rPr>
      </w:pPr>
      <w:r>
        <w:rPr>
          <w:rFonts w:hint="eastAsia" w:ascii="仿宋" w:hAnsi="仿宋" w:eastAsia="仿宋" w:cs="仿宋"/>
          <w:b/>
          <w:bCs/>
        </w:rPr>
        <w:t>结果应用预期</w:t>
      </w:r>
      <w:r>
        <w:rPr>
          <w:rFonts w:hint="eastAsia" w:ascii="仿宋" w:hAnsi="仿宋" w:eastAsia="仿宋" w:cs="仿宋"/>
        </w:rPr>
        <w:t>：全额挂钩计件与产线效率奖金；连续优胜获“标杆线长”称号。</w:t>
      </w:r>
    </w:p>
    <w:p w14:paraId="1F6C55F7">
      <w:pPr>
        <w:pStyle w:val="19"/>
        <w:pBdr>
          <w:bottom w:val="single" w:color="080F17" w:sz="6" w:space="0"/>
        </w:pBdr>
        <w:jc w:val="left"/>
        <w:rPr>
          <w:rFonts w:hint="eastAsia" w:ascii="仿宋" w:hAnsi="仿宋" w:eastAsia="仿宋" w:cs="仿宋"/>
        </w:rPr>
      </w:pPr>
    </w:p>
    <w:p w14:paraId="7DBBCC20">
      <w:pPr>
        <w:pStyle w:val="19"/>
        <w:rPr>
          <w:rFonts w:hint="eastAsia" w:ascii="仿宋" w:hAnsi="仿宋" w:eastAsia="仿宋" w:cs="仿宋"/>
        </w:rPr>
      </w:pPr>
    </w:p>
    <w:p w14:paraId="4DDAAEA5">
      <w:pPr>
        <w:pStyle w:val="4"/>
        <w:jc w:val="left"/>
        <w:rPr>
          <w:rFonts w:hint="eastAsia" w:ascii="仿宋" w:hAnsi="仿宋" w:eastAsia="仿宋" w:cs="仿宋"/>
        </w:rPr>
      </w:pPr>
      <w:r>
        <w:rPr>
          <w:rFonts w:hint="eastAsia" w:ascii="仿宋" w:hAnsi="仿宋" w:eastAsia="仿宋" w:cs="仿宋"/>
        </w:rPr>
        <w:t>测试用例 4：F类（职能支持型）—— 华东区招聘专员</w:t>
      </w:r>
    </w:p>
    <w:p w14:paraId="21D418BE">
      <w:pPr>
        <w:jc w:val="left"/>
        <w:rPr>
          <w:rFonts w:hint="eastAsia" w:ascii="仿宋" w:hAnsi="仿宋" w:eastAsia="仿宋" w:cs="仿宋"/>
        </w:rPr>
      </w:pPr>
      <w:r>
        <w:rPr>
          <w:rFonts w:hint="eastAsia" w:ascii="仿宋" w:hAnsi="仿宋" w:eastAsia="仿宋" w:cs="仿宋"/>
          <w:b/>
          <w:bCs/>
        </w:rPr>
        <w:t>【测试JD】</w:t>
      </w:r>
    </w:p>
    <w:p w14:paraId="7B2D9DA9">
      <w:pPr>
        <w:pStyle w:val="14"/>
        <w:jc w:val="left"/>
        <w:rPr>
          <w:rFonts w:hint="eastAsia" w:ascii="仿宋" w:hAnsi="仿宋" w:eastAsia="仿宋" w:cs="仿宋"/>
        </w:rPr>
      </w:pPr>
      <w:r>
        <w:rPr>
          <w:rFonts w:hint="eastAsia" w:ascii="仿宋" w:hAnsi="仿宋" w:eastAsia="仿宋" w:cs="仿宋"/>
        </w:rPr>
        <w:t>负责华东销售团队的日常招聘与入职手续办理。</w:t>
      </w:r>
    </w:p>
    <w:p w14:paraId="5831B144">
      <w:pPr>
        <w:pStyle w:val="14"/>
        <w:jc w:val="left"/>
        <w:rPr>
          <w:rFonts w:hint="eastAsia" w:ascii="仿宋" w:hAnsi="仿宋" w:eastAsia="仿宋" w:cs="仿宋"/>
        </w:rPr>
      </w:pPr>
      <w:r>
        <w:rPr>
          <w:rFonts w:hint="eastAsia" w:ascii="仿宋" w:hAnsi="仿宋" w:eastAsia="仿宋" w:cs="仿宋"/>
        </w:rPr>
        <w:t>快速响应业务部门的高频用人需求，保障人员到岗率。</w:t>
      </w:r>
    </w:p>
    <w:p w14:paraId="114D1A2E">
      <w:pPr>
        <w:pStyle w:val="14"/>
        <w:jc w:val="left"/>
        <w:rPr>
          <w:rFonts w:hint="eastAsia" w:ascii="仿宋" w:hAnsi="仿宋" w:eastAsia="仿宋" w:cs="仿宋"/>
        </w:rPr>
      </w:pPr>
      <w:r>
        <w:rPr>
          <w:rFonts w:hint="eastAsia" w:ascii="仿宋" w:hAnsi="仿宋" w:eastAsia="仿宋" w:cs="仿宋"/>
        </w:rPr>
        <w:t>拓展简历库并合理管控各大招聘渠道的使用费用。</w:t>
      </w:r>
    </w:p>
    <w:p w14:paraId="4FB4BAE9">
      <w:pPr>
        <w:pStyle w:val="14"/>
        <w:jc w:val="left"/>
        <w:rPr>
          <w:rFonts w:hint="eastAsia" w:ascii="仿宋" w:hAnsi="仿宋" w:eastAsia="仿宋" w:cs="仿宋"/>
        </w:rPr>
      </w:pPr>
      <w:r>
        <w:rPr>
          <w:rFonts w:hint="eastAsia" w:ascii="仿宋" w:hAnsi="仿宋" w:eastAsia="仿宋" w:cs="仿宋"/>
        </w:rPr>
        <w:t>具备良好的服务意识，优化应聘流程，确保候选人体验。</w:t>
      </w:r>
    </w:p>
    <w:p w14:paraId="6FB6C371">
      <w:pPr>
        <w:pStyle w:val="14"/>
        <w:jc w:val="left"/>
        <w:rPr>
          <w:rFonts w:hint="eastAsia" w:ascii="仿宋" w:hAnsi="仿宋" w:eastAsia="仿宋" w:cs="仿宋"/>
        </w:rPr>
      </w:pPr>
      <w:r>
        <w:rPr>
          <w:rFonts w:hint="eastAsia" w:ascii="仿宋" w:hAnsi="仿宋" w:eastAsia="仿宋" w:cs="仿宋"/>
        </w:rPr>
        <w:t>妥善保管员工档案资料，严防隐私数据泄露。</w:t>
      </w:r>
    </w:p>
    <w:p w14:paraId="0C712C54">
      <w:pPr>
        <w:pStyle w:val="14"/>
        <w:jc w:val="left"/>
        <w:rPr>
          <w:rFonts w:hint="eastAsia" w:ascii="仿宋" w:hAnsi="仿宋" w:eastAsia="仿宋" w:cs="仿宋"/>
        </w:rPr>
      </w:pPr>
      <w:r>
        <w:rPr>
          <w:rFonts w:hint="eastAsia" w:ascii="仿宋" w:hAnsi="仿宋" w:eastAsia="仿宋" w:cs="仿宋"/>
        </w:rPr>
        <w:t>每周统计招聘漏斗转化数据并进行汇报。</w:t>
      </w:r>
    </w:p>
    <w:p w14:paraId="49345819">
      <w:pPr>
        <w:jc w:val="left"/>
        <w:rPr>
          <w:rFonts w:hint="eastAsia" w:ascii="仿宋" w:hAnsi="仿宋" w:eastAsia="仿宋" w:cs="仿宋"/>
        </w:rPr>
      </w:pPr>
      <w:r>
        <w:rPr>
          <w:rFonts w:hint="eastAsia" w:ascii="仿宋" w:hAnsi="仿宋" w:eastAsia="仿宋" w:cs="仿宋"/>
          <w:b/>
          <w:bCs/>
        </w:rPr>
        <w:t>【指标输出】</w:t>
      </w:r>
    </w:p>
    <w:p w14:paraId="3DFF04CB">
      <w:pPr>
        <w:jc w:val="left"/>
        <w:rPr>
          <w:rFonts w:hint="eastAsia" w:ascii="仿宋" w:hAnsi="仿宋" w:eastAsia="仿宋" w:cs="仿宋"/>
        </w:rPr>
      </w:pPr>
      <w:r>
        <w:rPr>
          <w:rFonts w:hint="eastAsia" w:ascii="仿宋" w:hAnsi="仿宋" w:eastAsia="仿宋" w:cs="仿宋"/>
          <w:i/>
          <w:iCs/>
        </w:rPr>
        <w:t>(验证点：定性指标如态度/满意度占比提升，总数5-7个，360度/内部客户评价)</w:t>
      </w:r>
    </w:p>
    <w:p w14:paraId="2C873555">
      <w:pPr>
        <w:jc w:val="left"/>
        <w:rPr>
          <w:rFonts w:hint="eastAsia" w:ascii="仿宋" w:hAnsi="仿宋" w:eastAsia="仿宋" w:cs="仿宋"/>
        </w:rPr>
      </w:pPr>
      <w:r>
        <w:rPr>
          <w:rFonts w:hint="eastAsia" w:ascii="仿宋" w:hAnsi="仿宋" w:eastAsia="仿宋" w:cs="仿宋"/>
          <w:b/>
          <w:bCs/>
        </w:rPr>
        <w:t>一、 基本信息</w:t>
      </w:r>
    </w:p>
    <w:p w14:paraId="786EEEAB">
      <w:pPr>
        <w:numPr>
          <w:ilvl w:val="0"/>
          <w:numId w:val="2"/>
        </w:numPr>
        <w:jc w:val="left"/>
        <w:rPr>
          <w:rFonts w:hint="eastAsia" w:ascii="仿宋" w:hAnsi="仿宋" w:eastAsia="仿宋" w:cs="仿宋"/>
        </w:rPr>
      </w:pPr>
      <w:r>
        <w:rPr>
          <w:rFonts w:hint="eastAsia" w:ascii="仿宋" w:hAnsi="仿宋" w:eastAsia="仿宋" w:cs="仿宋"/>
          <w:b/>
          <w:bCs/>
        </w:rPr>
        <w:t>岗位</w:t>
      </w:r>
      <w:r>
        <w:rPr>
          <w:rFonts w:hint="eastAsia" w:ascii="仿宋" w:hAnsi="仿宋" w:eastAsia="仿宋" w:cs="仿宋"/>
        </w:rPr>
        <w:t>：招聘专员</w:t>
      </w:r>
    </w:p>
    <w:p w14:paraId="65CC5B11">
      <w:pPr>
        <w:numPr>
          <w:ilvl w:val="0"/>
          <w:numId w:val="2"/>
        </w:numPr>
        <w:jc w:val="left"/>
        <w:rPr>
          <w:rFonts w:hint="eastAsia" w:ascii="仿宋" w:hAnsi="仿宋" w:eastAsia="仿宋" w:cs="仿宋"/>
        </w:rPr>
      </w:pPr>
      <w:r>
        <w:rPr>
          <w:rFonts w:hint="eastAsia" w:ascii="仿宋" w:hAnsi="仿宋" w:eastAsia="仿宋" w:cs="仿宋"/>
          <w:b/>
          <w:bCs/>
        </w:rPr>
        <w:t>考核周期</w:t>
      </w:r>
      <w:r>
        <w:rPr>
          <w:rFonts w:hint="eastAsia" w:ascii="仿宋" w:hAnsi="仿宋" w:eastAsia="仿宋" w:cs="仿宋"/>
        </w:rPr>
        <w:t>：月度</w:t>
      </w:r>
    </w:p>
    <w:p w14:paraId="237FD66D">
      <w:pPr>
        <w:numPr>
          <w:ilvl w:val="0"/>
          <w:numId w:val="2"/>
        </w:numPr>
        <w:jc w:val="left"/>
        <w:rPr>
          <w:rFonts w:hint="eastAsia" w:ascii="仿宋" w:hAnsi="仿宋" w:eastAsia="仿宋" w:cs="仿宋"/>
        </w:rPr>
      </w:pPr>
      <w:r>
        <w:rPr>
          <w:rFonts w:hint="eastAsia" w:ascii="仿宋" w:hAnsi="仿宋" w:eastAsia="仿宋" w:cs="仿宋"/>
          <w:b/>
          <w:bCs/>
        </w:rPr>
        <w:t>归类原型</w:t>
      </w:r>
      <w:r>
        <w:rPr>
          <w:rFonts w:hint="eastAsia" w:ascii="仿宋" w:hAnsi="仿宋" w:eastAsia="仿宋" w:cs="仿宋"/>
        </w:rPr>
        <w:t>：F类（职能型）</w:t>
      </w:r>
    </w:p>
    <w:p w14:paraId="3243D4A9">
      <w:pPr>
        <w:jc w:val="left"/>
        <w:rPr>
          <w:rFonts w:hint="eastAsia" w:ascii="仿宋" w:hAnsi="仿宋" w:eastAsia="仿宋" w:cs="仿宋"/>
        </w:rPr>
      </w:pPr>
      <w:r>
        <w:rPr>
          <w:rFonts w:hint="eastAsia" w:ascii="仿宋" w:hAnsi="仿宋" w:eastAsia="仿宋" w:cs="仿宋"/>
          <w:b/>
          <w:bCs/>
        </w:rPr>
        <w:t>二、 指标明细</w:t>
      </w:r>
    </w:p>
    <w:tbl>
      <w:tblPr>
        <w:tblStyle w:val="9"/>
        <w:tblW w:w="100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70"/>
        <w:gridCol w:w="1670"/>
        <w:gridCol w:w="1670"/>
        <w:gridCol w:w="1670"/>
        <w:gridCol w:w="1670"/>
        <w:gridCol w:w="1670"/>
      </w:tblGrid>
      <w:tr w14:paraId="4BBCCE57">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71BEF92">
            <w:pPr>
              <w:jc w:val="left"/>
              <w:rPr>
                <w:rFonts w:hint="eastAsia" w:ascii="仿宋" w:hAnsi="仿宋" w:eastAsia="仿宋" w:cs="仿宋"/>
              </w:rPr>
            </w:pPr>
            <w:r>
              <w:rPr>
                <w:rFonts w:hint="eastAsia" w:ascii="仿宋" w:hAnsi="仿宋" w:eastAsia="仿宋" w:cs="仿宋"/>
                <w:b/>
                <w:bCs/>
              </w:rPr>
              <w:t>指标名称</w:t>
            </w:r>
          </w:p>
        </w:tc>
        <w:tc>
          <w:tcPr>
            <w:tcW w:w="1670" w:type="dxa"/>
            <w:vAlign w:val="top"/>
          </w:tcPr>
          <w:p w14:paraId="5157FC63">
            <w:pPr>
              <w:jc w:val="left"/>
              <w:rPr>
                <w:rFonts w:hint="eastAsia" w:ascii="仿宋" w:hAnsi="仿宋" w:eastAsia="仿宋" w:cs="仿宋"/>
              </w:rPr>
            </w:pPr>
            <w:r>
              <w:rPr>
                <w:rFonts w:hint="eastAsia" w:ascii="仿宋" w:hAnsi="仿宋" w:eastAsia="仿宋" w:cs="仿宋"/>
                <w:b/>
                <w:bCs/>
              </w:rPr>
              <w:t>指标定义</w:t>
            </w:r>
          </w:p>
        </w:tc>
        <w:tc>
          <w:tcPr>
            <w:tcW w:w="1670" w:type="dxa"/>
            <w:vAlign w:val="top"/>
          </w:tcPr>
          <w:p w14:paraId="70D163B1">
            <w:pPr>
              <w:jc w:val="left"/>
              <w:rPr>
                <w:rFonts w:hint="eastAsia" w:ascii="仿宋" w:hAnsi="仿宋" w:eastAsia="仿宋" w:cs="仿宋"/>
              </w:rPr>
            </w:pPr>
            <w:r>
              <w:rPr>
                <w:rFonts w:hint="eastAsia" w:ascii="仿宋" w:hAnsi="仿宋" w:eastAsia="仿宋" w:cs="仿宋"/>
                <w:b/>
                <w:bCs/>
              </w:rPr>
              <w:t>评分标准</w:t>
            </w:r>
          </w:p>
        </w:tc>
        <w:tc>
          <w:tcPr>
            <w:tcW w:w="1670" w:type="dxa"/>
            <w:vAlign w:val="top"/>
          </w:tcPr>
          <w:p w14:paraId="75483CFC">
            <w:pPr>
              <w:jc w:val="left"/>
              <w:rPr>
                <w:rFonts w:hint="eastAsia" w:ascii="仿宋" w:hAnsi="仿宋" w:eastAsia="仿宋" w:cs="仿宋"/>
              </w:rPr>
            </w:pPr>
            <w:r>
              <w:rPr>
                <w:rFonts w:hint="eastAsia" w:ascii="仿宋" w:hAnsi="仿宋" w:eastAsia="仿宋" w:cs="仿宋"/>
                <w:b/>
                <w:bCs/>
              </w:rPr>
              <w:t>目标设定逻辑</w:t>
            </w:r>
          </w:p>
        </w:tc>
        <w:tc>
          <w:tcPr>
            <w:tcW w:w="1670" w:type="dxa"/>
            <w:vAlign w:val="top"/>
          </w:tcPr>
          <w:p w14:paraId="0C5AA116">
            <w:pPr>
              <w:jc w:val="left"/>
              <w:rPr>
                <w:rFonts w:hint="eastAsia" w:ascii="仿宋" w:hAnsi="仿宋" w:eastAsia="仿宋" w:cs="仿宋"/>
              </w:rPr>
            </w:pPr>
            <w:r>
              <w:rPr>
                <w:rFonts w:hint="eastAsia" w:ascii="仿宋" w:hAnsi="仿宋" w:eastAsia="仿宋" w:cs="仿宋"/>
                <w:b/>
                <w:bCs/>
              </w:rPr>
              <w:t>目标值</w:t>
            </w:r>
          </w:p>
        </w:tc>
        <w:tc>
          <w:tcPr>
            <w:tcW w:w="1670" w:type="dxa"/>
            <w:vAlign w:val="top"/>
          </w:tcPr>
          <w:p w14:paraId="5C2FA16E">
            <w:pPr>
              <w:jc w:val="left"/>
              <w:rPr>
                <w:rFonts w:hint="eastAsia" w:ascii="仿宋" w:hAnsi="仿宋" w:eastAsia="仿宋" w:cs="仿宋"/>
              </w:rPr>
            </w:pPr>
            <w:r>
              <w:rPr>
                <w:rFonts w:hint="eastAsia" w:ascii="仿宋" w:hAnsi="仿宋" w:eastAsia="仿宋" w:cs="仿宋"/>
                <w:b/>
                <w:bCs/>
              </w:rPr>
              <w:t>权重</w:t>
            </w:r>
          </w:p>
        </w:tc>
      </w:tr>
      <w:tr w14:paraId="265C04C9">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3E7306E3">
            <w:pPr>
              <w:jc w:val="left"/>
              <w:rPr>
                <w:rFonts w:hint="eastAsia" w:ascii="仿宋" w:hAnsi="仿宋" w:eastAsia="仿宋" w:cs="仿宋"/>
              </w:rPr>
            </w:pPr>
            <w:r>
              <w:rPr>
                <w:rFonts w:hint="eastAsia" w:ascii="仿宋" w:hAnsi="仿宋" w:eastAsia="仿宋" w:cs="仿宋"/>
                <w:b/>
                <w:bCs/>
              </w:rPr>
              <w:t>招聘到岗达成率</w:t>
            </w:r>
          </w:p>
        </w:tc>
        <w:tc>
          <w:tcPr>
            <w:tcW w:w="1670" w:type="dxa"/>
            <w:vAlign w:val="top"/>
          </w:tcPr>
          <w:p w14:paraId="62225030">
            <w:pPr>
              <w:jc w:val="left"/>
              <w:rPr>
                <w:rFonts w:hint="eastAsia" w:ascii="仿宋" w:hAnsi="仿宋" w:eastAsia="仿宋" w:cs="仿宋"/>
              </w:rPr>
            </w:pPr>
            <w:r>
              <w:rPr>
                <w:rFonts w:hint="eastAsia" w:ascii="仿宋" w:hAnsi="仿宋" w:eastAsia="仿宋" w:cs="仿宋"/>
              </w:rPr>
              <w:t>实际报到人数 / 当月核批需求人数</w:t>
            </w:r>
          </w:p>
        </w:tc>
        <w:tc>
          <w:tcPr>
            <w:tcW w:w="1670" w:type="dxa"/>
            <w:vAlign w:val="top"/>
          </w:tcPr>
          <w:p w14:paraId="663E8DAC">
            <w:pPr>
              <w:jc w:val="left"/>
              <w:rPr>
                <w:rFonts w:hint="eastAsia" w:ascii="仿宋" w:hAnsi="仿宋" w:eastAsia="仿宋" w:cs="仿宋"/>
              </w:rPr>
            </w:pPr>
            <w:r>
              <w:rPr>
                <w:rFonts w:hint="eastAsia" w:ascii="仿宋" w:hAnsi="仿宋" w:eastAsia="仿宋" w:cs="仿宋"/>
              </w:rPr>
              <w:t>(实际/目标)*100%</w:t>
            </w:r>
          </w:p>
        </w:tc>
        <w:tc>
          <w:tcPr>
            <w:tcW w:w="1670" w:type="dxa"/>
            <w:vAlign w:val="top"/>
          </w:tcPr>
          <w:p w14:paraId="49B8F713">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（月底与主管确认排期）</w:t>
            </w:r>
          </w:p>
        </w:tc>
        <w:tc>
          <w:tcPr>
            <w:tcW w:w="1670" w:type="dxa"/>
            <w:vAlign w:val="top"/>
          </w:tcPr>
          <w:p w14:paraId="5206DFF8">
            <w:pPr>
              <w:jc w:val="left"/>
              <w:rPr>
                <w:rFonts w:hint="eastAsia" w:ascii="仿宋" w:hAnsi="仿宋" w:eastAsia="仿宋" w:cs="仿宋"/>
              </w:rPr>
            </w:pPr>
            <w:r>
              <w:rPr>
                <w:rFonts w:hint="eastAsia" w:ascii="仿宋" w:hAnsi="仿宋" w:eastAsia="仿宋" w:cs="仿宋"/>
              </w:rPr>
              <w:t>85%</w:t>
            </w:r>
          </w:p>
        </w:tc>
        <w:tc>
          <w:tcPr>
            <w:tcW w:w="1670" w:type="dxa"/>
            <w:vAlign w:val="top"/>
          </w:tcPr>
          <w:p w14:paraId="37D61E1A">
            <w:pPr>
              <w:jc w:val="left"/>
              <w:rPr>
                <w:rFonts w:hint="eastAsia" w:ascii="仿宋" w:hAnsi="仿宋" w:eastAsia="仿宋" w:cs="仿宋"/>
              </w:rPr>
            </w:pPr>
            <w:r>
              <w:rPr>
                <w:rFonts w:hint="eastAsia" w:ascii="仿宋" w:hAnsi="仿宋" w:eastAsia="仿宋" w:cs="仿宋"/>
              </w:rPr>
              <w:t>25% (定量)</w:t>
            </w:r>
          </w:p>
        </w:tc>
      </w:tr>
      <w:tr w14:paraId="2A97FD0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55C592D5">
            <w:pPr>
              <w:jc w:val="left"/>
              <w:rPr>
                <w:rFonts w:hint="eastAsia" w:ascii="仿宋" w:hAnsi="仿宋" w:eastAsia="仿宋" w:cs="仿宋"/>
              </w:rPr>
            </w:pPr>
            <w:r>
              <w:rPr>
                <w:rFonts w:hint="eastAsia" w:ascii="仿宋" w:hAnsi="仿宋" w:eastAsia="仿宋" w:cs="仿宋"/>
                <w:b/>
                <w:bCs/>
              </w:rPr>
              <w:t>业务部门满意度</w:t>
            </w:r>
          </w:p>
        </w:tc>
        <w:tc>
          <w:tcPr>
            <w:tcW w:w="1670" w:type="dxa"/>
            <w:vAlign w:val="top"/>
          </w:tcPr>
          <w:p w14:paraId="7E4E3E00">
            <w:pPr>
              <w:jc w:val="left"/>
              <w:rPr>
                <w:rFonts w:hint="eastAsia" w:ascii="仿宋" w:hAnsi="仿宋" w:eastAsia="仿宋" w:cs="仿宋"/>
              </w:rPr>
            </w:pPr>
            <w:r>
              <w:rPr>
                <w:rFonts w:hint="eastAsia" w:ascii="仿宋" w:hAnsi="仿宋" w:eastAsia="仿宋" w:cs="仿宋"/>
              </w:rPr>
              <w:t>用人部门对推介简历精准度的主观打分</w:t>
            </w:r>
          </w:p>
        </w:tc>
        <w:tc>
          <w:tcPr>
            <w:tcW w:w="1670" w:type="dxa"/>
            <w:vAlign w:val="top"/>
          </w:tcPr>
          <w:p w14:paraId="66FA51E6">
            <w:pPr>
              <w:jc w:val="left"/>
              <w:rPr>
                <w:rFonts w:hint="eastAsia" w:ascii="仿宋" w:hAnsi="仿宋" w:eastAsia="仿宋" w:cs="仿宋"/>
              </w:rPr>
            </w:pPr>
            <w:r>
              <w:rPr>
                <w:rFonts w:hint="eastAsia" w:ascii="仿宋" w:hAnsi="仿宋" w:eastAsia="仿宋" w:cs="仿宋"/>
              </w:rPr>
              <w:t>内部客户评价打分</w:t>
            </w:r>
          </w:p>
        </w:tc>
        <w:tc>
          <w:tcPr>
            <w:tcW w:w="1670" w:type="dxa"/>
            <w:vAlign w:val="top"/>
          </w:tcPr>
          <w:p w14:paraId="5B767BDF">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（目标值由员工填报申请）</w:t>
            </w:r>
          </w:p>
        </w:tc>
        <w:tc>
          <w:tcPr>
            <w:tcW w:w="1670" w:type="dxa"/>
            <w:vAlign w:val="top"/>
          </w:tcPr>
          <w:p w14:paraId="093E45C7">
            <w:pPr>
              <w:jc w:val="left"/>
              <w:rPr>
                <w:rFonts w:hint="eastAsia" w:ascii="仿宋" w:hAnsi="仿宋" w:eastAsia="仿宋" w:cs="仿宋"/>
              </w:rPr>
            </w:pPr>
            <w:r>
              <w:rPr>
                <w:rFonts w:hint="eastAsia" w:ascii="仿宋" w:hAnsi="仿宋" w:eastAsia="仿宋" w:cs="仿宋"/>
              </w:rPr>
              <w:t>90 分</w:t>
            </w:r>
          </w:p>
        </w:tc>
        <w:tc>
          <w:tcPr>
            <w:tcW w:w="1670" w:type="dxa"/>
            <w:vAlign w:val="top"/>
          </w:tcPr>
          <w:p w14:paraId="5C47F1D5">
            <w:pPr>
              <w:jc w:val="left"/>
              <w:rPr>
                <w:rFonts w:hint="eastAsia" w:ascii="仿宋" w:hAnsi="仿宋" w:eastAsia="仿宋" w:cs="仿宋"/>
              </w:rPr>
            </w:pPr>
            <w:r>
              <w:rPr>
                <w:rFonts w:hint="eastAsia" w:ascii="仿宋" w:hAnsi="仿宋" w:eastAsia="仿宋" w:cs="仿宋"/>
              </w:rPr>
              <w:t>20% (定性)</w:t>
            </w:r>
          </w:p>
        </w:tc>
      </w:tr>
      <w:tr w14:paraId="3AD5493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3497345">
            <w:pPr>
              <w:jc w:val="left"/>
              <w:rPr>
                <w:rFonts w:hint="eastAsia" w:ascii="仿宋" w:hAnsi="仿宋" w:eastAsia="仿宋" w:cs="仿宋"/>
              </w:rPr>
            </w:pPr>
            <w:r>
              <w:rPr>
                <w:rFonts w:hint="eastAsia" w:ascii="仿宋" w:hAnsi="仿宋" w:eastAsia="仿宋" w:cs="仿宋"/>
                <w:b/>
                <w:bCs/>
              </w:rPr>
              <w:t>人均招聘费用控制</w:t>
            </w:r>
          </w:p>
        </w:tc>
        <w:tc>
          <w:tcPr>
            <w:tcW w:w="1670" w:type="dxa"/>
            <w:vAlign w:val="top"/>
          </w:tcPr>
          <w:p w14:paraId="7A6C712F">
            <w:pPr>
              <w:jc w:val="left"/>
              <w:rPr>
                <w:rFonts w:hint="eastAsia" w:ascii="仿宋" w:hAnsi="仿宋" w:eastAsia="仿宋" w:cs="仿宋"/>
              </w:rPr>
            </w:pPr>
            <w:r>
              <w:rPr>
                <w:rFonts w:hint="eastAsia" w:ascii="仿宋" w:hAnsi="仿宋" w:eastAsia="仿宋" w:cs="仿宋"/>
              </w:rPr>
              <w:t>渠道支出费 / 实际入职人数</w:t>
            </w:r>
          </w:p>
        </w:tc>
        <w:tc>
          <w:tcPr>
            <w:tcW w:w="1670" w:type="dxa"/>
            <w:vAlign w:val="top"/>
          </w:tcPr>
          <w:p w14:paraId="06AD7052">
            <w:pPr>
              <w:jc w:val="left"/>
              <w:rPr>
                <w:rFonts w:hint="eastAsia" w:ascii="仿宋" w:hAnsi="仿宋" w:eastAsia="仿宋" w:cs="仿宋"/>
              </w:rPr>
            </w:pPr>
            <w:r>
              <w:rPr>
                <w:rFonts w:hint="eastAsia" w:ascii="仿宋" w:hAnsi="仿宋" w:eastAsia="仿宋" w:cs="仿宋"/>
              </w:rPr>
              <w:t>低于目标加分，超出扣分</w:t>
            </w:r>
          </w:p>
        </w:tc>
        <w:tc>
          <w:tcPr>
            <w:tcW w:w="1670" w:type="dxa"/>
            <w:vAlign w:val="top"/>
          </w:tcPr>
          <w:p w14:paraId="7800DD77">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（去年同岗位平均成本）</w:t>
            </w:r>
          </w:p>
        </w:tc>
        <w:tc>
          <w:tcPr>
            <w:tcW w:w="1670" w:type="dxa"/>
            <w:vAlign w:val="top"/>
          </w:tcPr>
          <w:p w14:paraId="78558966">
            <w:pPr>
              <w:jc w:val="left"/>
              <w:rPr>
                <w:rFonts w:hint="eastAsia" w:ascii="仿宋" w:hAnsi="仿宋" w:eastAsia="仿宋" w:cs="仿宋"/>
              </w:rPr>
            </w:pPr>
            <w:r>
              <w:rPr>
                <w:rFonts w:hint="eastAsia" w:ascii="仿宋" w:hAnsi="仿宋" w:eastAsia="仿宋" w:cs="仿宋"/>
              </w:rPr>
              <w:t>&lt;2000元</w:t>
            </w:r>
          </w:p>
        </w:tc>
        <w:tc>
          <w:tcPr>
            <w:tcW w:w="1670" w:type="dxa"/>
            <w:vAlign w:val="top"/>
          </w:tcPr>
          <w:p w14:paraId="21FE48F7">
            <w:pPr>
              <w:jc w:val="left"/>
              <w:rPr>
                <w:rFonts w:hint="eastAsia" w:ascii="仿宋" w:hAnsi="仿宋" w:eastAsia="仿宋" w:cs="仿宋"/>
              </w:rPr>
            </w:pPr>
            <w:r>
              <w:rPr>
                <w:rFonts w:hint="eastAsia" w:ascii="仿宋" w:hAnsi="仿宋" w:eastAsia="仿宋" w:cs="仿宋"/>
              </w:rPr>
              <w:t>15% (定量)</w:t>
            </w:r>
          </w:p>
        </w:tc>
      </w:tr>
      <w:tr w14:paraId="1BCDBF9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1A67671">
            <w:pPr>
              <w:jc w:val="left"/>
              <w:rPr>
                <w:rFonts w:hint="eastAsia" w:ascii="仿宋" w:hAnsi="仿宋" w:eastAsia="仿宋" w:cs="仿宋"/>
              </w:rPr>
            </w:pPr>
            <w:r>
              <w:rPr>
                <w:rFonts w:hint="eastAsia" w:ascii="仿宋" w:hAnsi="仿宋" w:eastAsia="仿宋" w:cs="仿宋"/>
                <w:b/>
                <w:bCs/>
              </w:rPr>
              <w:t>候选人体验评分</w:t>
            </w:r>
          </w:p>
        </w:tc>
        <w:tc>
          <w:tcPr>
            <w:tcW w:w="1670" w:type="dxa"/>
            <w:vAlign w:val="top"/>
          </w:tcPr>
          <w:p w14:paraId="543AEC45">
            <w:pPr>
              <w:jc w:val="left"/>
              <w:rPr>
                <w:rFonts w:hint="eastAsia" w:ascii="仿宋" w:hAnsi="仿宋" w:eastAsia="仿宋" w:cs="仿宋"/>
              </w:rPr>
            </w:pPr>
            <w:r>
              <w:rPr>
                <w:rFonts w:hint="eastAsia" w:ascii="仿宋" w:hAnsi="仿宋" w:eastAsia="仿宋" w:cs="仿宋"/>
              </w:rPr>
              <w:t>面试者对应聘流程和态度的问卷反馈</w:t>
            </w:r>
          </w:p>
        </w:tc>
        <w:tc>
          <w:tcPr>
            <w:tcW w:w="1670" w:type="dxa"/>
            <w:vAlign w:val="top"/>
          </w:tcPr>
          <w:p w14:paraId="74A93CC3">
            <w:pPr>
              <w:jc w:val="left"/>
              <w:rPr>
                <w:rFonts w:hint="eastAsia" w:ascii="仿宋" w:hAnsi="仿宋" w:eastAsia="仿宋" w:cs="仿宋"/>
              </w:rPr>
            </w:pPr>
            <w:r>
              <w:rPr>
                <w:rFonts w:hint="eastAsia" w:ascii="仿宋" w:hAnsi="仿宋" w:eastAsia="仿宋" w:cs="仿宋"/>
              </w:rPr>
              <w:t>问卷加权平均分</w:t>
            </w:r>
          </w:p>
        </w:tc>
        <w:tc>
          <w:tcPr>
            <w:tcW w:w="1670" w:type="dxa"/>
            <w:vAlign w:val="top"/>
          </w:tcPr>
          <w:p w14:paraId="0623B047">
            <w:pPr>
              <w:jc w:val="left"/>
              <w:rPr>
                <w:rFonts w:hint="eastAsia" w:ascii="仿宋" w:hAnsi="仿宋" w:eastAsia="仿宋" w:cs="仿宋"/>
              </w:rPr>
            </w:pPr>
            <w:r>
              <w:rPr>
                <w:rFonts w:hint="eastAsia" w:ascii="仿宋" w:hAnsi="仿宋" w:eastAsia="仿宋" w:cs="仿宋"/>
                <w:b/>
                <w:bCs/>
              </w:rPr>
              <w:t>外部标杆</w:t>
            </w:r>
            <w:r>
              <w:rPr>
                <w:rFonts w:hint="eastAsia" w:ascii="仿宋" w:hAnsi="仿宋" w:eastAsia="仿宋" w:cs="仿宋"/>
              </w:rPr>
              <w:t>（互联网标杆招聘体验分）</w:t>
            </w:r>
          </w:p>
        </w:tc>
        <w:tc>
          <w:tcPr>
            <w:tcW w:w="1670" w:type="dxa"/>
            <w:vAlign w:val="top"/>
          </w:tcPr>
          <w:p w14:paraId="0A6DBE29">
            <w:pPr>
              <w:jc w:val="left"/>
              <w:rPr>
                <w:rFonts w:hint="eastAsia" w:ascii="仿宋" w:hAnsi="仿宋" w:eastAsia="仿宋" w:cs="仿宋"/>
              </w:rPr>
            </w:pPr>
            <w:r>
              <w:rPr>
                <w:rFonts w:hint="eastAsia" w:ascii="仿宋" w:hAnsi="仿宋" w:eastAsia="仿宋" w:cs="仿宋"/>
              </w:rPr>
              <w:t>4.5 分</w:t>
            </w:r>
          </w:p>
        </w:tc>
        <w:tc>
          <w:tcPr>
            <w:tcW w:w="1670" w:type="dxa"/>
            <w:vAlign w:val="top"/>
          </w:tcPr>
          <w:p w14:paraId="3A0C9107">
            <w:pPr>
              <w:jc w:val="left"/>
              <w:rPr>
                <w:rFonts w:hint="eastAsia" w:ascii="仿宋" w:hAnsi="仿宋" w:eastAsia="仿宋" w:cs="仿宋"/>
              </w:rPr>
            </w:pPr>
            <w:r>
              <w:rPr>
                <w:rFonts w:hint="eastAsia" w:ascii="仿宋" w:hAnsi="仿宋" w:eastAsia="仿宋" w:cs="仿宋"/>
              </w:rPr>
              <w:t>15% (定性)</w:t>
            </w:r>
          </w:p>
        </w:tc>
      </w:tr>
      <w:tr w14:paraId="3508438C">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8E49DB9">
            <w:pPr>
              <w:jc w:val="left"/>
              <w:rPr>
                <w:rFonts w:hint="eastAsia" w:ascii="仿宋" w:hAnsi="仿宋" w:eastAsia="仿宋" w:cs="仿宋"/>
              </w:rPr>
            </w:pPr>
            <w:r>
              <w:rPr>
                <w:rFonts w:hint="eastAsia" w:ascii="仿宋" w:hAnsi="仿宋" w:eastAsia="仿宋" w:cs="仿宋"/>
                <w:b/>
                <w:bCs/>
              </w:rPr>
              <w:t>入职手续办理合规率</w:t>
            </w:r>
          </w:p>
        </w:tc>
        <w:tc>
          <w:tcPr>
            <w:tcW w:w="1670" w:type="dxa"/>
            <w:vAlign w:val="top"/>
          </w:tcPr>
          <w:p w14:paraId="12B895B9">
            <w:pPr>
              <w:jc w:val="left"/>
              <w:rPr>
                <w:rFonts w:hint="eastAsia" w:ascii="仿宋" w:hAnsi="仿宋" w:eastAsia="仿宋" w:cs="仿宋"/>
              </w:rPr>
            </w:pPr>
            <w:r>
              <w:rPr>
                <w:rFonts w:hint="eastAsia" w:ascii="仿宋" w:hAnsi="仿宋" w:eastAsia="仿宋" w:cs="仿宋"/>
              </w:rPr>
              <w:t>劳动合同、档案收集的准确度</w:t>
            </w:r>
          </w:p>
        </w:tc>
        <w:tc>
          <w:tcPr>
            <w:tcW w:w="1670" w:type="dxa"/>
            <w:vAlign w:val="top"/>
          </w:tcPr>
          <w:p w14:paraId="25031FF1">
            <w:pPr>
              <w:jc w:val="left"/>
              <w:rPr>
                <w:rFonts w:hint="eastAsia" w:ascii="仿宋" w:hAnsi="仿宋" w:eastAsia="仿宋" w:cs="仿宋"/>
              </w:rPr>
            </w:pPr>
            <w:r>
              <w:rPr>
                <w:rFonts w:hint="eastAsia" w:ascii="仿宋" w:hAnsi="仿宋" w:eastAsia="仿宋" w:cs="仿宋"/>
              </w:rPr>
              <w:t>抽查1份错漏扣5分</w:t>
            </w:r>
          </w:p>
        </w:tc>
        <w:tc>
          <w:tcPr>
            <w:tcW w:w="1670" w:type="dxa"/>
            <w:vAlign w:val="top"/>
          </w:tcPr>
          <w:p w14:paraId="576F54E2">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（审计与风控要求）</w:t>
            </w:r>
          </w:p>
        </w:tc>
        <w:tc>
          <w:tcPr>
            <w:tcW w:w="1670" w:type="dxa"/>
            <w:vAlign w:val="top"/>
          </w:tcPr>
          <w:p w14:paraId="0B97D985">
            <w:pPr>
              <w:jc w:val="left"/>
              <w:rPr>
                <w:rFonts w:hint="eastAsia" w:ascii="仿宋" w:hAnsi="仿宋" w:eastAsia="仿宋" w:cs="仿宋"/>
              </w:rPr>
            </w:pPr>
            <w:r>
              <w:rPr>
                <w:rFonts w:hint="eastAsia" w:ascii="仿宋" w:hAnsi="仿宋" w:eastAsia="仿宋" w:cs="仿宋"/>
              </w:rPr>
              <w:t>100%</w:t>
            </w:r>
          </w:p>
        </w:tc>
        <w:tc>
          <w:tcPr>
            <w:tcW w:w="1670" w:type="dxa"/>
            <w:vAlign w:val="top"/>
          </w:tcPr>
          <w:p w14:paraId="446E93A4">
            <w:pPr>
              <w:jc w:val="left"/>
              <w:rPr>
                <w:rFonts w:hint="eastAsia" w:ascii="仿宋" w:hAnsi="仿宋" w:eastAsia="仿宋" w:cs="仿宋"/>
              </w:rPr>
            </w:pPr>
            <w:r>
              <w:rPr>
                <w:rFonts w:hint="eastAsia" w:ascii="仿宋" w:hAnsi="仿宋" w:eastAsia="仿宋" w:cs="仿宋"/>
              </w:rPr>
              <w:t>15% (定性)</w:t>
            </w:r>
          </w:p>
        </w:tc>
      </w:tr>
      <w:tr w14:paraId="3E1F5F8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910B5DB">
            <w:pPr>
              <w:jc w:val="left"/>
              <w:rPr>
                <w:rFonts w:hint="eastAsia" w:ascii="仿宋" w:hAnsi="仿宋" w:eastAsia="仿宋" w:cs="仿宋"/>
              </w:rPr>
            </w:pPr>
            <w:r>
              <w:rPr>
                <w:rFonts w:hint="eastAsia" w:ascii="仿宋" w:hAnsi="仿宋" w:eastAsia="仿宋" w:cs="仿宋"/>
                <w:b/>
                <w:bCs/>
              </w:rPr>
              <w:t>简历库沉淀数</w:t>
            </w:r>
          </w:p>
        </w:tc>
        <w:tc>
          <w:tcPr>
            <w:tcW w:w="1670" w:type="dxa"/>
            <w:vAlign w:val="top"/>
          </w:tcPr>
          <w:p w14:paraId="00BD8C71">
            <w:pPr>
              <w:jc w:val="left"/>
              <w:rPr>
                <w:rFonts w:hint="eastAsia" w:ascii="仿宋" w:hAnsi="仿宋" w:eastAsia="仿宋" w:cs="仿宋"/>
              </w:rPr>
            </w:pPr>
            <w:r>
              <w:rPr>
                <w:rFonts w:hint="eastAsia" w:ascii="仿宋" w:hAnsi="仿宋" w:eastAsia="仿宋" w:cs="仿宋"/>
              </w:rPr>
              <w:t>每月新增入库备用人才简历数量</w:t>
            </w:r>
          </w:p>
        </w:tc>
        <w:tc>
          <w:tcPr>
            <w:tcW w:w="1670" w:type="dxa"/>
            <w:vAlign w:val="top"/>
          </w:tcPr>
          <w:p w14:paraId="418BFA16">
            <w:pPr>
              <w:jc w:val="left"/>
              <w:rPr>
                <w:rFonts w:hint="eastAsia" w:ascii="仿宋" w:hAnsi="仿宋" w:eastAsia="仿宋" w:cs="仿宋"/>
              </w:rPr>
            </w:pPr>
            <w:r>
              <w:rPr>
                <w:rFonts w:hint="eastAsia" w:ascii="仿宋" w:hAnsi="仿宋" w:eastAsia="仿宋" w:cs="仿宋"/>
              </w:rPr>
              <w:t>绝对数值计分</w:t>
            </w:r>
          </w:p>
        </w:tc>
        <w:tc>
          <w:tcPr>
            <w:tcW w:w="1670" w:type="dxa"/>
            <w:vAlign w:val="top"/>
          </w:tcPr>
          <w:p w14:paraId="5B9B2174">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（AI建议参考值）</w:t>
            </w:r>
          </w:p>
        </w:tc>
        <w:tc>
          <w:tcPr>
            <w:tcW w:w="1670" w:type="dxa"/>
            <w:vAlign w:val="top"/>
          </w:tcPr>
          <w:p w14:paraId="397C2850">
            <w:pPr>
              <w:jc w:val="left"/>
              <w:rPr>
                <w:rFonts w:hint="eastAsia" w:ascii="仿宋" w:hAnsi="仿宋" w:eastAsia="仿宋" w:cs="仿宋"/>
              </w:rPr>
            </w:pPr>
            <w:r>
              <w:rPr>
                <w:rFonts w:hint="eastAsia" w:ascii="仿宋" w:hAnsi="仿宋" w:eastAsia="仿宋" w:cs="仿宋"/>
              </w:rPr>
              <w:t>200 份</w:t>
            </w:r>
          </w:p>
        </w:tc>
        <w:tc>
          <w:tcPr>
            <w:tcW w:w="1670" w:type="dxa"/>
            <w:vAlign w:val="top"/>
          </w:tcPr>
          <w:p w14:paraId="6F75541A">
            <w:pPr>
              <w:jc w:val="left"/>
              <w:rPr>
                <w:rFonts w:hint="eastAsia" w:ascii="仿宋" w:hAnsi="仿宋" w:eastAsia="仿宋" w:cs="仿宋"/>
              </w:rPr>
            </w:pPr>
            <w:r>
              <w:rPr>
                <w:rFonts w:hint="eastAsia" w:ascii="仿宋" w:hAnsi="仿宋" w:eastAsia="仿宋" w:cs="仿宋"/>
              </w:rPr>
              <w:t>10% (定量)</w:t>
            </w:r>
          </w:p>
        </w:tc>
      </w:tr>
      <w:tr w14:paraId="68DE1A84">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2A9E087">
            <w:pPr>
              <w:jc w:val="left"/>
              <w:rPr>
                <w:rFonts w:hint="eastAsia" w:ascii="仿宋" w:hAnsi="仿宋" w:eastAsia="仿宋" w:cs="仿宋"/>
              </w:rPr>
            </w:pPr>
            <w:r>
              <w:rPr>
                <w:rFonts w:hint="eastAsia" w:ascii="仿宋" w:hAnsi="仿宋" w:eastAsia="仿宋" w:cs="仿宋"/>
                <w:b/>
                <w:bCs/>
              </w:rPr>
              <w:t>隐私数据泄露</w:t>
            </w:r>
          </w:p>
        </w:tc>
        <w:tc>
          <w:tcPr>
            <w:tcW w:w="1670" w:type="dxa"/>
            <w:vAlign w:val="top"/>
          </w:tcPr>
          <w:p w14:paraId="3AC21323">
            <w:pPr>
              <w:jc w:val="left"/>
              <w:rPr>
                <w:rFonts w:hint="eastAsia" w:ascii="仿宋" w:hAnsi="仿宋" w:eastAsia="仿宋" w:cs="仿宋"/>
              </w:rPr>
            </w:pPr>
            <w:r>
              <w:rPr>
                <w:rFonts w:hint="eastAsia" w:ascii="仿宋" w:hAnsi="仿宋" w:eastAsia="仿宋" w:cs="仿宋"/>
              </w:rPr>
              <w:t>未经授权泄露候选人薪资/隐私信息</w:t>
            </w:r>
          </w:p>
        </w:tc>
        <w:tc>
          <w:tcPr>
            <w:tcW w:w="1670" w:type="dxa"/>
            <w:vAlign w:val="top"/>
          </w:tcPr>
          <w:p w14:paraId="1E50F322">
            <w:pPr>
              <w:jc w:val="left"/>
              <w:rPr>
                <w:rFonts w:hint="eastAsia" w:ascii="仿宋" w:hAnsi="仿宋" w:eastAsia="仿宋" w:cs="仿宋"/>
              </w:rPr>
            </w:pPr>
            <w:r>
              <w:rPr>
                <w:rFonts w:hint="eastAsia" w:ascii="仿宋" w:hAnsi="仿宋" w:eastAsia="仿宋" w:cs="仿宋"/>
              </w:rPr>
              <w:t>发现1起扣30分</w:t>
            </w:r>
          </w:p>
        </w:tc>
        <w:tc>
          <w:tcPr>
            <w:tcW w:w="1670" w:type="dxa"/>
            <w:vAlign w:val="top"/>
          </w:tcPr>
          <w:p w14:paraId="460469B1">
            <w:pPr>
              <w:jc w:val="left"/>
              <w:rPr>
                <w:rFonts w:hint="eastAsia" w:ascii="仿宋" w:hAnsi="仿宋" w:eastAsia="仿宋" w:cs="仿宋"/>
              </w:rPr>
            </w:pPr>
            <w:r>
              <w:rPr>
                <w:rFonts w:hint="eastAsia" w:ascii="仿宋" w:hAnsi="仿宋" w:eastAsia="仿宋" w:cs="仿宋"/>
                <w:b/>
                <w:bCs/>
              </w:rPr>
              <w:t>红线设定</w:t>
            </w:r>
          </w:p>
        </w:tc>
        <w:tc>
          <w:tcPr>
            <w:tcW w:w="1670" w:type="dxa"/>
            <w:vAlign w:val="top"/>
          </w:tcPr>
          <w:p w14:paraId="0CB304CA">
            <w:pPr>
              <w:jc w:val="left"/>
              <w:rPr>
                <w:rFonts w:hint="eastAsia" w:ascii="仿宋" w:hAnsi="仿宋" w:eastAsia="仿宋" w:cs="仿宋"/>
              </w:rPr>
            </w:pPr>
            <w:r>
              <w:rPr>
                <w:rFonts w:hint="eastAsia" w:ascii="仿宋" w:hAnsi="仿宋" w:eastAsia="仿宋" w:cs="仿宋"/>
              </w:rPr>
              <w:t>0 起</w:t>
            </w:r>
          </w:p>
        </w:tc>
        <w:tc>
          <w:tcPr>
            <w:tcW w:w="1670" w:type="dxa"/>
            <w:vAlign w:val="top"/>
          </w:tcPr>
          <w:p w14:paraId="51066C5D">
            <w:pPr>
              <w:jc w:val="left"/>
              <w:rPr>
                <w:rFonts w:hint="eastAsia" w:ascii="仿宋" w:hAnsi="仿宋" w:eastAsia="仿宋" w:cs="仿宋"/>
              </w:rPr>
            </w:pPr>
            <w:r>
              <w:rPr>
                <w:rFonts w:hint="eastAsia" w:ascii="仿宋" w:hAnsi="仿宋" w:eastAsia="仿宋" w:cs="仿宋"/>
              </w:rPr>
              <w:t>扣分项</w:t>
            </w:r>
          </w:p>
        </w:tc>
      </w:tr>
    </w:tbl>
    <w:p w14:paraId="7C9AF92B">
      <w:pPr>
        <w:jc w:val="left"/>
        <w:rPr>
          <w:rFonts w:hint="eastAsia" w:ascii="仿宋" w:hAnsi="仿宋" w:eastAsia="仿宋" w:cs="仿宋"/>
        </w:rPr>
      </w:pPr>
      <w:r>
        <w:rPr>
          <w:rFonts w:hint="eastAsia" w:ascii="仿宋" w:hAnsi="仿宋" w:eastAsia="仿宋" w:cs="仿宋"/>
          <w:b/>
          <w:bCs/>
        </w:rPr>
        <w:t>三、 管理约定</w:t>
      </w:r>
    </w:p>
    <w:p w14:paraId="78211684">
      <w:pPr>
        <w:numPr>
          <w:ilvl w:val="0"/>
          <w:numId w:val="2"/>
        </w:numPr>
        <w:jc w:val="left"/>
        <w:rPr>
          <w:rFonts w:hint="eastAsia" w:ascii="仿宋" w:hAnsi="仿宋" w:eastAsia="仿宋" w:cs="仿宋"/>
        </w:rPr>
      </w:pPr>
      <w:r>
        <w:rPr>
          <w:rFonts w:hint="eastAsia" w:ascii="仿宋" w:hAnsi="仿宋" w:eastAsia="仿宋" w:cs="仿宋"/>
          <w:b/>
          <w:bCs/>
        </w:rPr>
        <w:t>辅导周期要求</w:t>
      </w:r>
      <w:r>
        <w:rPr>
          <w:rFonts w:hint="eastAsia" w:ascii="仿宋" w:hAnsi="仿宋" w:eastAsia="仿宋" w:cs="仿宋"/>
        </w:rPr>
        <w:t>：每周五下午进行招聘漏斗数据盘点；每半月与用人部门对齐画像。</w:t>
      </w:r>
    </w:p>
    <w:p w14:paraId="2B5EB644">
      <w:pPr>
        <w:numPr>
          <w:ilvl w:val="0"/>
          <w:numId w:val="2"/>
        </w:numPr>
        <w:jc w:val="left"/>
        <w:rPr>
          <w:rFonts w:hint="eastAsia" w:ascii="仿宋" w:hAnsi="仿宋" w:eastAsia="仿宋" w:cs="仿宋"/>
        </w:rPr>
      </w:pPr>
      <w:r>
        <w:rPr>
          <w:rFonts w:hint="eastAsia" w:ascii="仿宋" w:hAnsi="仿宋" w:eastAsia="仿宋" w:cs="仿宋"/>
          <w:b/>
          <w:bCs/>
        </w:rPr>
        <w:t>结果应用预期</w:t>
      </w:r>
      <w:r>
        <w:rPr>
          <w:rFonts w:hint="eastAsia" w:ascii="仿宋" w:hAnsi="仿宋" w:eastAsia="仿宋" w:cs="仿宋"/>
        </w:rPr>
        <w:t>：挂钩职能序列月度绩效奖金；年终等级作为调薪核心依据。</w:t>
      </w:r>
    </w:p>
    <w:p w14:paraId="3BF7FA08">
      <w:pPr>
        <w:pStyle w:val="19"/>
        <w:pBdr>
          <w:bottom w:val="single" w:color="080F17" w:sz="6" w:space="0"/>
        </w:pBdr>
        <w:jc w:val="left"/>
        <w:rPr>
          <w:rFonts w:hint="eastAsia" w:ascii="仿宋" w:hAnsi="仿宋" w:eastAsia="仿宋" w:cs="仿宋"/>
        </w:rPr>
      </w:pPr>
    </w:p>
    <w:p w14:paraId="156717CF">
      <w:pPr>
        <w:pStyle w:val="19"/>
        <w:rPr>
          <w:rFonts w:hint="eastAsia" w:ascii="仿宋" w:hAnsi="仿宋" w:eastAsia="仿宋" w:cs="仿宋"/>
        </w:rPr>
      </w:pPr>
    </w:p>
    <w:p w14:paraId="3E4E4EAC">
      <w:pPr>
        <w:pStyle w:val="4"/>
        <w:jc w:val="left"/>
        <w:rPr>
          <w:rFonts w:hint="eastAsia" w:ascii="仿宋" w:hAnsi="仿宋" w:eastAsia="仿宋" w:cs="仿宋"/>
        </w:rPr>
      </w:pPr>
      <w:r>
        <w:rPr>
          <w:rFonts w:hint="eastAsia" w:ascii="仿宋" w:hAnsi="仿宋" w:eastAsia="仿宋" w:cs="仿宋"/>
        </w:rPr>
        <w:t>测试用例 5：M类（管理型）—— 供应链总监</w:t>
      </w:r>
    </w:p>
    <w:p w14:paraId="6F78155E">
      <w:pPr>
        <w:jc w:val="left"/>
        <w:rPr>
          <w:rFonts w:hint="eastAsia" w:ascii="仿宋" w:hAnsi="仿宋" w:eastAsia="仿宋" w:cs="仿宋"/>
        </w:rPr>
      </w:pPr>
      <w:r>
        <w:rPr>
          <w:rFonts w:hint="eastAsia" w:ascii="仿宋" w:hAnsi="仿宋" w:eastAsia="仿宋" w:cs="仿宋"/>
          <w:b/>
          <w:bCs/>
        </w:rPr>
        <w:t>【测试JD】</w:t>
      </w:r>
    </w:p>
    <w:p w14:paraId="735228F5">
      <w:pPr>
        <w:pStyle w:val="14"/>
        <w:jc w:val="left"/>
        <w:rPr>
          <w:rFonts w:hint="eastAsia" w:ascii="仿宋" w:hAnsi="仿宋" w:eastAsia="仿宋" w:cs="仿宋"/>
        </w:rPr>
      </w:pPr>
      <w:r>
        <w:rPr>
          <w:rFonts w:hint="eastAsia" w:ascii="仿宋" w:hAnsi="仿宋" w:eastAsia="仿宋" w:cs="仿宋"/>
        </w:rPr>
        <w:t>统筹公司整体供应链管理（含采购、生产车间、仓储物流）。</w:t>
      </w:r>
    </w:p>
    <w:p w14:paraId="681615E3">
      <w:pPr>
        <w:pStyle w:val="14"/>
        <w:jc w:val="left"/>
        <w:rPr>
          <w:rFonts w:hint="eastAsia" w:ascii="仿宋" w:hAnsi="仿宋" w:eastAsia="仿宋" w:cs="仿宋"/>
        </w:rPr>
      </w:pPr>
      <w:r>
        <w:rPr>
          <w:rFonts w:hint="eastAsia" w:ascii="仿宋" w:hAnsi="仿宋" w:eastAsia="仿宋" w:cs="仿宋"/>
        </w:rPr>
        <w:t>制定供应链中长期战略规划，如主导仓储自动化等重大项目。</w:t>
      </w:r>
    </w:p>
    <w:p w14:paraId="53B2FBE3">
      <w:pPr>
        <w:pStyle w:val="14"/>
        <w:jc w:val="left"/>
        <w:rPr>
          <w:rFonts w:hint="eastAsia" w:ascii="仿宋" w:hAnsi="仿宋" w:eastAsia="仿宋" w:cs="仿宋"/>
        </w:rPr>
      </w:pPr>
      <w:r>
        <w:rPr>
          <w:rFonts w:hint="eastAsia" w:ascii="仿宋" w:hAnsi="仿宋" w:eastAsia="仿宋" w:cs="仿宋"/>
        </w:rPr>
        <w:t>持续优化端到端供应链流程，降低综合交付成本，提升库存周转率。</w:t>
      </w:r>
    </w:p>
    <w:p w14:paraId="1DB20E95">
      <w:pPr>
        <w:pStyle w:val="14"/>
        <w:jc w:val="left"/>
        <w:rPr>
          <w:rFonts w:hint="eastAsia" w:ascii="仿宋" w:hAnsi="仿宋" w:eastAsia="仿宋" w:cs="仿宋"/>
        </w:rPr>
      </w:pPr>
      <w:r>
        <w:rPr>
          <w:rFonts w:hint="eastAsia" w:ascii="仿宋" w:hAnsi="仿宋" w:eastAsia="仿宋" w:cs="仿宋"/>
        </w:rPr>
        <w:t>考核并提升核心供应商的交付质量达标率。</w:t>
      </w:r>
    </w:p>
    <w:p w14:paraId="7A8104F7">
      <w:pPr>
        <w:pStyle w:val="14"/>
        <w:jc w:val="left"/>
        <w:rPr>
          <w:rFonts w:hint="eastAsia" w:ascii="仿宋" w:hAnsi="仿宋" w:eastAsia="仿宋" w:cs="仿宋"/>
        </w:rPr>
      </w:pPr>
      <w:r>
        <w:rPr>
          <w:rFonts w:hint="eastAsia" w:ascii="仿宋" w:hAnsi="仿宋" w:eastAsia="仿宋" w:cs="仿宋"/>
        </w:rPr>
        <w:t>负责供应链管理团队的梯队建设、继任者培养与人才赋能。</w:t>
      </w:r>
    </w:p>
    <w:p w14:paraId="5B522D22">
      <w:pPr>
        <w:pStyle w:val="14"/>
        <w:jc w:val="left"/>
        <w:rPr>
          <w:rFonts w:hint="eastAsia" w:ascii="仿宋" w:hAnsi="仿宋" w:eastAsia="仿宋" w:cs="仿宋"/>
        </w:rPr>
      </w:pPr>
      <w:r>
        <w:rPr>
          <w:rFonts w:hint="eastAsia" w:ascii="仿宋" w:hAnsi="仿宋" w:eastAsia="仿宋" w:cs="仿宋"/>
        </w:rPr>
        <w:t>严守商业底线，杜绝寻源采购过程中的任何违规行为。</w:t>
      </w:r>
    </w:p>
    <w:p w14:paraId="63F17A89">
      <w:pPr>
        <w:pStyle w:val="14"/>
        <w:jc w:val="left"/>
        <w:rPr>
          <w:rFonts w:hint="eastAsia" w:ascii="仿宋" w:hAnsi="仿宋" w:eastAsia="仿宋" w:cs="仿宋"/>
        </w:rPr>
      </w:pPr>
      <w:r>
        <w:rPr>
          <w:rFonts w:hint="eastAsia" w:ascii="仿宋" w:hAnsi="仿宋" w:eastAsia="仿宋" w:cs="仿宋"/>
        </w:rPr>
        <w:t>每月定期向CEO进行经营管理分析汇报。</w:t>
      </w:r>
    </w:p>
    <w:p w14:paraId="54DB5AF7">
      <w:pPr>
        <w:jc w:val="left"/>
        <w:rPr>
          <w:rFonts w:hint="eastAsia" w:ascii="仿宋" w:hAnsi="仿宋" w:eastAsia="仿宋" w:cs="仿宋"/>
        </w:rPr>
      </w:pPr>
      <w:r>
        <w:rPr>
          <w:rFonts w:hint="eastAsia" w:ascii="仿宋" w:hAnsi="仿宋" w:eastAsia="仿宋" w:cs="仿宋"/>
          <w:b/>
          <w:bCs/>
        </w:rPr>
        <w:t>【指标输出】</w:t>
      </w:r>
    </w:p>
    <w:p w14:paraId="200778F8">
      <w:pPr>
        <w:jc w:val="left"/>
        <w:rPr>
          <w:rFonts w:hint="eastAsia" w:ascii="仿宋" w:hAnsi="仿宋" w:eastAsia="仿宋" w:cs="仿宋"/>
        </w:rPr>
      </w:pPr>
      <w:r>
        <w:rPr>
          <w:rFonts w:hint="eastAsia" w:ascii="仿宋" w:hAnsi="仿宋" w:eastAsia="仿宋" w:cs="仿宋"/>
          <w:i/>
          <w:iCs/>
        </w:rPr>
        <w:t>(验证点：指标体现组织战略分解，长周期目标，包含团队赋能定性指标)</w:t>
      </w:r>
    </w:p>
    <w:p w14:paraId="423903AF">
      <w:pPr>
        <w:jc w:val="left"/>
        <w:rPr>
          <w:rFonts w:hint="eastAsia" w:ascii="仿宋" w:hAnsi="仿宋" w:eastAsia="仿宋" w:cs="仿宋"/>
        </w:rPr>
      </w:pPr>
      <w:r>
        <w:rPr>
          <w:rFonts w:hint="eastAsia" w:ascii="仿宋" w:hAnsi="仿宋" w:eastAsia="仿宋" w:cs="仿宋"/>
          <w:b/>
          <w:bCs/>
        </w:rPr>
        <w:t>一、 基本信息</w:t>
      </w:r>
    </w:p>
    <w:p w14:paraId="75EFC79C">
      <w:pPr>
        <w:numPr>
          <w:ilvl w:val="0"/>
          <w:numId w:val="2"/>
        </w:numPr>
        <w:jc w:val="left"/>
        <w:rPr>
          <w:rFonts w:hint="eastAsia" w:ascii="仿宋" w:hAnsi="仿宋" w:eastAsia="仿宋" w:cs="仿宋"/>
        </w:rPr>
      </w:pPr>
      <w:r>
        <w:rPr>
          <w:rFonts w:hint="eastAsia" w:ascii="仿宋" w:hAnsi="仿宋" w:eastAsia="仿宋" w:cs="仿宋"/>
          <w:b/>
          <w:bCs/>
        </w:rPr>
        <w:t>岗位</w:t>
      </w:r>
      <w:r>
        <w:rPr>
          <w:rFonts w:hint="eastAsia" w:ascii="仿宋" w:hAnsi="仿宋" w:eastAsia="仿宋" w:cs="仿宋"/>
        </w:rPr>
        <w:t>：供应链总监</w:t>
      </w:r>
    </w:p>
    <w:p w14:paraId="5DE8DFF7">
      <w:pPr>
        <w:numPr>
          <w:ilvl w:val="0"/>
          <w:numId w:val="2"/>
        </w:numPr>
        <w:jc w:val="left"/>
        <w:rPr>
          <w:rFonts w:hint="eastAsia" w:ascii="仿宋" w:hAnsi="仿宋" w:eastAsia="仿宋" w:cs="仿宋"/>
        </w:rPr>
      </w:pPr>
      <w:r>
        <w:rPr>
          <w:rFonts w:hint="eastAsia" w:ascii="仿宋" w:hAnsi="仿宋" w:eastAsia="仿宋" w:cs="仿宋"/>
          <w:b/>
          <w:bCs/>
        </w:rPr>
        <w:t>考核周期</w:t>
      </w:r>
      <w:r>
        <w:rPr>
          <w:rFonts w:hint="eastAsia" w:ascii="仿宋" w:hAnsi="仿宋" w:eastAsia="仿宋" w:cs="仿宋"/>
        </w:rPr>
        <w:t>：半年度</w:t>
      </w:r>
    </w:p>
    <w:p w14:paraId="20FD5CE0">
      <w:pPr>
        <w:numPr>
          <w:ilvl w:val="0"/>
          <w:numId w:val="2"/>
        </w:numPr>
        <w:jc w:val="left"/>
        <w:rPr>
          <w:rFonts w:hint="eastAsia" w:ascii="仿宋" w:hAnsi="仿宋" w:eastAsia="仿宋" w:cs="仿宋"/>
        </w:rPr>
      </w:pPr>
      <w:r>
        <w:rPr>
          <w:rFonts w:hint="eastAsia" w:ascii="仿宋" w:hAnsi="仿宋" w:eastAsia="仿宋" w:cs="仿宋"/>
          <w:b/>
          <w:bCs/>
        </w:rPr>
        <w:t>归类原型</w:t>
      </w:r>
      <w:r>
        <w:rPr>
          <w:rFonts w:hint="eastAsia" w:ascii="仿宋" w:hAnsi="仿宋" w:eastAsia="仿宋" w:cs="仿宋"/>
        </w:rPr>
        <w:t>：M类（管理型）</w:t>
      </w:r>
    </w:p>
    <w:p w14:paraId="584D0E9E">
      <w:pPr>
        <w:jc w:val="left"/>
        <w:rPr>
          <w:rFonts w:hint="eastAsia" w:ascii="仿宋" w:hAnsi="仿宋" w:eastAsia="仿宋" w:cs="仿宋"/>
        </w:rPr>
      </w:pPr>
      <w:r>
        <w:rPr>
          <w:rFonts w:hint="eastAsia" w:ascii="仿宋" w:hAnsi="仿宋" w:eastAsia="仿宋" w:cs="仿宋"/>
          <w:b/>
          <w:bCs/>
        </w:rPr>
        <w:t>二、 指标明细</w:t>
      </w:r>
    </w:p>
    <w:tbl>
      <w:tblPr>
        <w:tblStyle w:val="9"/>
        <w:tblW w:w="10020" w:type="dxa"/>
        <w:tblInd w:w="120" w:type="dxa"/>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Layout w:type="fixed"/>
        <w:tblCellMar>
          <w:top w:w="30" w:type="dxa"/>
          <w:left w:w="180" w:type="dxa"/>
          <w:bottom w:w="30" w:type="dxa"/>
          <w:right w:w="180" w:type="dxa"/>
        </w:tblCellMar>
      </w:tblPr>
      <w:tblGrid>
        <w:gridCol w:w="1670"/>
        <w:gridCol w:w="1670"/>
        <w:gridCol w:w="1670"/>
        <w:gridCol w:w="1670"/>
        <w:gridCol w:w="1670"/>
        <w:gridCol w:w="1670"/>
      </w:tblGrid>
      <w:tr w14:paraId="2D58FAC3">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44AAE4E8">
            <w:pPr>
              <w:jc w:val="left"/>
              <w:rPr>
                <w:rFonts w:hint="eastAsia" w:ascii="仿宋" w:hAnsi="仿宋" w:eastAsia="仿宋" w:cs="仿宋"/>
              </w:rPr>
            </w:pPr>
            <w:r>
              <w:rPr>
                <w:rFonts w:hint="eastAsia" w:ascii="仿宋" w:hAnsi="仿宋" w:eastAsia="仿宋" w:cs="仿宋"/>
                <w:b/>
                <w:bCs/>
              </w:rPr>
              <w:t>指标名称</w:t>
            </w:r>
          </w:p>
        </w:tc>
        <w:tc>
          <w:tcPr>
            <w:tcW w:w="1670" w:type="dxa"/>
            <w:vAlign w:val="top"/>
          </w:tcPr>
          <w:p w14:paraId="5EE31B56">
            <w:pPr>
              <w:jc w:val="left"/>
              <w:rPr>
                <w:rFonts w:hint="eastAsia" w:ascii="仿宋" w:hAnsi="仿宋" w:eastAsia="仿宋" w:cs="仿宋"/>
              </w:rPr>
            </w:pPr>
            <w:r>
              <w:rPr>
                <w:rFonts w:hint="eastAsia" w:ascii="仿宋" w:hAnsi="仿宋" w:eastAsia="仿宋" w:cs="仿宋"/>
                <w:b/>
                <w:bCs/>
              </w:rPr>
              <w:t>指标定义</w:t>
            </w:r>
          </w:p>
        </w:tc>
        <w:tc>
          <w:tcPr>
            <w:tcW w:w="1670" w:type="dxa"/>
            <w:vAlign w:val="top"/>
          </w:tcPr>
          <w:p w14:paraId="6A3C1A3B">
            <w:pPr>
              <w:jc w:val="left"/>
              <w:rPr>
                <w:rFonts w:hint="eastAsia" w:ascii="仿宋" w:hAnsi="仿宋" w:eastAsia="仿宋" w:cs="仿宋"/>
              </w:rPr>
            </w:pPr>
            <w:r>
              <w:rPr>
                <w:rFonts w:hint="eastAsia" w:ascii="仿宋" w:hAnsi="仿宋" w:eastAsia="仿宋" w:cs="仿宋"/>
                <w:b/>
                <w:bCs/>
              </w:rPr>
              <w:t>评分标准</w:t>
            </w:r>
          </w:p>
        </w:tc>
        <w:tc>
          <w:tcPr>
            <w:tcW w:w="1670" w:type="dxa"/>
            <w:vAlign w:val="top"/>
          </w:tcPr>
          <w:p w14:paraId="3E08D6E0">
            <w:pPr>
              <w:jc w:val="left"/>
              <w:rPr>
                <w:rFonts w:hint="eastAsia" w:ascii="仿宋" w:hAnsi="仿宋" w:eastAsia="仿宋" w:cs="仿宋"/>
              </w:rPr>
            </w:pPr>
            <w:r>
              <w:rPr>
                <w:rFonts w:hint="eastAsia" w:ascii="仿宋" w:hAnsi="仿宋" w:eastAsia="仿宋" w:cs="仿宋"/>
                <w:b/>
                <w:bCs/>
              </w:rPr>
              <w:t>目标设定逻辑</w:t>
            </w:r>
          </w:p>
        </w:tc>
        <w:tc>
          <w:tcPr>
            <w:tcW w:w="1670" w:type="dxa"/>
            <w:vAlign w:val="top"/>
          </w:tcPr>
          <w:p w14:paraId="70D0EE49">
            <w:pPr>
              <w:jc w:val="left"/>
              <w:rPr>
                <w:rFonts w:hint="eastAsia" w:ascii="仿宋" w:hAnsi="仿宋" w:eastAsia="仿宋" w:cs="仿宋"/>
              </w:rPr>
            </w:pPr>
            <w:r>
              <w:rPr>
                <w:rFonts w:hint="eastAsia" w:ascii="仿宋" w:hAnsi="仿宋" w:eastAsia="仿宋" w:cs="仿宋"/>
                <w:b/>
                <w:bCs/>
              </w:rPr>
              <w:t>目标值</w:t>
            </w:r>
          </w:p>
        </w:tc>
        <w:tc>
          <w:tcPr>
            <w:tcW w:w="1670" w:type="dxa"/>
            <w:vAlign w:val="top"/>
          </w:tcPr>
          <w:p w14:paraId="1A1A10AF">
            <w:pPr>
              <w:jc w:val="left"/>
              <w:rPr>
                <w:rFonts w:hint="eastAsia" w:ascii="仿宋" w:hAnsi="仿宋" w:eastAsia="仿宋" w:cs="仿宋"/>
              </w:rPr>
            </w:pPr>
            <w:r>
              <w:rPr>
                <w:rFonts w:hint="eastAsia" w:ascii="仿宋" w:hAnsi="仿宋" w:eastAsia="仿宋" w:cs="仿宋"/>
                <w:b/>
                <w:bCs/>
              </w:rPr>
              <w:t>权重</w:t>
            </w:r>
          </w:p>
        </w:tc>
      </w:tr>
      <w:tr w14:paraId="1E0194C0">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551EFAFC">
            <w:pPr>
              <w:jc w:val="left"/>
              <w:rPr>
                <w:rFonts w:hint="eastAsia" w:ascii="仿宋" w:hAnsi="仿宋" w:eastAsia="仿宋" w:cs="仿宋"/>
              </w:rPr>
            </w:pPr>
            <w:r>
              <w:rPr>
                <w:rFonts w:hint="eastAsia" w:ascii="仿宋" w:hAnsi="仿宋" w:eastAsia="仿宋" w:cs="仿宋"/>
                <w:b/>
                <w:bCs/>
              </w:rPr>
              <w:t>端到端单件履约成本</w:t>
            </w:r>
          </w:p>
        </w:tc>
        <w:tc>
          <w:tcPr>
            <w:tcW w:w="1670" w:type="dxa"/>
            <w:vAlign w:val="top"/>
          </w:tcPr>
          <w:p w14:paraId="554625FA">
            <w:pPr>
              <w:jc w:val="left"/>
              <w:rPr>
                <w:rFonts w:hint="eastAsia" w:ascii="仿宋" w:hAnsi="仿宋" w:eastAsia="仿宋" w:cs="仿宋"/>
              </w:rPr>
            </w:pPr>
            <w:r>
              <w:rPr>
                <w:rFonts w:hint="eastAsia" w:ascii="仿宋" w:hAnsi="仿宋" w:eastAsia="仿宋" w:cs="仿宋"/>
              </w:rPr>
              <w:t>采购+制造成本+物流均摊的总降本率</w:t>
            </w:r>
          </w:p>
        </w:tc>
        <w:tc>
          <w:tcPr>
            <w:tcW w:w="1670" w:type="dxa"/>
            <w:vAlign w:val="top"/>
          </w:tcPr>
          <w:p w14:paraId="6C579047">
            <w:pPr>
              <w:jc w:val="left"/>
              <w:rPr>
                <w:rFonts w:hint="eastAsia" w:ascii="仿宋" w:hAnsi="仿宋" w:eastAsia="仿宋" w:cs="仿宋"/>
              </w:rPr>
            </w:pPr>
            <w:r>
              <w:rPr>
                <w:rFonts w:hint="eastAsia" w:ascii="仿宋" w:hAnsi="仿宋" w:eastAsia="仿宋" w:cs="仿宋"/>
              </w:rPr>
              <w:t>降本达成率计算</w:t>
            </w:r>
          </w:p>
        </w:tc>
        <w:tc>
          <w:tcPr>
            <w:tcW w:w="1670" w:type="dxa"/>
            <w:vAlign w:val="top"/>
          </w:tcPr>
          <w:p w14:paraId="2F90C61A">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（公司年度经营预算表）</w:t>
            </w:r>
          </w:p>
        </w:tc>
        <w:tc>
          <w:tcPr>
            <w:tcW w:w="1670" w:type="dxa"/>
            <w:vAlign w:val="top"/>
          </w:tcPr>
          <w:p w14:paraId="6884E65E">
            <w:pPr>
              <w:jc w:val="left"/>
              <w:rPr>
                <w:rFonts w:hint="eastAsia" w:ascii="仿宋" w:hAnsi="仿宋" w:eastAsia="仿宋" w:cs="仿宋"/>
              </w:rPr>
            </w:pPr>
            <w:r>
              <w:rPr>
                <w:rFonts w:hint="eastAsia" w:ascii="仿宋" w:hAnsi="仿宋" w:eastAsia="仿宋" w:cs="仿宋"/>
              </w:rPr>
              <w:t>压降8%</w:t>
            </w:r>
          </w:p>
        </w:tc>
        <w:tc>
          <w:tcPr>
            <w:tcW w:w="1670" w:type="dxa"/>
            <w:vAlign w:val="top"/>
          </w:tcPr>
          <w:p w14:paraId="75F4DA45">
            <w:pPr>
              <w:jc w:val="left"/>
              <w:rPr>
                <w:rFonts w:hint="eastAsia" w:ascii="仿宋" w:hAnsi="仿宋" w:eastAsia="仿宋" w:cs="仿宋"/>
              </w:rPr>
            </w:pPr>
            <w:r>
              <w:rPr>
                <w:rFonts w:hint="eastAsia" w:ascii="仿宋" w:hAnsi="仿宋" w:eastAsia="仿宋" w:cs="仿宋"/>
              </w:rPr>
              <w:t>30% (定量)</w:t>
            </w:r>
          </w:p>
        </w:tc>
      </w:tr>
      <w:tr w14:paraId="189F7D2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0665D738">
            <w:pPr>
              <w:jc w:val="left"/>
              <w:rPr>
                <w:rFonts w:hint="eastAsia" w:ascii="仿宋" w:hAnsi="仿宋" w:eastAsia="仿宋" w:cs="仿宋"/>
              </w:rPr>
            </w:pPr>
            <w:r>
              <w:rPr>
                <w:rFonts w:hint="eastAsia" w:ascii="仿宋" w:hAnsi="仿宋" w:eastAsia="仿宋" w:cs="仿宋"/>
                <w:b/>
                <w:bCs/>
              </w:rPr>
              <w:t>总体库存周转天数</w:t>
            </w:r>
          </w:p>
        </w:tc>
        <w:tc>
          <w:tcPr>
            <w:tcW w:w="1670" w:type="dxa"/>
            <w:vAlign w:val="top"/>
          </w:tcPr>
          <w:p w14:paraId="4E7E41F3">
            <w:pPr>
              <w:jc w:val="left"/>
              <w:rPr>
                <w:rFonts w:hint="eastAsia" w:ascii="仿宋" w:hAnsi="仿宋" w:eastAsia="仿宋" w:cs="仿宋"/>
              </w:rPr>
            </w:pPr>
            <w:r>
              <w:rPr>
                <w:rFonts w:hint="eastAsia" w:ascii="仿宋" w:hAnsi="仿宋" w:eastAsia="仿宋" w:cs="仿宋"/>
              </w:rPr>
              <w:t>原物料与成品在库的平均流转天数</w:t>
            </w:r>
          </w:p>
        </w:tc>
        <w:tc>
          <w:tcPr>
            <w:tcW w:w="1670" w:type="dxa"/>
            <w:vAlign w:val="top"/>
          </w:tcPr>
          <w:p w14:paraId="62D6AA42">
            <w:pPr>
              <w:jc w:val="left"/>
              <w:rPr>
                <w:rFonts w:hint="eastAsia" w:ascii="仿宋" w:hAnsi="仿宋" w:eastAsia="仿宋" w:cs="仿宋"/>
              </w:rPr>
            </w:pPr>
            <w:r>
              <w:rPr>
                <w:rFonts w:hint="eastAsia" w:ascii="仿宋" w:hAnsi="仿宋" w:eastAsia="仿宋" w:cs="仿宋"/>
              </w:rPr>
              <w:t>低于目标值计满分</w:t>
            </w:r>
          </w:p>
        </w:tc>
        <w:tc>
          <w:tcPr>
            <w:tcW w:w="1670" w:type="dxa"/>
            <w:vAlign w:val="top"/>
          </w:tcPr>
          <w:p w14:paraId="089ED096">
            <w:pPr>
              <w:jc w:val="left"/>
              <w:rPr>
                <w:rFonts w:hint="eastAsia" w:ascii="仿宋" w:hAnsi="仿宋" w:eastAsia="仿宋" w:cs="仿宋"/>
              </w:rPr>
            </w:pPr>
            <w:r>
              <w:rPr>
                <w:rFonts w:hint="eastAsia" w:ascii="仿宋" w:hAnsi="仿宋" w:eastAsia="仿宋" w:cs="仿宋"/>
                <w:b/>
                <w:bCs/>
              </w:rPr>
              <w:t>外部标杆</w:t>
            </w:r>
            <w:r>
              <w:rPr>
                <w:rFonts w:hint="eastAsia" w:ascii="仿宋" w:hAnsi="仿宋" w:eastAsia="仿宋" w:cs="仿宋"/>
              </w:rPr>
              <w:t>（快消行业Top级周转标准）</w:t>
            </w:r>
          </w:p>
        </w:tc>
        <w:tc>
          <w:tcPr>
            <w:tcW w:w="1670" w:type="dxa"/>
            <w:vAlign w:val="top"/>
          </w:tcPr>
          <w:p w14:paraId="0F6778D6">
            <w:pPr>
              <w:jc w:val="left"/>
              <w:rPr>
                <w:rFonts w:hint="eastAsia" w:ascii="仿宋" w:hAnsi="仿宋" w:eastAsia="仿宋" w:cs="仿宋"/>
              </w:rPr>
            </w:pPr>
            <w:r>
              <w:rPr>
                <w:rFonts w:hint="eastAsia" w:ascii="仿宋" w:hAnsi="仿宋" w:eastAsia="仿宋" w:cs="仿宋"/>
              </w:rPr>
              <w:t>28 天</w:t>
            </w:r>
          </w:p>
        </w:tc>
        <w:tc>
          <w:tcPr>
            <w:tcW w:w="1670" w:type="dxa"/>
            <w:vAlign w:val="top"/>
          </w:tcPr>
          <w:p w14:paraId="1B3D236A">
            <w:pPr>
              <w:jc w:val="left"/>
              <w:rPr>
                <w:rFonts w:hint="eastAsia" w:ascii="仿宋" w:hAnsi="仿宋" w:eastAsia="仿宋" w:cs="仿宋"/>
              </w:rPr>
            </w:pPr>
            <w:r>
              <w:rPr>
                <w:rFonts w:hint="eastAsia" w:ascii="仿宋" w:hAnsi="仿宋" w:eastAsia="仿宋" w:cs="仿宋"/>
              </w:rPr>
              <w:t>20% (定量)</w:t>
            </w:r>
          </w:p>
        </w:tc>
      </w:tr>
      <w:tr w14:paraId="26C74276">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8670945">
            <w:pPr>
              <w:jc w:val="left"/>
              <w:rPr>
                <w:rFonts w:hint="eastAsia" w:ascii="仿宋" w:hAnsi="仿宋" w:eastAsia="仿宋" w:cs="仿宋"/>
              </w:rPr>
            </w:pPr>
            <w:r>
              <w:rPr>
                <w:rFonts w:hint="eastAsia" w:ascii="仿宋" w:hAnsi="仿宋" w:eastAsia="仿宋" w:cs="仿宋"/>
                <w:b/>
                <w:bCs/>
              </w:rPr>
              <w:t>战略规划：仓储自动化</w:t>
            </w:r>
          </w:p>
        </w:tc>
        <w:tc>
          <w:tcPr>
            <w:tcW w:w="1670" w:type="dxa"/>
            <w:vAlign w:val="top"/>
          </w:tcPr>
          <w:p w14:paraId="78367AB6">
            <w:pPr>
              <w:jc w:val="left"/>
              <w:rPr>
                <w:rFonts w:hint="eastAsia" w:ascii="仿宋" w:hAnsi="仿宋" w:eastAsia="仿宋" w:cs="仿宋"/>
              </w:rPr>
            </w:pPr>
            <w:r>
              <w:rPr>
                <w:rFonts w:hint="eastAsia" w:ascii="仿宋" w:hAnsi="仿宋" w:eastAsia="仿宋" w:cs="仿宋"/>
              </w:rPr>
              <w:t>无人仓一期工程落地及试运行通过率</w:t>
            </w:r>
          </w:p>
        </w:tc>
        <w:tc>
          <w:tcPr>
            <w:tcW w:w="1670" w:type="dxa"/>
            <w:vAlign w:val="top"/>
          </w:tcPr>
          <w:p w14:paraId="159F94E3">
            <w:pPr>
              <w:jc w:val="left"/>
              <w:rPr>
                <w:rFonts w:hint="eastAsia" w:ascii="仿宋" w:hAnsi="仿宋" w:eastAsia="仿宋" w:cs="仿宋"/>
              </w:rPr>
            </w:pPr>
            <w:r>
              <w:rPr>
                <w:rFonts w:hint="eastAsia" w:ascii="仿宋" w:hAnsi="仿宋" w:eastAsia="仿宋" w:cs="仿宋"/>
              </w:rPr>
              <w:t>CEO对里程碑验收评价</w:t>
            </w:r>
          </w:p>
        </w:tc>
        <w:tc>
          <w:tcPr>
            <w:tcW w:w="1670" w:type="dxa"/>
            <w:vAlign w:val="top"/>
          </w:tcPr>
          <w:p w14:paraId="0AEC6DD6">
            <w:pPr>
              <w:jc w:val="left"/>
              <w:rPr>
                <w:rFonts w:hint="eastAsia" w:ascii="仿宋" w:hAnsi="仿宋" w:eastAsia="仿宋" w:cs="仿宋"/>
              </w:rPr>
            </w:pPr>
            <w:r>
              <w:rPr>
                <w:rFonts w:hint="eastAsia" w:ascii="仿宋" w:hAnsi="仿宋" w:eastAsia="仿宋" w:cs="仿宋"/>
                <w:b/>
                <w:bCs/>
              </w:rPr>
              <w:t>自上而下</w:t>
            </w:r>
            <w:r>
              <w:rPr>
                <w:rFonts w:hint="eastAsia" w:ascii="仿宋" w:hAnsi="仿宋" w:eastAsia="仿宋" w:cs="仿宋"/>
              </w:rPr>
              <w:t>（公司战略级项目任务）</w:t>
            </w:r>
          </w:p>
        </w:tc>
        <w:tc>
          <w:tcPr>
            <w:tcW w:w="1670" w:type="dxa"/>
            <w:vAlign w:val="top"/>
          </w:tcPr>
          <w:p w14:paraId="3BED9A4B">
            <w:pPr>
              <w:jc w:val="left"/>
              <w:rPr>
                <w:rFonts w:hint="eastAsia" w:ascii="仿宋" w:hAnsi="仿宋" w:eastAsia="仿宋" w:cs="仿宋"/>
              </w:rPr>
            </w:pPr>
            <w:r>
              <w:rPr>
                <w:rFonts w:hint="eastAsia" w:ascii="仿宋" w:hAnsi="仿宋" w:eastAsia="仿宋" w:cs="仿宋"/>
              </w:rPr>
              <w:t>100%</w:t>
            </w:r>
          </w:p>
        </w:tc>
        <w:tc>
          <w:tcPr>
            <w:tcW w:w="1670" w:type="dxa"/>
            <w:vAlign w:val="top"/>
          </w:tcPr>
          <w:p w14:paraId="29BEDAE8">
            <w:pPr>
              <w:jc w:val="left"/>
              <w:rPr>
                <w:rFonts w:hint="eastAsia" w:ascii="仿宋" w:hAnsi="仿宋" w:eastAsia="仿宋" w:cs="仿宋"/>
              </w:rPr>
            </w:pPr>
            <w:r>
              <w:rPr>
                <w:rFonts w:hint="eastAsia" w:ascii="仿宋" w:hAnsi="仿宋" w:eastAsia="仿宋" w:cs="仿宋"/>
              </w:rPr>
              <w:t>20% (定性)</w:t>
            </w:r>
          </w:p>
        </w:tc>
      </w:tr>
      <w:tr w14:paraId="43C1FD6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533F557C">
            <w:pPr>
              <w:jc w:val="left"/>
              <w:rPr>
                <w:rFonts w:hint="eastAsia" w:ascii="仿宋" w:hAnsi="仿宋" w:eastAsia="仿宋" w:cs="仿宋"/>
              </w:rPr>
            </w:pPr>
            <w:r>
              <w:rPr>
                <w:rFonts w:hint="eastAsia" w:ascii="仿宋" w:hAnsi="仿宋" w:eastAsia="仿宋" w:cs="仿宋"/>
                <w:b/>
                <w:bCs/>
              </w:rPr>
              <w:t>供应商交付达标率</w:t>
            </w:r>
          </w:p>
        </w:tc>
        <w:tc>
          <w:tcPr>
            <w:tcW w:w="1670" w:type="dxa"/>
            <w:vAlign w:val="top"/>
          </w:tcPr>
          <w:p w14:paraId="51785F37">
            <w:pPr>
              <w:jc w:val="left"/>
              <w:rPr>
                <w:rFonts w:hint="eastAsia" w:ascii="仿宋" w:hAnsi="仿宋" w:eastAsia="仿宋" w:cs="仿宋"/>
              </w:rPr>
            </w:pPr>
            <w:r>
              <w:rPr>
                <w:rFonts w:hint="eastAsia" w:ascii="仿宋" w:hAnsi="仿宋" w:eastAsia="仿宋" w:cs="仿宋"/>
              </w:rPr>
              <w:t>核心供应商半年度OTIF(按时全量交付)</w:t>
            </w:r>
          </w:p>
        </w:tc>
        <w:tc>
          <w:tcPr>
            <w:tcW w:w="1670" w:type="dxa"/>
            <w:vAlign w:val="top"/>
          </w:tcPr>
          <w:p w14:paraId="3CC500A8">
            <w:pPr>
              <w:jc w:val="left"/>
              <w:rPr>
                <w:rFonts w:hint="eastAsia" w:ascii="仿宋" w:hAnsi="仿宋" w:eastAsia="仿宋" w:cs="仿宋"/>
              </w:rPr>
            </w:pPr>
            <w:r>
              <w:rPr>
                <w:rFonts w:hint="eastAsia" w:ascii="仿宋" w:hAnsi="仿宋" w:eastAsia="仿宋" w:cs="仿宋"/>
              </w:rPr>
              <w:t>数据拉取计算</w:t>
            </w:r>
          </w:p>
        </w:tc>
        <w:tc>
          <w:tcPr>
            <w:tcW w:w="1670" w:type="dxa"/>
            <w:vAlign w:val="top"/>
          </w:tcPr>
          <w:p w14:paraId="5732DB6D">
            <w:pPr>
              <w:jc w:val="left"/>
              <w:rPr>
                <w:rFonts w:hint="eastAsia" w:ascii="仿宋" w:hAnsi="仿宋" w:eastAsia="仿宋" w:cs="仿宋"/>
              </w:rPr>
            </w:pPr>
            <w:r>
              <w:rPr>
                <w:rFonts w:hint="eastAsia" w:ascii="仿宋" w:hAnsi="仿宋" w:eastAsia="仿宋" w:cs="仿宋"/>
                <w:b/>
                <w:bCs/>
              </w:rPr>
              <w:t>历史推导</w:t>
            </w:r>
            <w:r>
              <w:rPr>
                <w:rFonts w:hint="eastAsia" w:ascii="仿宋" w:hAnsi="仿宋" w:eastAsia="仿宋" w:cs="仿宋"/>
              </w:rPr>
              <w:t>（去年均值提升设定）</w:t>
            </w:r>
          </w:p>
        </w:tc>
        <w:tc>
          <w:tcPr>
            <w:tcW w:w="1670" w:type="dxa"/>
            <w:vAlign w:val="top"/>
          </w:tcPr>
          <w:p w14:paraId="633D2FED">
            <w:pPr>
              <w:jc w:val="left"/>
              <w:rPr>
                <w:rFonts w:hint="eastAsia" w:ascii="仿宋" w:hAnsi="仿宋" w:eastAsia="仿宋" w:cs="仿宋"/>
              </w:rPr>
            </w:pPr>
            <w:r>
              <w:rPr>
                <w:rFonts w:hint="eastAsia" w:ascii="仿宋" w:hAnsi="仿宋" w:eastAsia="仿宋" w:cs="仿宋"/>
              </w:rPr>
              <w:t>95%</w:t>
            </w:r>
          </w:p>
        </w:tc>
        <w:tc>
          <w:tcPr>
            <w:tcW w:w="1670" w:type="dxa"/>
            <w:vAlign w:val="top"/>
          </w:tcPr>
          <w:p w14:paraId="34A11695">
            <w:pPr>
              <w:jc w:val="left"/>
              <w:rPr>
                <w:rFonts w:hint="eastAsia" w:ascii="仿宋" w:hAnsi="仿宋" w:eastAsia="仿宋" w:cs="仿宋"/>
              </w:rPr>
            </w:pPr>
            <w:r>
              <w:rPr>
                <w:rFonts w:hint="eastAsia" w:ascii="仿宋" w:hAnsi="仿宋" w:eastAsia="仿宋" w:cs="仿宋"/>
              </w:rPr>
              <w:t>15% (定量)</w:t>
            </w:r>
          </w:p>
        </w:tc>
      </w:tr>
      <w:tr w14:paraId="210F71C5">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65D33B6D">
            <w:pPr>
              <w:jc w:val="left"/>
              <w:rPr>
                <w:rFonts w:hint="eastAsia" w:ascii="仿宋" w:hAnsi="仿宋" w:eastAsia="仿宋" w:cs="仿宋"/>
              </w:rPr>
            </w:pPr>
            <w:r>
              <w:rPr>
                <w:rFonts w:hint="eastAsia" w:ascii="仿宋" w:hAnsi="仿宋" w:eastAsia="仿宋" w:cs="仿宋"/>
                <w:b/>
                <w:bCs/>
              </w:rPr>
              <w:t>管理层梯队建设</w:t>
            </w:r>
          </w:p>
        </w:tc>
        <w:tc>
          <w:tcPr>
            <w:tcW w:w="1670" w:type="dxa"/>
            <w:vAlign w:val="top"/>
          </w:tcPr>
          <w:p w14:paraId="02760445">
            <w:pPr>
              <w:jc w:val="left"/>
              <w:rPr>
                <w:rFonts w:hint="eastAsia" w:ascii="仿宋" w:hAnsi="仿宋" w:eastAsia="仿宋" w:cs="仿宋"/>
              </w:rPr>
            </w:pPr>
            <w:r>
              <w:rPr>
                <w:rFonts w:hint="eastAsia" w:ascii="仿宋" w:hAnsi="仿宋" w:eastAsia="仿宋" w:cs="仿宋"/>
              </w:rPr>
              <w:t>供应链体系经理级储备人才培养数量</w:t>
            </w:r>
          </w:p>
        </w:tc>
        <w:tc>
          <w:tcPr>
            <w:tcW w:w="1670" w:type="dxa"/>
            <w:vAlign w:val="top"/>
          </w:tcPr>
          <w:p w14:paraId="2057B0FC">
            <w:pPr>
              <w:jc w:val="left"/>
              <w:rPr>
                <w:rFonts w:hint="eastAsia" w:ascii="仿宋" w:hAnsi="仿宋" w:eastAsia="仿宋" w:cs="仿宋"/>
              </w:rPr>
            </w:pPr>
            <w:r>
              <w:rPr>
                <w:rFonts w:hint="eastAsia" w:ascii="仿宋" w:hAnsi="仿宋" w:eastAsia="仿宋" w:cs="仿宋"/>
              </w:rPr>
              <w:t>人力资源盘点认定</w:t>
            </w:r>
          </w:p>
        </w:tc>
        <w:tc>
          <w:tcPr>
            <w:tcW w:w="1670" w:type="dxa"/>
            <w:vAlign w:val="top"/>
          </w:tcPr>
          <w:p w14:paraId="01CDE6F7">
            <w:pPr>
              <w:jc w:val="left"/>
              <w:rPr>
                <w:rFonts w:hint="eastAsia" w:ascii="仿宋" w:hAnsi="仿宋" w:eastAsia="仿宋" w:cs="仿宋"/>
              </w:rPr>
            </w:pPr>
            <w:r>
              <w:rPr>
                <w:rFonts w:hint="eastAsia" w:ascii="仿宋" w:hAnsi="仿宋" w:eastAsia="仿宋" w:cs="仿宋"/>
                <w:b/>
                <w:bCs/>
              </w:rPr>
              <w:t>自我设定</w:t>
            </w:r>
            <w:r>
              <w:rPr>
                <w:rFonts w:hint="eastAsia" w:ascii="仿宋" w:hAnsi="仿宋" w:eastAsia="仿宋" w:cs="仿宋"/>
              </w:rPr>
              <w:t>（总监年度述职承诺）</w:t>
            </w:r>
          </w:p>
        </w:tc>
        <w:tc>
          <w:tcPr>
            <w:tcW w:w="1670" w:type="dxa"/>
            <w:vAlign w:val="top"/>
          </w:tcPr>
          <w:p w14:paraId="58D7A7DF">
            <w:pPr>
              <w:jc w:val="left"/>
              <w:rPr>
                <w:rFonts w:hint="eastAsia" w:ascii="仿宋" w:hAnsi="仿宋" w:eastAsia="仿宋" w:cs="仿宋"/>
              </w:rPr>
            </w:pPr>
            <w:r>
              <w:rPr>
                <w:rFonts w:hint="eastAsia" w:ascii="仿宋" w:hAnsi="仿宋" w:eastAsia="仿宋" w:cs="仿宋"/>
              </w:rPr>
              <w:t>3 人</w:t>
            </w:r>
          </w:p>
        </w:tc>
        <w:tc>
          <w:tcPr>
            <w:tcW w:w="1670" w:type="dxa"/>
            <w:vAlign w:val="top"/>
          </w:tcPr>
          <w:p w14:paraId="752BEE63">
            <w:pPr>
              <w:jc w:val="left"/>
              <w:rPr>
                <w:rFonts w:hint="eastAsia" w:ascii="仿宋" w:hAnsi="仿宋" w:eastAsia="仿宋" w:cs="仿宋"/>
              </w:rPr>
            </w:pPr>
            <w:r>
              <w:rPr>
                <w:rFonts w:hint="eastAsia" w:ascii="仿宋" w:hAnsi="仿宋" w:eastAsia="仿宋" w:cs="仿宋"/>
              </w:rPr>
              <w:t>15% (定性)</w:t>
            </w:r>
          </w:p>
        </w:tc>
      </w:tr>
      <w:tr w14:paraId="4212D6CD">
        <w:tblPrEx>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top w:w="30" w:type="dxa"/>
            <w:left w:w="180" w:type="dxa"/>
            <w:bottom w:w="30" w:type="dxa"/>
            <w:right w:w="180" w:type="dxa"/>
          </w:tblCellMar>
        </w:tblPrEx>
        <w:trPr>
          <w:trHeight w:val="390" w:hRule="atLeast"/>
        </w:trPr>
        <w:tc>
          <w:tcPr>
            <w:tcW w:w="1670" w:type="dxa"/>
            <w:vAlign w:val="top"/>
          </w:tcPr>
          <w:p w14:paraId="21FA2FB6">
            <w:pPr>
              <w:jc w:val="left"/>
              <w:rPr>
                <w:rFonts w:hint="eastAsia" w:ascii="仿宋" w:hAnsi="仿宋" w:eastAsia="仿宋" w:cs="仿宋"/>
              </w:rPr>
            </w:pPr>
            <w:r>
              <w:rPr>
                <w:rFonts w:hint="eastAsia" w:ascii="仿宋" w:hAnsi="仿宋" w:eastAsia="仿宋" w:cs="仿宋"/>
                <w:b/>
                <w:bCs/>
              </w:rPr>
              <w:t>重大廉洁/合规事件</w:t>
            </w:r>
          </w:p>
        </w:tc>
        <w:tc>
          <w:tcPr>
            <w:tcW w:w="1670" w:type="dxa"/>
            <w:vAlign w:val="top"/>
          </w:tcPr>
          <w:p w14:paraId="1518B0DF">
            <w:pPr>
              <w:jc w:val="left"/>
              <w:rPr>
                <w:rFonts w:hint="eastAsia" w:ascii="仿宋" w:hAnsi="仿宋" w:eastAsia="仿宋" w:cs="仿宋"/>
              </w:rPr>
            </w:pPr>
            <w:r>
              <w:rPr>
                <w:rFonts w:hint="eastAsia" w:ascii="仿宋" w:hAnsi="仿宋" w:eastAsia="仿宋" w:cs="仿宋"/>
              </w:rPr>
              <w:t>采购招标或物流寻源中的贪腐违规</w:t>
            </w:r>
          </w:p>
        </w:tc>
        <w:tc>
          <w:tcPr>
            <w:tcW w:w="1670" w:type="dxa"/>
            <w:vAlign w:val="top"/>
          </w:tcPr>
          <w:p w14:paraId="13BB12B8">
            <w:pPr>
              <w:jc w:val="left"/>
              <w:rPr>
                <w:rFonts w:hint="eastAsia" w:ascii="仿宋" w:hAnsi="仿宋" w:eastAsia="仿宋" w:cs="仿宋"/>
              </w:rPr>
            </w:pPr>
            <w:r>
              <w:rPr>
                <w:rFonts w:hint="eastAsia" w:ascii="仿宋" w:hAnsi="仿宋" w:eastAsia="仿宋" w:cs="仿宋"/>
              </w:rPr>
              <w:t>发生即开除并移交法务</w:t>
            </w:r>
          </w:p>
        </w:tc>
        <w:tc>
          <w:tcPr>
            <w:tcW w:w="1670" w:type="dxa"/>
            <w:vAlign w:val="top"/>
          </w:tcPr>
          <w:p w14:paraId="70766A35">
            <w:pPr>
              <w:jc w:val="left"/>
              <w:rPr>
                <w:rFonts w:hint="eastAsia" w:ascii="仿宋" w:hAnsi="仿宋" w:eastAsia="仿宋" w:cs="仿宋"/>
              </w:rPr>
            </w:pPr>
            <w:r>
              <w:rPr>
                <w:rFonts w:hint="eastAsia" w:ascii="仿宋" w:hAnsi="仿宋" w:eastAsia="仿宋" w:cs="仿宋"/>
                <w:b/>
                <w:bCs/>
              </w:rPr>
              <w:t>红线设定</w:t>
            </w:r>
          </w:p>
        </w:tc>
        <w:tc>
          <w:tcPr>
            <w:tcW w:w="1670" w:type="dxa"/>
            <w:vAlign w:val="top"/>
          </w:tcPr>
          <w:p w14:paraId="3F1E6367">
            <w:pPr>
              <w:jc w:val="left"/>
              <w:rPr>
                <w:rFonts w:hint="eastAsia" w:ascii="仿宋" w:hAnsi="仿宋" w:eastAsia="仿宋" w:cs="仿宋"/>
              </w:rPr>
            </w:pPr>
            <w:r>
              <w:rPr>
                <w:rFonts w:hint="eastAsia" w:ascii="仿宋" w:hAnsi="仿宋" w:eastAsia="仿宋" w:cs="仿宋"/>
              </w:rPr>
              <w:t>0 起</w:t>
            </w:r>
          </w:p>
        </w:tc>
        <w:tc>
          <w:tcPr>
            <w:tcW w:w="1670" w:type="dxa"/>
            <w:vAlign w:val="top"/>
          </w:tcPr>
          <w:p w14:paraId="39D74B60">
            <w:pPr>
              <w:jc w:val="left"/>
              <w:rPr>
                <w:rFonts w:hint="eastAsia" w:ascii="仿宋" w:hAnsi="仿宋" w:eastAsia="仿宋" w:cs="仿宋"/>
              </w:rPr>
            </w:pPr>
            <w:r>
              <w:rPr>
                <w:rFonts w:hint="eastAsia" w:ascii="仿宋" w:hAnsi="仿宋" w:eastAsia="仿宋" w:cs="仿宋"/>
              </w:rPr>
              <w:t>一票否决</w:t>
            </w:r>
          </w:p>
        </w:tc>
      </w:tr>
    </w:tbl>
    <w:p w14:paraId="5E17B6AE">
      <w:pPr>
        <w:jc w:val="left"/>
        <w:rPr>
          <w:rFonts w:hint="eastAsia" w:ascii="仿宋" w:hAnsi="仿宋" w:eastAsia="仿宋" w:cs="仿宋"/>
        </w:rPr>
      </w:pPr>
      <w:r>
        <w:rPr>
          <w:rFonts w:hint="eastAsia" w:ascii="仿宋" w:hAnsi="仿宋" w:eastAsia="仿宋" w:cs="仿宋"/>
          <w:b/>
          <w:bCs/>
        </w:rPr>
        <w:t>三、 管理约定</w:t>
      </w:r>
    </w:p>
    <w:p w14:paraId="6CD5A742">
      <w:pPr>
        <w:numPr>
          <w:ilvl w:val="0"/>
          <w:numId w:val="2"/>
        </w:numPr>
        <w:jc w:val="left"/>
        <w:rPr>
          <w:rFonts w:hint="eastAsia" w:ascii="仿宋" w:hAnsi="仿宋" w:eastAsia="仿宋" w:cs="仿宋"/>
        </w:rPr>
      </w:pPr>
      <w:r>
        <w:rPr>
          <w:rFonts w:hint="eastAsia" w:ascii="仿宋" w:hAnsi="仿宋" w:eastAsia="仿宋" w:cs="仿宋"/>
          <w:b/>
          <w:bCs/>
        </w:rPr>
        <w:t>辅导周期要求</w:t>
      </w:r>
      <w:r>
        <w:rPr>
          <w:rFonts w:hint="eastAsia" w:ascii="仿宋" w:hAnsi="仿宋" w:eastAsia="仿宋" w:cs="仿宋"/>
        </w:rPr>
        <w:t>：每月与CEO进行一次经营分析会（经分会）；每季度召开供应商大会。</w:t>
      </w:r>
    </w:p>
    <w:p w14:paraId="37D61068">
      <w:pPr>
        <w:numPr>
          <w:ilvl w:val="0"/>
          <w:numId w:val="2"/>
        </w:numPr>
        <w:jc w:val="left"/>
        <w:rPr>
          <w:rFonts w:hint="eastAsia" w:ascii="仿宋" w:hAnsi="仿宋" w:eastAsia="仿宋" w:cs="仿宋"/>
        </w:rPr>
      </w:pPr>
      <w:r>
        <w:rPr>
          <w:rFonts w:hint="eastAsia" w:ascii="仿宋" w:hAnsi="仿宋" w:eastAsia="仿宋" w:cs="仿宋"/>
          <w:b/>
          <w:bCs/>
        </w:rPr>
        <w:t>结果应用预期</w:t>
      </w:r>
      <w:r>
        <w:rPr>
          <w:rFonts w:hint="eastAsia" w:ascii="仿宋" w:hAnsi="仿宋" w:eastAsia="仿宋" w:cs="仿宋"/>
        </w:rPr>
        <w:t>：挂钩公司半年度利润分红池；影响高管长期股权激励（期权）解禁比例。</w:t>
      </w:r>
    </w:p>
    <w:sectPr>
      <w:pgSz w:w="11906" w:h="16838"/>
      <w:pgMar w:top="1440" w:right="1803" w:bottom="1440" w:left="1803" w:header="13" w:footer="13" w:gutter="0"/>
      <w:cols w:space="0" w:num="1"/>
      <w:docGrid w:type="lines" w:linePitch="24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000001"/>
    <w:multiLevelType w:val="singleLevel"/>
    <w:tmpl w:val="20000001"/>
    <w:lvl w:ilvl="0" w:tentative="0">
      <w:start w:val="1"/>
      <w:numFmt w:val="decimal"/>
      <w:pStyle w:val="17"/>
      <w:suff w:val="space"/>
      <w:lvlText w:val="%1 "/>
      <w:lvlJc w:val="right"/>
      <w:rPr>
        <w:rFonts w:ascii="微软雅黑" w:hAnsi="微软雅黑" w:eastAsia="微软雅黑" w:cs="微软雅黑"/>
        <w:color w:val="C0C6CF"/>
        <w:sz w:val="16"/>
      </w:rPr>
    </w:lvl>
  </w:abstractNum>
  <w:abstractNum w:abstractNumId="1">
    <w:nsid w:val="20000002"/>
    <w:multiLevelType w:val="multilevel"/>
    <w:tmpl w:val="20000002"/>
    <w:lvl w:ilvl="0" w:tentative="0">
      <w:start w:val="1"/>
      <w:numFmt w:val="bullet"/>
      <w:lvlText w:val=""/>
      <w:lvlJc w:val="left"/>
      <w:pPr>
        <w:ind w:left="420" w:hanging="420"/>
      </w:pPr>
      <w:rPr>
        <w:rFonts w:ascii="Wingdings" w:hAnsi="Wingdings" w:eastAsia="Wingdings" w:cs="Wingdings"/>
      </w:rPr>
    </w:lvl>
    <w:lvl w:ilvl="1" w:tentative="0">
      <w:start w:val="1"/>
      <w:numFmt w:val="bullet"/>
      <w:lvlText w:val="¢"/>
      <w:lvlJc w:val="left"/>
      <w:pPr>
        <w:ind w:left="840" w:hanging="420"/>
      </w:pPr>
      <w:rPr>
        <w:rFonts w:ascii="Wingdings" w:hAnsi="Wingdings" w:eastAsia="Wingdings" w:cs="Wingdings"/>
      </w:rPr>
    </w:lvl>
    <w:lvl w:ilvl="2" w:tentative="0">
      <w:start w:val="1"/>
      <w:numFmt w:val="bullet"/>
      <w:lvlText w:val=""/>
      <w:lvlJc w:val="left"/>
      <w:pPr>
        <w:ind w:left="1260" w:hanging="420"/>
      </w:pPr>
      <w:rPr>
        <w:rFonts w:ascii="Wingdings" w:hAnsi="Wingdings" w:eastAsia="Wingdings" w:cs="Wingdings"/>
      </w:rPr>
    </w:lvl>
    <w:lvl w:ilvl="3" w:tentative="0">
      <w:start w:val="1"/>
      <w:numFmt w:val="bullet"/>
      <w:lvlText w:val=""/>
      <w:lvlJc w:val="left"/>
      <w:pPr>
        <w:ind w:left="1680" w:hanging="420"/>
      </w:pPr>
      <w:rPr>
        <w:rFonts w:ascii="Wingdings" w:hAnsi="Wingdings" w:eastAsia="Wingdings" w:cs="Wingdings"/>
      </w:rPr>
    </w:lvl>
    <w:lvl w:ilvl="4" w:tentative="0">
      <w:start w:val="1"/>
      <w:numFmt w:val="bullet"/>
      <w:lvlText w:val="¢"/>
      <w:lvlJc w:val="left"/>
      <w:pPr>
        <w:ind w:left="2100" w:hanging="420"/>
      </w:pPr>
      <w:rPr>
        <w:rFonts w:ascii="Wingdings" w:hAnsi="Wingdings" w:eastAsia="Wingdings" w:cs="Wingdings"/>
      </w:rPr>
    </w:lvl>
    <w:lvl w:ilvl="5" w:tentative="0">
      <w:start w:val="1"/>
      <w:numFmt w:val="bullet"/>
      <w:lvlText w:val=""/>
      <w:lvlJc w:val="left"/>
      <w:pPr>
        <w:ind w:left="2520" w:hanging="420"/>
      </w:pPr>
      <w:rPr>
        <w:rFonts w:ascii="Wingdings" w:hAnsi="Wingdings" w:eastAsia="Wingdings" w:cs="Wingdings"/>
      </w:rPr>
    </w:lvl>
    <w:lvl w:ilvl="6" w:tentative="0">
      <w:start w:val="1"/>
      <w:numFmt w:val="bullet"/>
      <w:lvlText w:val=""/>
      <w:lvlJc w:val="left"/>
      <w:pPr>
        <w:ind w:left="2940" w:hanging="420"/>
      </w:pPr>
      <w:rPr>
        <w:rFonts w:ascii="Wingdings" w:hAnsi="Wingdings" w:eastAsia="Wingdings" w:cs="Wingdings"/>
      </w:rPr>
    </w:lvl>
    <w:lvl w:ilvl="7" w:tentative="0">
      <w:start w:val="1"/>
      <w:numFmt w:val="bullet"/>
      <w:lvlText w:val="¢"/>
      <w:lvlJc w:val="left"/>
      <w:pPr>
        <w:ind w:left="3360" w:hanging="420"/>
      </w:pPr>
      <w:rPr>
        <w:rFonts w:ascii="Wingdings" w:hAnsi="Wingdings" w:eastAsia="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42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63877"/>
    <w:rsid w:val="2E5F17A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extAlignment w:val="baseline"/>
    </w:pPr>
    <w:rPr>
      <w:rFonts w:ascii="微软雅黑" w:hAnsi="微软雅黑" w:eastAsia="微软雅黑" w:cs="微软雅黑"/>
      <w:color w:val="080F17"/>
      <w:sz w:val="22"/>
    </w:rPr>
  </w:style>
  <w:style w:type="paragraph" w:styleId="2">
    <w:name w:val="heading 1"/>
    <w:basedOn w:val="1"/>
    <w:qFormat/>
    <w:uiPriority w:val="0"/>
    <w:pPr>
      <w:spacing w:before="390" w:after="120" w:line="634" w:lineRule="exact"/>
      <w:outlineLvl w:val="0"/>
    </w:pPr>
    <w:rPr>
      <w:b/>
      <w:sz w:val="38"/>
    </w:rPr>
  </w:style>
  <w:style w:type="paragraph" w:styleId="3">
    <w:name w:val="heading 2"/>
    <w:basedOn w:val="1"/>
    <w:qFormat/>
    <w:uiPriority w:val="0"/>
    <w:pPr>
      <w:spacing w:before="330" w:after="120" w:line="536" w:lineRule="exact"/>
      <w:outlineLvl w:val="1"/>
    </w:pPr>
    <w:rPr>
      <w:b/>
      <w:sz w:val="32"/>
    </w:rPr>
  </w:style>
  <w:style w:type="paragraph" w:styleId="4">
    <w:name w:val="heading 3"/>
    <w:basedOn w:val="1"/>
    <w:qFormat/>
    <w:uiPriority w:val="0"/>
    <w:pPr>
      <w:spacing w:before="300" w:after="120" w:line="488" w:lineRule="exact"/>
      <w:outlineLvl w:val="2"/>
    </w:pPr>
    <w:rPr>
      <w:b/>
      <w:sz w:val="30"/>
    </w:rPr>
  </w:style>
  <w:style w:type="paragraph" w:styleId="5">
    <w:name w:val="heading 4"/>
    <w:basedOn w:val="1"/>
    <w:qFormat/>
    <w:uiPriority w:val="0"/>
    <w:pPr>
      <w:spacing w:before="270" w:after="120" w:line="439" w:lineRule="exact"/>
      <w:outlineLvl w:val="3"/>
    </w:pPr>
    <w:rPr>
      <w:b/>
      <w:sz w:val="26"/>
    </w:rPr>
  </w:style>
  <w:style w:type="paragraph" w:styleId="6">
    <w:name w:val="heading 5"/>
    <w:basedOn w:val="1"/>
    <w:qFormat/>
    <w:uiPriority w:val="0"/>
    <w:pPr>
      <w:spacing w:before="240" w:after="120" w:line="390" w:lineRule="exact"/>
      <w:outlineLvl w:val="4"/>
    </w:pPr>
    <w:rPr>
      <w:b/>
      <w:sz w:val="22"/>
    </w:rPr>
  </w:style>
  <w:style w:type="paragraph" w:styleId="7">
    <w:name w:val="heading 6"/>
    <w:basedOn w:val="1"/>
    <w:qFormat/>
    <w:uiPriority w:val="0"/>
    <w:pPr>
      <w:spacing w:before="240" w:after="120" w:line="390" w:lineRule="exact"/>
      <w:outlineLvl w:val="5"/>
    </w:pPr>
    <w:rPr>
      <w:b/>
      <w:sz w:val="22"/>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table" w:styleId="9">
    <w:name w:val="Table Grid"/>
    <w:qFormat/>
    <w:uiPriority w:val="0"/>
    <w:tblPr>
      <w:tblBorders>
        <w:top w:val="single" w:color="080F17" w:sz="6" w:space="0"/>
        <w:left w:val="single" w:color="080F17" w:sz="6" w:space="0"/>
        <w:bottom w:val="single" w:color="080F17" w:sz="6" w:space="0"/>
        <w:right w:val="single" w:color="080F17" w:sz="6" w:space="0"/>
        <w:insideH w:val="single" w:color="080F17" w:sz="6" w:space="0"/>
        <w:insideV w:val="single" w:color="080F17" w:sz="6" w:space="0"/>
      </w:tblBorders>
      <w:tblCellMar>
        <w:left w:w="108" w:type="dxa"/>
        <w:right w:w="108" w:type="dxa"/>
      </w:tblCellMar>
    </w:tblPr>
  </w:style>
  <w:style w:type="character" w:styleId="11">
    <w:name w:val="Hyperlink"/>
    <w:qFormat/>
    <w:uiPriority w:val="0"/>
    <w:rPr>
      <w:color w:val="0A6CFF"/>
      <w:u w:val="single" w:color="0A6CFF"/>
    </w:rPr>
  </w:style>
  <w:style w:type="paragraph" w:customStyle="1" w:styleId="12">
    <w:name w:val="MainTitle"/>
    <w:basedOn w:val="1"/>
    <w:qFormat/>
    <w:uiPriority w:val="0"/>
    <w:pPr>
      <w:pBdr>
        <w:bottom w:val="single" w:color="E2E6ED" w:sz="6" w:space="5"/>
      </w:pBdr>
      <w:spacing w:before="180" w:after="480" w:line="780" w:lineRule="exact"/>
    </w:pPr>
    <w:rPr>
      <w:b/>
      <w:sz w:val="44"/>
    </w:rPr>
  </w:style>
  <w:style w:type="character" w:customStyle="1" w:styleId="13">
    <w:name w:val="DateTime"/>
    <w:qFormat/>
    <w:uiPriority w:val="0"/>
    <w:rPr>
      <w:color w:val="0A6CFF"/>
    </w:rPr>
  </w:style>
  <w:style w:type="paragraph" w:customStyle="1" w:styleId="14">
    <w:name w:val="Blockquote"/>
    <w:basedOn w:val="1"/>
    <w:qFormat/>
    <w:uiPriority w:val="0"/>
    <w:pPr>
      <w:pBdr>
        <w:left w:val="single" w:color="E2E6ED" w:sz="36" w:space="12"/>
      </w:pBdr>
      <w:ind w:left="330" w:firstLine="0"/>
    </w:pPr>
    <w:rPr>
      <w:color w:val="767C85"/>
      <w:sz w:val="22"/>
    </w:rPr>
  </w:style>
  <w:style w:type="character" w:customStyle="1" w:styleId="15">
    <w:name w:val="Code"/>
    <w:qFormat/>
    <w:uiPriority w:val="0"/>
    <w:rPr>
      <w:bdr w:val="single" w:color="E2E6ED" w:sz="6" w:space="0"/>
    </w:rPr>
  </w:style>
  <w:style w:type="character" w:customStyle="1" w:styleId="16">
    <w:name w:val="Emoji"/>
    <w:qFormat/>
    <w:uiPriority w:val="0"/>
    <w:rPr>
      <w:rFonts w:ascii="Segoe UI Emoji" w:hAnsi="Segoe UI Emoji" w:eastAsia="Segoe UI Emoji" w:cs="Segoe UI Emoji"/>
    </w:rPr>
  </w:style>
  <w:style w:type="paragraph" w:customStyle="1" w:styleId="17">
    <w:name w:val="CodeBlock"/>
    <w:basedOn w:val="1"/>
    <w:qFormat/>
    <w:uiPriority w:val="0"/>
    <w:pPr>
      <w:numPr>
        <w:ilvl w:val="0"/>
        <w:numId w:val="1"/>
      </w:numPr>
      <w:pBdr>
        <w:top w:val="single" w:color="E2E6ED" w:sz="6" w:space="8"/>
        <w:left w:val="single" w:color="E2E6ED" w:sz="6" w:space="26"/>
        <w:bottom w:val="single" w:color="E2E6ED" w:sz="6" w:space="8"/>
        <w:right w:val="single" w:color="E2E6ED" w:sz="6" w:space="0"/>
      </w:pBdr>
      <w:shd w:val="clear" w:color="FFFFFF" w:fill="F5F7F9"/>
      <w:spacing w:before="0" w:after="0" w:line="300" w:lineRule="exact"/>
      <w:ind w:left="540" w:firstLine="0"/>
    </w:pPr>
    <w:rPr>
      <w:sz w:val="18"/>
    </w:rPr>
  </w:style>
  <w:style w:type="table" w:customStyle="1" w:styleId="18">
    <w:name w:val="HighlightBlock"/>
    <w:qFormat/>
    <w:uiPriority w:val="0"/>
    <w:tblPr>
      <w:tblBorders>
        <w:top w:val="single" w:color="FEC794" w:sz="6" w:space="0"/>
        <w:left w:val="single" w:color="FEC794" w:sz="6" w:space="0"/>
        <w:bottom w:val="single" w:color="FEC794" w:sz="6" w:space="0"/>
        <w:right w:val="single" w:color="FEC794" w:sz="6" w:space="0"/>
        <w:insideH w:val="single" w:color="FEC794" w:sz="6" w:space="0"/>
        <w:insideV w:val="single" w:color="FEC794" w:sz="6" w:space="0"/>
      </w:tblBorders>
      <w:tblCellMar>
        <w:left w:w="108" w:type="dxa"/>
        <w:right w:w="108" w:type="dxa"/>
      </w:tblCellMar>
    </w:tblPr>
  </w:style>
  <w:style w:type="paragraph" w:customStyle="1" w:styleId="19">
    <w:name w:val="Seperate"/>
    <w:basedOn w:val="1"/>
    <w:qFormat/>
    <w:uiPriority w:val="0"/>
    <w:pPr>
      <w:spacing w:before="0" w:after="0" w:line="120" w:lineRule="exact"/>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3379</Words>
  <Characters>3582</Characters>
  <TotalTime>2</TotalTime>
  <ScaleCrop>false</ScaleCrop>
  <LinksUpToDate>false</LinksUpToDate>
  <CharactersWithSpaces>3663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2026-03-10T05:12:00Z</dcterms:created>
  <dc:creator>webotl</dc:creator>
  <cp:lastModifiedBy>年少轻狂</cp:lastModifiedBy>
  <dcterms:modified xsi:type="dcterms:W3CDTF">2026-07-06T08:09:29Z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webotl</vt:lpwstr>
  </property>
  <property fmtid="{D5CDD505-2E9C-101B-9397-08002B2CF9AE}" pid="3" name="KSOProductBuildVer">
    <vt:lpwstr>2052-12.1.0.26895</vt:lpwstr>
  </property>
  <property fmtid="{D5CDD505-2E9C-101B-9397-08002B2CF9AE}" pid="4" name="ICV">
    <vt:lpwstr>01651829D5654D149C596BF082E57E84_13</vt:lpwstr>
  </property>
</Properties>
</file>