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8B3E2" w14:textId="085D3C51" w:rsidR="00981DA1" w:rsidRDefault="00981DA1" w:rsidP="00B81647">
      <w:pPr>
        <w:jc w:val="center"/>
      </w:pPr>
    </w:p>
    <w:tbl>
      <w:tblPr>
        <w:tblStyle w:val="TableGrid"/>
        <w:tblW w:w="12685" w:type="dxa"/>
        <w:tblLook w:val="0420" w:firstRow="1" w:lastRow="0" w:firstColumn="0" w:lastColumn="0" w:noHBand="0" w:noVBand="1"/>
      </w:tblPr>
      <w:tblGrid>
        <w:gridCol w:w="3775"/>
        <w:gridCol w:w="4950"/>
        <w:gridCol w:w="3960"/>
      </w:tblGrid>
      <w:tr w:rsidR="004A6C17" w:rsidRPr="00933232" w14:paraId="4897707C" w14:textId="77777777" w:rsidTr="009C6AEB">
        <w:trPr>
          <w:trHeight w:val="311"/>
        </w:trPr>
        <w:tc>
          <w:tcPr>
            <w:tcW w:w="3775" w:type="dxa"/>
          </w:tcPr>
          <w:p w14:paraId="67D0F1BF" w14:textId="6BAA2B2B" w:rsidR="004A6C17" w:rsidRPr="00933232" w:rsidRDefault="00981DA1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br w:type="page"/>
            </w:r>
            <w:r w:rsidR="004A6C17" w:rsidRPr="00933232">
              <w:rPr>
                <w:rFonts w:ascii="Times New Roman" w:hAnsi="Times New Roman" w:cs="Times New Roman"/>
                <w:b/>
                <w:bCs/>
              </w:rPr>
              <w:t>Health State</w:t>
            </w:r>
          </w:p>
        </w:tc>
        <w:tc>
          <w:tcPr>
            <w:tcW w:w="4950" w:type="dxa"/>
          </w:tcPr>
          <w:p w14:paraId="55D72000" w14:textId="44F953CF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Status Quo</w:t>
            </w:r>
          </w:p>
        </w:tc>
        <w:tc>
          <w:tcPr>
            <w:tcW w:w="3960" w:type="dxa"/>
          </w:tcPr>
          <w:p w14:paraId="38F38441" w14:textId="1360C25A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New Strategy</w:t>
            </w:r>
          </w:p>
        </w:tc>
      </w:tr>
      <w:tr w:rsidR="004A6C17" w:rsidRPr="00933232" w14:paraId="10C5CB7F" w14:textId="77777777" w:rsidTr="009C6AEB">
        <w:trPr>
          <w:trHeight w:val="324"/>
        </w:trPr>
        <w:tc>
          <w:tcPr>
            <w:tcW w:w="12685" w:type="dxa"/>
            <w:gridSpan w:val="3"/>
          </w:tcPr>
          <w:p w14:paraId="46E80823" w14:textId="565D9BC8" w:rsidR="004A6C17" w:rsidRPr="00933232" w:rsidRDefault="00023D45" w:rsidP="00023D4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UTILITY</w:t>
            </w:r>
          </w:p>
        </w:tc>
      </w:tr>
      <w:tr w:rsidR="004A6C17" w:rsidRPr="00933232" w14:paraId="158C1168" w14:textId="77777777" w:rsidTr="009C6AEB">
        <w:trPr>
          <w:trHeight w:val="324"/>
        </w:trPr>
        <w:tc>
          <w:tcPr>
            <w:tcW w:w="3775" w:type="dxa"/>
          </w:tcPr>
          <w:p w14:paraId="35DEF0C4" w14:textId="75EE7BC1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Healthy</w:t>
            </w:r>
          </w:p>
        </w:tc>
        <w:tc>
          <w:tcPr>
            <w:tcW w:w="4950" w:type="dxa"/>
          </w:tcPr>
          <w:p w14:paraId="44C76359" w14:textId="61884BD8" w:rsidR="004A6C17" w:rsidRPr="00933232" w:rsidRDefault="00BE426F" w:rsidP="00B816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0.637</w:t>
            </w:r>
          </w:p>
        </w:tc>
        <w:tc>
          <w:tcPr>
            <w:tcW w:w="3960" w:type="dxa"/>
          </w:tcPr>
          <w:p w14:paraId="303B267F" w14:textId="0145F22D" w:rsidR="004A6C17" w:rsidRPr="00933232" w:rsidRDefault="00544221" w:rsidP="00B816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0.637</w:t>
            </w:r>
          </w:p>
        </w:tc>
      </w:tr>
      <w:tr w:rsidR="004A6C17" w:rsidRPr="00933232" w14:paraId="2DDB6452" w14:textId="77777777" w:rsidTr="009C6AEB">
        <w:trPr>
          <w:trHeight w:val="324"/>
        </w:trPr>
        <w:tc>
          <w:tcPr>
            <w:tcW w:w="3775" w:type="dxa"/>
          </w:tcPr>
          <w:p w14:paraId="2958E2EE" w14:textId="56C5819F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Stroke</w:t>
            </w:r>
          </w:p>
        </w:tc>
        <w:tc>
          <w:tcPr>
            <w:tcW w:w="4950" w:type="dxa"/>
          </w:tcPr>
          <w:p w14:paraId="52067E3B" w14:textId="6FD29799" w:rsidR="004A6C17" w:rsidRPr="00BE426F" w:rsidRDefault="00BE426F" w:rsidP="00B81647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>
              <w:rPr>
                <w:rFonts w:ascii="Times New Roman" w:hAnsi="Times New Roman" w:cs="Times New Roman"/>
              </w:rPr>
              <w:t>0.573</w:t>
            </w:r>
            <w:r>
              <w:rPr>
                <w:rFonts w:ascii="Times New Roman" w:hAnsi="Times New Roman" w:cs="Times New Roman"/>
                <w:vertAlign w:val="superscript"/>
              </w:rPr>
              <w:t>&amp;</w:t>
            </w:r>
          </w:p>
        </w:tc>
        <w:tc>
          <w:tcPr>
            <w:tcW w:w="3960" w:type="dxa"/>
          </w:tcPr>
          <w:p w14:paraId="5E2578FF" w14:textId="37FBF77E" w:rsidR="004A6C17" w:rsidRPr="00933232" w:rsidRDefault="00544221" w:rsidP="00B816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0.573</w:t>
            </w:r>
            <w:r>
              <w:rPr>
                <w:rFonts w:ascii="Times New Roman" w:hAnsi="Times New Roman" w:cs="Times New Roman"/>
                <w:vertAlign w:val="superscript"/>
              </w:rPr>
              <w:t>&amp;</w:t>
            </w:r>
          </w:p>
        </w:tc>
      </w:tr>
      <w:tr w:rsidR="004A6C17" w:rsidRPr="00933232" w14:paraId="3275237C" w14:textId="77777777" w:rsidTr="009C6AEB">
        <w:trPr>
          <w:trHeight w:val="324"/>
        </w:trPr>
        <w:tc>
          <w:tcPr>
            <w:tcW w:w="12685" w:type="dxa"/>
            <w:gridSpan w:val="3"/>
          </w:tcPr>
          <w:p w14:paraId="29C267BB" w14:textId="0A55CF93" w:rsidR="004A6C17" w:rsidRPr="00933232" w:rsidRDefault="004A6C17" w:rsidP="00B81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COST</w:t>
            </w:r>
          </w:p>
        </w:tc>
      </w:tr>
      <w:tr w:rsidR="004A6C17" w:rsidRPr="00933232" w14:paraId="20E5654A" w14:textId="77777777" w:rsidTr="009C6AEB">
        <w:trPr>
          <w:trHeight w:val="324"/>
        </w:trPr>
        <w:tc>
          <w:tcPr>
            <w:tcW w:w="3775" w:type="dxa"/>
          </w:tcPr>
          <w:p w14:paraId="3CF1CDE6" w14:textId="60F6F825" w:rsidR="004A6C17" w:rsidRPr="00933232" w:rsidRDefault="004A6C17" w:rsidP="003B32AA">
            <w:pPr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Healthy</w:t>
            </w:r>
          </w:p>
        </w:tc>
        <w:tc>
          <w:tcPr>
            <w:tcW w:w="4950" w:type="dxa"/>
          </w:tcPr>
          <w:p w14:paraId="2374B7D0" w14:textId="12533042" w:rsidR="004A6C17" w:rsidRPr="00861602" w:rsidRDefault="00CF768D" w:rsidP="00E8781B">
            <w:pPr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933232">
              <w:rPr>
                <w:rFonts w:ascii="Times New Roman" w:hAnsi="Times New Roman" w:cs="Times New Roman"/>
                <w:color w:val="000000"/>
              </w:rPr>
              <w:t>£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4</w:t>
            </w:r>
            <w:r w:rsidR="00453E38">
              <w:rPr>
                <w:rFonts w:ascii="Times New Roman" w:hAnsi="Times New Roman" w:cs="Times New Roman"/>
                <w:color w:val="000000"/>
              </w:rPr>
              <w:t>792</w:t>
            </w:r>
            <w:r w:rsidR="00E8781B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861602" w:rsidRPr="00933232">
              <w:rPr>
                <w:rFonts w:ascii="Times New Roman" w:hAnsi="Times New Roman" w:cs="Times New Roman"/>
                <w:color w:val="000000"/>
              </w:rPr>
              <w:t xml:space="preserve">2018 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Prices)</w:t>
            </w:r>
            <w:r w:rsidR="00E8781B" w:rsidRPr="00933232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#</w:t>
            </w:r>
            <w:r w:rsidR="00861602">
              <w:rPr>
                <w:rFonts w:ascii="Times New Roman" w:hAnsi="Times New Roman" w:cs="Times New Roman"/>
                <w:color w:val="000000"/>
                <w:vertAlign w:val="superscript"/>
              </w:rPr>
              <w:t>#</w:t>
            </w:r>
          </w:p>
        </w:tc>
        <w:tc>
          <w:tcPr>
            <w:tcW w:w="3960" w:type="dxa"/>
          </w:tcPr>
          <w:p w14:paraId="4FBC766F" w14:textId="3013BBD8" w:rsidR="004A6C17" w:rsidRPr="00861602" w:rsidRDefault="00933232" w:rsidP="00E8781B">
            <w:pPr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933232">
              <w:rPr>
                <w:rFonts w:ascii="Times New Roman" w:hAnsi="Times New Roman" w:cs="Times New Roman"/>
                <w:color w:val="000000"/>
              </w:rPr>
              <w:t>£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4</w:t>
            </w:r>
            <w:r w:rsidR="00E8781B">
              <w:rPr>
                <w:rFonts w:ascii="Times New Roman" w:hAnsi="Times New Roman" w:cs="Times New Roman"/>
                <w:color w:val="000000"/>
              </w:rPr>
              <w:t>812 (</w:t>
            </w:r>
            <w:r w:rsidR="00861602" w:rsidRPr="00933232">
              <w:rPr>
                <w:rFonts w:ascii="Times New Roman" w:hAnsi="Times New Roman" w:cs="Times New Roman"/>
                <w:color w:val="000000"/>
              </w:rPr>
              <w:t xml:space="preserve">2018 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Prices)</w:t>
            </w:r>
            <w:r w:rsidR="00E8781B" w:rsidRPr="00933232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#</w:t>
            </w:r>
            <w:r w:rsidR="00861602">
              <w:rPr>
                <w:rFonts w:ascii="Times New Roman" w:hAnsi="Times New Roman" w:cs="Times New Roman"/>
                <w:color w:val="000000"/>
                <w:vertAlign w:val="superscript"/>
              </w:rPr>
              <w:t>#</w:t>
            </w:r>
          </w:p>
        </w:tc>
      </w:tr>
      <w:tr w:rsidR="004A6C17" w:rsidRPr="00933232" w14:paraId="4D88E1E5" w14:textId="77777777" w:rsidTr="009C6AEB">
        <w:trPr>
          <w:trHeight w:val="700"/>
        </w:trPr>
        <w:tc>
          <w:tcPr>
            <w:tcW w:w="3775" w:type="dxa"/>
          </w:tcPr>
          <w:p w14:paraId="6F34885E" w14:textId="64DE16BD" w:rsidR="004A6C17" w:rsidRPr="00933232" w:rsidRDefault="004A6C17" w:rsidP="003B32AA">
            <w:pPr>
              <w:rPr>
                <w:rFonts w:ascii="Times New Roman" w:hAnsi="Times New Roman" w:cs="Times New Roman"/>
                <w:b/>
                <w:bCs/>
              </w:rPr>
            </w:pPr>
            <w:r w:rsidRPr="00933232">
              <w:rPr>
                <w:rFonts w:ascii="Times New Roman" w:hAnsi="Times New Roman" w:cs="Times New Roman"/>
                <w:b/>
                <w:bCs/>
              </w:rPr>
              <w:t>Stroke</w:t>
            </w:r>
            <w:r w:rsidR="007E5D97" w:rsidRPr="00933232">
              <w:rPr>
                <w:rFonts w:ascii="Times New Roman" w:hAnsi="Times New Roman" w:cs="Times New Roman"/>
                <w:b/>
                <w:bCs/>
              </w:rPr>
              <w:t xml:space="preserve"> HCM Related</w:t>
            </w:r>
          </w:p>
        </w:tc>
        <w:tc>
          <w:tcPr>
            <w:tcW w:w="4950" w:type="dxa"/>
          </w:tcPr>
          <w:p w14:paraId="4D607A27" w14:textId="1FC09EF2" w:rsidR="004A6C17" w:rsidRPr="00861602" w:rsidRDefault="00CF768D" w:rsidP="00E8781B">
            <w:pPr>
              <w:rPr>
                <w:rFonts w:ascii="Times New Roman" w:hAnsi="Times New Roman" w:cs="Times New Roman"/>
                <w:color w:val="000000"/>
                <w:vertAlign w:val="superscript"/>
              </w:rPr>
            </w:pPr>
            <w:r w:rsidRPr="00933232">
              <w:rPr>
                <w:rFonts w:ascii="Times New Roman" w:hAnsi="Times New Roman" w:cs="Times New Roman"/>
                <w:color w:val="000000"/>
              </w:rPr>
              <w:t>£2</w:t>
            </w:r>
            <w:r w:rsidR="00C01598" w:rsidRPr="00933232">
              <w:rPr>
                <w:rFonts w:ascii="Times New Roman" w:hAnsi="Times New Roman" w:cs="Times New Roman"/>
                <w:color w:val="000000"/>
              </w:rPr>
              <w:t>2,880</w:t>
            </w:r>
            <w:r w:rsidR="00E8781B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C01598" w:rsidRPr="00933232">
              <w:rPr>
                <w:rFonts w:ascii="Times New Roman" w:hAnsi="Times New Roman" w:cs="Times New Roman"/>
                <w:color w:val="000000"/>
              </w:rPr>
              <w:t xml:space="preserve">2018 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Prices)</w:t>
            </w:r>
            <w:r w:rsidR="00E8781B" w:rsidRPr="00933232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#</w:t>
            </w:r>
          </w:p>
        </w:tc>
        <w:tc>
          <w:tcPr>
            <w:tcW w:w="3960" w:type="dxa"/>
          </w:tcPr>
          <w:p w14:paraId="093B1BB0" w14:textId="0FBB09BF" w:rsidR="004A6C17" w:rsidRPr="00933232" w:rsidRDefault="00C01598" w:rsidP="00E8781B">
            <w:pPr>
              <w:rPr>
                <w:rFonts w:ascii="Times New Roman" w:hAnsi="Times New Roman" w:cs="Times New Roman"/>
                <w:vertAlign w:val="superscript"/>
              </w:rPr>
            </w:pPr>
            <w:r w:rsidRPr="00933232">
              <w:rPr>
                <w:rFonts w:ascii="Times New Roman" w:hAnsi="Times New Roman" w:cs="Times New Roman"/>
                <w:color w:val="000000"/>
              </w:rPr>
              <w:t>£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22,880.00</w:t>
            </w:r>
            <w:r w:rsidR="00E8781B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Pr="00933232">
              <w:rPr>
                <w:rFonts w:ascii="Times New Roman" w:hAnsi="Times New Roman" w:cs="Times New Roman"/>
                <w:color w:val="000000"/>
              </w:rPr>
              <w:t xml:space="preserve">2018 </w:t>
            </w:r>
            <w:r w:rsidR="00E8781B" w:rsidRPr="00933232">
              <w:rPr>
                <w:rFonts w:ascii="Times New Roman" w:hAnsi="Times New Roman" w:cs="Times New Roman"/>
                <w:color w:val="000000"/>
              </w:rPr>
              <w:t>Prices)</w:t>
            </w:r>
            <w:r w:rsidR="00E8781B" w:rsidRPr="00933232">
              <w:rPr>
                <w:rFonts w:ascii="Times New Roman" w:hAnsi="Times New Roman" w:cs="Times New Roman"/>
                <w:color w:val="000000"/>
                <w:vertAlign w:val="superscript"/>
              </w:rPr>
              <w:t xml:space="preserve"> #</w:t>
            </w:r>
          </w:p>
        </w:tc>
      </w:tr>
      <w:tr w:rsidR="00C01598" w:rsidRPr="00933232" w14:paraId="59FA9683" w14:textId="77777777" w:rsidTr="009C6AEB">
        <w:trPr>
          <w:trHeight w:val="1098"/>
        </w:trPr>
        <w:tc>
          <w:tcPr>
            <w:tcW w:w="12685" w:type="dxa"/>
            <w:gridSpan w:val="3"/>
          </w:tcPr>
          <w:p w14:paraId="38979F3E" w14:textId="740FF4D6" w:rsidR="00C01598" w:rsidRPr="003B32AA" w:rsidRDefault="008D3F95" w:rsidP="00861602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3B32A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#</w:t>
            </w:r>
            <w:r w:rsidR="00C01598"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Obtained from the State of the Nation-Stroke Statistic, 2017 Report by the Stroke Association UK. An inflation rate of 1.04 was used to </w:t>
            </w:r>
            <w:r w:rsidR="00453E38" w:rsidRPr="003B32AA">
              <w:rPr>
                <w:rFonts w:ascii="Times New Roman" w:hAnsi="Times New Roman" w:cs="Times New Roman"/>
                <w:sz w:val="18"/>
                <w:szCs w:val="18"/>
              </w:rPr>
              <w:t>convert</w:t>
            </w:r>
            <w:r w:rsidR="00C01598"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 to 2018 prices.</w:t>
            </w:r>
          </w:p>
          <w:p w14:paraId="370F28AC" w14:textId="2618D5A5" w:rsidR="00EF53BC" w:rsidRDefault="00EF53BC" w:rsidP="003B32A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3B32AA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##</w:t>
            </w:r>
            <w:r w:rsidR="003B32AA"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Cost of ICD implantation </w:t>
            </w:r>
            <w:r w:rsidR="00640F0E">
              <w:rPr>
                <w:rFonts w:ascii="Times New Roman" w:hAnsi="Times New Roman" w:cs="Times New Roman"/>
                <w:sz w:val="18"/>
                <w:szCs w:val="18"/>
              </w:rPr>
              <w:t xml:space="preserve">as a day case </w:t>
            </w:r>
            <w:r w:rsidR="003B32AA"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is </w:t>
            </w:r>
            <w:r w:rsidR="003B32AA"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£4792</w:t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begin"/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instrText xml:space="preserve"> ADDIN EN.CITE &lt;EndNote&gt;&lt;Cite&gt;&lt;Author&gt;Waight&lt;/Author&gt;&lt;Year&gt;2019&lt;/Year&gt;&lt;RecNum&gt;16&lt;/RecNum&gt;&lt;DisplayText&gt;(Waight et al., 2019)&lt;/DisplayText&gt;&lt;record&gt;&lt;rec-number&gt;16&lt;/rec-number&gt;&lt;foreign-keys&gt;&lt;key app="EN" db-id="eeasvwr5axspf8ev0x0pr2zpsrx99sdt5vsw" timestamp="1567776895"&gt;16&lt;/key&gt;&lt;/foreign-keys&gt;&lt;ref-type name="Journal Article"&gt;17&lt;/ref-type&gt;&lt;contributors&gt;&lt;authors&gt;&lt;author&gt;Waight, Michael&lt;/author&gt;&lt;author&gt;Elawady, Abdula&lt;/author&gt;&lt;author&gt;Gage, Heather&lt;/author&gt;&lt;author&gt;Touray, Morro&lt;/author&gt;&lt;author&gt;Adhya, Shaumik&lt;/author&gt;&lt;/authors&gt;&lt;/contributors&gt;&lt;titles&gt;&lt;title&gt;Day case complex devices: the state of the UK&lt;/title&gt;&lt;secondary-title&gt;Open heart&lt;/secondary-title&gt;&lt;/titles&gt;&lt;periodical&gt;&lt;full-title&gt;Open heart&lt;/full-title&gt;&lt;/periodical&gt;&lt;pages&gt;e001023&lt;/pages&gt;&lt;volume&gt;6&lt;/volume&gt;&lt;number&gt;1&lt;/number&gt;&lt;dates&gt;&lt;year&gt;2019&lt;/year&gt;&lt;/dates&gt;&lt;isbn&gt;2053-3624&lt;/isbn&gt;&lt;urls&gt;&lt;related-urls&gt;&lt;url&gt;https://www.ncbi.nlm.nih.gov/pmc/articles/PMC6519613/pdf/openhrt-2019-001023.pdf&lt;/url&gt;&lt;/related-urls&gt;&lt;/urls&gt;&lt;/record&gt;&lt;/Cite&gt;&lt;/EndNote&gt;</w:instrText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separate"/>
            </w:r>
            <w:r w:rsidR="00640F0E">
              <w:rPr>
                <w:rFonts w:ascii="Times New Roman" w:hAnsi="Times New Roman" w:cs="Times New Roman"/>
                <w:noProof/>
                <w:color w:val="000000"/>
                <w:sz w:val="18"/>
                <w:szCs w:val="18"/>
              </w:rPr>
              <w:t>(Waight et al., 2019)</w:t>
            </w:r>
            <w:r w:rsidR="00640F0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fldChar w:fldCharType="end"/>
            </w:r>
            <w:r w:rsidR="003B32AA"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 w:rsidRPr="003B32AA">
              <w:rPr>
                <w:rFonts w:ascii="Times New Roman" w:hAnsi="Times New Roman" w:cs="Times New Roman"/>
                <w:sz w:val="18"/>
                <w:szCs w:val="18"/>
              </w:rPr>
              <w:t xml:space="preserve">consultation fee of </w:t>
            </w:r>
            <w:r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£20 is added to the cost </w:t>
            </w:r>
            <w:r w:rsidR="0045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of </w:t>
            </w:r>
            <w:r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implantation, when screened for SCD, under </w:t>
            </w:r>
            <w:r w:rsidR="00453E3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the</w:t>
            </w:r>
            <w:r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new strategy</w:t>
            </w:r>
            <w:r w:rsidR="003B32AA"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</w:t>
            </w:r>
            <w:r w:rsidR="00E8781B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3B32AA" w:rsidRPr="003B32AA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‘Status Quo’ refers to current method of screening for SCD. ‘New Strategy’ refers to screening for SCD with HCM-SCD Prediction Model.</w:t>
            </w:r>
          </w:p>
          <w:p w14:paraId="3306408A" w14:textId="7EE5574E" w:rsidR="00BE426F" w:rsidRPr="003B32AA" w:rsidRDefault="00BE426F" w:rsidP="003B32AA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  <w:vertAlign w:val="superscript"/>
              </w:rPr>
              <w:t>&amp;</w:t>
            </w: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Obtained after applying a decrement of 0.1 to the utility score for the Healthy health state. </w:t>
            </w:r>
          </w:p>
        </w:tc>
      </w:tr>
    </w:tbl>
    <w:p w14:paraId="3B89184B" w14:textId="77777777" w:rsidR="00C01598" w:rsidRDefault="00C01598">
      <w:r>
        <w:br w:type="page"/>
      </w:r>
    </w:p>
    <w:tbl>
      <w:tblPr>
        <w:tblStyle w:val="TableGrid"/>
        <w:tblW w:w="13443" w:type="dxa"/>
        <w:tblLayout w:type="fixed"/>
        <w:tblLook w:val="0420" w:firstRow="1" w:lastRow="0" w:firstColumn="0" w:lastColumn="0" w:noHBand="0" w:noVBand="1"/>
      </w:tblPr>
      <w:tblGrid>
        <w:gridCol w:w="2065"/>
        <w:gridCol w:w="994"/>
        <w:gridCol w:w="1076"/>
        <w:gridCol w:w="900"/>
        <w:gridCol w:w="810"/>
        <w:gridCol w:w="1890"/>
        <w:gridCol w:w="670"/>
        <w:gridCol w:w="769"/>
        <w:gridCol w:w="901"/>
        <w:gridCol w:w="810"/>
        <w:gridCol w:w="2558"/>
      </w:tblGrid>
      <w:tr w:rsidR="0096128B" w:rsidRPr="001806F3" w14:paraId="31BC3932" w14:textId="77777777" w:rsidTr="009C6AEB">
        <w:trPr>
          <w:trHeight w:val="284"/>
        </w:trPr>
        <w:tc>
          <w:tcPr>
            <w:tcW w:w="2065" w:type="dxa"/>
          </w:tcPr>
          <w:p w14:paraId="5EC2A3CD" w14:textId="77777777" w:rsidR="00F45A3F" w:rsidRPr="001806F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From: </w:t>
            </w:r>
          </w:p>
        </w:tc>
        <w:tc>
          <w:tcPr>
            <w:tcW w:w="2070" w:type="dxa"/>
            <w:gridSpan w:val="2"/>
          </w:tcPr>
          <w:p w14:paraId="6C12E2A3" w14:textId="77777777" w:rsidR="00F45A3F" w:rsidRPr="001806F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To:</w:t>
            </w:r>
          </w:p>
          <w:p w14:paraId="2B8D6806" w14:textId="77777777" w:rsidR="00F45A3F" w:rsidRPr="001806F3" w:rsidRDefault="00F45A3F" w:rsidP="00EF432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600" w:type="dxa"/>
            <w:gridSpan w:val="3"/>
          </w:tcPr>
          <w:p w14:paraId="6ADC7BBA" w14:textId="0B6FA520" w:rsidR="00F45A3F" w:rsidRPr="001806F3" w:rsidRDefault="00F45A3F" w:rsidP="00CF2E8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Observed Transitions</w:t>
            </w:r>
            <w:r w:rsidR="00086640" w:rsidRPr="001806F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="00086640" w:rsidRPr="001806F3">
              <w:rPr>
                <w:rFonts w:ascii="Times New Roman" w:hAnsi="Times New Roman" w:cs="Times New Roman"/>
                <w:b/>
                <w:bCs/>
              </w:rPr>
              <w:t>( y</w:t>
            </w:r>
            <w:proofErr w:type="gramEnd"/>
            <w:r w:rsidR="00086640" w:rsidRPr="001806F3">
              <w:rPr>
                <w:rFonts w:ascii="Times New Roman" w:hAnsi="Times New Roman" w:cs="Times New Roman"/>
                <w:b/>
                <w:bCs/>
              </w:rPr>
              <w:t xml:space="preserve"> out of n)</w:t>
            </w:r>
          </w:p>
          <w:p w14:paraId="27838EB3" w14:textId="77777777" w:rsidR="00F45A3F" w:rsidRPr="001806F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150" w:type="dxa"/>
            <w:gridSpan w:val="4"/>
          </w:tcPr>
          <w:p w14:paraId="7D0633E1" w14:textId="77777777" w:rsidR="00F45A3F" w:rsidRPr="001806F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Rate (Probability)</w:t>
            </w:r>
          </w:p>
        </w:tc>
        <w:tc>
          <w:tcPr>
            <w:tcW w:w="2558" w:type="dxa"/>
          </w:tcPr>
          <w:p w14:paraId="72012A2F" w14:textId="77777777" w:rsidR="00F45A3F" w:rsidRPr="001806F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(REFERENCE)</w:t>
            </w:r>
          </w:p>
        </w:tc>
      </w:tr>
      <w:tr w:rsidR="0096128B" w:rsidRPr="002571D3" w14:paraId="304B09C7" w14:textId="77777777" w:rsidTr="009C6AEB">
        <w:trPr>
          <w:trHeight w:val="284"/>
        </w:trPr>
        <w:tc>
          <w:tcPr>
            <w:tcW w:w="2065" w:type="dxa"/>
          </w:tcPr>
          <w:p w14:paraId="1CEB1134" w14:textId="77777777" w:rsidR="00F45A3F" w:rsidRPr="002571D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  <w:gridSpan w:val="2"/>
          </w:tcPr>
          <w:p w14:paraId="00FFA9CC" w14:textId="77777777" w:rsidR="00F45A3F" w:rsidRPr="002571D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600" w:type="dxa"/>
            <w:gridSpan w:val="3"/>
          </w:tcPr>
          <w:p w14:paraId="6B21A989" w14:textId="77777777" w:rsidR="00F45A3F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50" w:type="dxa"/>
            <w:gridSpan w:val="4"/>
          </w:tcPr>
          <w:p w14:paraId="0571CFFB" w14:textId="77777777" w:rsidR="00F45A3F" w:rsidRPr="002571D3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8" w:type="dxa"/>
          </w:tcPr>
          <w:p w14:paraId="7A447BB7" w14:textId="77777777" w:rsidR="00F45A3F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6128B" w:rsidRPr="002571D3" w14:paraId="5732876B" w14:textId="77777777" w:rsidTr="009C6AEB">
        <w:trPr>
          <w:trHeight w:val="381"/>
        </w:trPr>
        <w:tc>
          <w:tcPr>
            <w:tcW w:w="2065" w:type="dxa"/>
          </w:tcPr>
          <w:p w14:paraId="49C2D928" w14:textId="77777777" w:rsidR="00F45A3F" w:rsidRPr="00CF2E85" w:rsidRDefault="00F45A3F" w:rsidP="00EF43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Healthy</w:t>
            </w:r>
          </w:p>
        </w:tc>
        <w:tc>
          <w:tcPr>
            <w:tcW w:w="2070" w:type="dxa"/>
            <w:gridSpan w:val="2"/>
          </w:tcPr>
          <w:p w14:paraId="5311A068" w14:textId="77777777" w:rsidR="00F45A3F" w:rsidRPr="00CF2E85" w:rsidRDefault="00F45A3F" w:rsidP="00EF43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Healthy</w:t>
            </w:r>
          </w:p>
        </w:tc>
        <w:tc>
          <w:tcPr>
            <w:tcW w:w="3600" w:type="dxa"/>
            <w:gridSpan w:val="3"/>
          </w:tcPr>
          <w:p w14:paraId="66439D8E" w14:textId="7BE459AB" w:rsidR="00F45A3F" w:rsidRPr="00D24ACE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24AC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24A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6640">
              <w:rPr>
                <w:rFonts w:ascii="Times New Roman" w:hAnsi="Times New Roman" w:cs="Times New Roman"/>
                <w:sz w:val="24"/>
                <w:szCs w:val="24"/>
              </w:rPr>
              <w:t>of 506</w:t>
            </w:r>
          </w:p>
        </w:tc>
        <w:tc>
          <w:tcPr>
            <w:tcW w:w="3150" w:type="dxa"/>
            <w:gridSpan w:val="4"/>
          </w:tcPr>
          <w:p w14:paraId="4B004061" w14:textId="77777777" w:rsidR="00F45A3F" w:rsidRPr="004B11F6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2558" w:type="dxa"/>
          </w:tcPr>
          <w:p w14:paraId="63B2A360" w14:textId="77777777" w:rsidR="00F45A3F" w:rsidRPr="004B11F6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B11F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 </w:instrText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  <w:instrText xml:space="preserve"> ADDIN EN.CITE.DATA </w:instrText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Pr="004B11F6">
              <w:rPr>
                <w:rFonts w:ascii="Times New Roman" w:hAnsi="Times New Roman" w:cs="Times New Roman"/>
                <w:noProof/>
                <w:sz w:val="24"/>
                <w:szCs w:val="24"/>
              </w:rPr>
              <w:t>(Maron et al., 2007)</w:t>
            </w:r>
            <w:r w:rsidRPr="004B11F6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96128B" w:rsidRPr="002571D3" w14:paraId="12296DBE" w14:textId="77777777" w:rsidTr="009C6AEB">
        <w:trPr>
          <w:trHeight w:val="381"/>
        </w:trPr>
        <w:tc>
          <w:tcPr>
            <w:tcW w:w="2065" w:type="dxa"/>
            <w:vMerge w:val="restart"/>
          </w:tcPr>
          <w:p w14:paraId="48820324" w14:textId="77777777" w:rsidR="00F45A3F" w:rsidRPr="00CF2E85" w:rsidRDefault="00F45A3F" w:rsidP="00EF43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Healthy</w:t>
            </w:r>
            <w:r w:rsidRPr="00CF2E8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70" w:type="dxa"/>
            <w:gridSpan w:val="2"/>
            <w:vMerge w:val="restart"/>
          </w:tcPr>
          <w:p w14:paraId="3EBF4BCD" w14:textId="77777777" w:rsidR="00F45A3F" w:rsidRPr="00CF2E85" w:rsidRDefault="00F45A3F" w:rsidP="00EF432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Stroke HCM Related</w:t>
            </w:r>
            <w:r w:rsidRPr="00CF2E8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3600" w:type="dxa"/>
            <w:gridSpan w:val="3"/>
          </w:tcPr>
          <w:p w14:paraId="4BCBDB80" w14:textId="73199E13" w:rsidR="00F45A3F" w:rsidRPr="00B21D0A" w:rsidRDefault="00B172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  <w:r w:rsidR="000866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of 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1000</w:t>
            </w:r>
          </w:p>
        </w:tc>
        <w:tc>
          <w:tcPr>
            <w:tcW w:w="3150" w:type="dxa"/>
            <w:gridSpan w:val="4"/>
          </w:tcPr>
          <w:p w14:paraId="66B0AA25" w14:textId="77777777" w:rsidR="00F45A3F" w:rsidRPr="00B21D0A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1D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0.0035(</w:t>
            </w:r>
            <w:r w:rsidRPr="00B21D0A">
              <w:rPr>
                <w:rFonts w:ascii="Calibri" w:hAnsi="Calibri" w:cs="Calibri"/>
                <w:color w:val="000000"/>
                <w:highlight w:val="yellow"/>
              </w:rPr>
              <w:t>0.003494)</w:t>
            </w:r>
          </w:p>
        </w:tc>
        <w:tc>
          <w:tcPr>
            <w:tcW w:w="2558" w:type="dxa"/>
          </w:tcPr>
          <w:p w14:paraId="227C35D2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Assumption</w:t>
            </w:r>
          </w:p>
        </w:tc>
      </w:tr>
      <w:tr w:rsidR="0096128B" w:rsidRPr="002571D3" w14:paraId="0C1FA966" w14:textId="77777777" w:rsidTr="009C6AEB">
        <w:trPr>
          <w:trHeight w:val="354"/>
        </w:trPr>
        <w:tc>
          <w:tcPr>
            <w:tcW w:w="2065" w:type="dxa"/>
            <w:vMerge/>
          </w:tcPr>
          <w:p w14:paraId="5A63CB31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vMerge/>
          </w:tcPr>
          <w:p w14:paraId="41770758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3"/>
          </w:tcPr>
          <w:p w14:paraId="0E618E11" w14:textId="4D622388" w:rsidR="00F45A3F" w:rsidRPr="002571D3" w:rsidRDefault="00B172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45A3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86640">
              <w:rPr>
                <w:rFonts w:ascii="Times New Roman" w:hAnsi="Times New Roman" w:cs="Times New Roman"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50" w:type="dxa"/>
            <w:gridSpan w:val="4"/>
          </w:tcPr>
          <w:p w14:paraId="4F93E682" w14:textId="77777777" w:rsidR="00F45A3F" w:rsidRPr="002571D3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1D3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9160C">
              <w:t>0.002995194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8" w:type="dxa"/>
          </w:tcPr>
          <w:p w14:paraId="77FEFC3D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&lt;EndNote&gt;&lt;Cite&gt;&lt;Author&gt;O&amp;apos;Mahony&lt;/Author&gt;&lt;Year&gt;2012&lt;/Year&gt;&lt;RecNum&gt;94&lt;/RecNum&gt;&lt;DisplayText&gt;(O&amp;apos;Mahony et al., 2012)&lt;/DisplayText&gt;&lt;record&gt;&lt;rec-number&gt;94&lt;/rec-number&gt;&lt;foreign-keys&gt;&lt;key app="EN" db-id="eeasvwr5axspf8ev0x0pr2zpsrx99sdt5vsw" timestamp="1577794419"&gt;94&lt;/key&gt;&lt;/foreign-keys&gt;&lt;ref-type name="Journal Article"&gt;17&lt;/ref-type&gt;&lt;contributors&gt;&lt;authors&gt;&lt;author&gt;O&amp;apos;Mahony, Constantinos&lt;/author&gt;&lt;author&gt;Lambiase, Pier D&lt;/author&gt;&lt;author&gt;Quarta, Giovanni&lt;/author&gt;&lt;author&gt;Cardona, Montserrat&lt;/author&gt;&lt;author&gt;Calcagnino, Margherita&lt;/author&gt;&lt;author&gt;Tsovolas, Konstantinos&lt;/author&gt;&lt;author&gt;Al-Shaikh, Shereen&lt;/author&gt;&lt;author&gt;Rahman, Shafiqur M&lt;/author&gt;&lt;author&gt;Arnous, Samer&lt;/author&gt;&lt;author&gt;Jones, Sue&lt;/author&gt;&lt;/authors&gt;&lt;/contributors&gt;&lt;titles&gt;&lt;title&gt;The long-term survival and the risks and benefits of implantable cardioverter defibrillators in patients with hypertrophic cardiomyopathy&lt;/title&gt;&lt;secondary-title&gt;Heart&lt;/secondary-title&gt;&lt;/titles&gt;&lt;periodical&gt;&lt;full-title&gt;Heart&lt;/full-title&gt;&lt;/periodical&gt;&lt;pages&gt;116-125&lt;/pages&gt;&lt;volume&gt;98&lt;/volume&gt;&lt;number&gt;2&lt;/number&gt;&lt;dates&gt;&lt;year&gt;2012&lt;/year&gt;&lt;/dates&gt;&lt;isbn&gt;1355-6037&lt;/isbn&gt;&lt;urls&gt;&lt;/urls&gt;&lt;/record&gt;&lt;/Cite&gt;&lt;/EndNote&gt;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F2E85">
              <w:rPr>
                <w:rFonts w:ascii="Times New Roman" w:hAnsi="Times New Roman" w:cs="Times New Roman"/>
                <w:noProof/>
                <w:sz w:val="20"/>
                <w:szCs w:val="20"/>
              </w:rPr>
              <w:t>(O'Mahony et al., 2012)</w: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6128B" w:rsidRPr="002571D3" w14:paraId="30CA88C7" w14:textId="77777777" w:rsidTr="009C6AEB">
        <w:trPr>
          <w:trHeight w:val="273"/>
        </w:trPr>
        <w:tc>
          <w:tcPr>
            <w:tcW w:w="2065" w:type="dxa"/>
            <w:vMerge w:val="restart"/>
          </w:tcPr>
          <w:p w14:paraId="35B25DA3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Healthy</w:t>
            </w:r>
            <w:r w:rsidRPr="00CF2E8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70" w:type="dxa"/>
            <w:gridSpan w:val="2"/>
            <w:vMerge w:val="restart"/>
          </w:tcPr>
          <w:p w14:paraId="16BEF6CE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Sudden Cardiac Death</w:t>
            </w:r>
            <w:r w:rsidRPr="00CF2E8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3600" w:type="dxa"/>
            <w:gridSpan w:val="3"/>
          </w:tcPr>
          <w:p w14:paraId="370F0657" w14:textId="609B1482" w:rsidR="00F45A3F" w:rsidRPr="00B21D0A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1D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8 </w:t>
            </w:r>
            <w:r w:rsidR="0008664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of 10</w:t>
            </w:r>
            <w:r w:rsidR="00B172D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00</w:t>
            </w:r>
          </w:p>
        </w:tc>
        <w:tc>
          <w:tcPr>
            <w:tcW w:w="3150" w:type="dxa"/>
            <w:gridSpan w:val="4"/>
          </w:tcPr>
          <w:p w14:paraId="567318B6" w14:textId="77777777" w:rsidR="00F45A3F" w:rsidRPr="00B21D0A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1D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0.0082(</w:t>
            </w:r>
            <w:r w:rsidRPr="00B21D0A">
              <w:rPr>
                <w:highlight w:val="yellow"/>
              </w:rPr>
              <w:t>0.008165628</w:t>
            </w:r>
            <w:r w:rsidRPr="00B21D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558" w:type="dxa"/>
          </w:tcPr>
          <w:p w14:paraId="1887E78B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ldData xml:space="preserve">PEVuZE5vdGU+PENpdGU+PEF1dGhvcj5PJmFwb3M7TWFob255PC9BdXRob3I+PFllYXI+MjAxMzwv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</w:fldData>
              </w:fldCha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ldData xml:space="preserve">PEVuZE5vdGU+PENpdGU+PEF1dGhvcj5PJmFwb3M7TWFob255PC9BdXRob3I+PFllYXI+MjAxMzwv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</w:fldData>
              </w:fldCha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EN.CITE.DATA 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F2E85">
              <w:rPr>
                <w:rFonts w:ascii="Times New Roman" w:hAnsi="Times New Roman" w:cs="Times New Roman"/>
                <w:noProof/>
                <w:sz w:val="20"/>
                <w:szCs w:val="20"/>
              </w:rPr>
              <w:t>(O'Mahony et al., 2013)</w: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6128B" w:rsidRPr="002571D3" w14:paraId="7CF5FF81" w14:textId="77777777" w:rsidTr="009C6AEB">
        <w:trPr>
          <w:trHeight w:val="273"/>
        </w:trPr>
        <w:tc>
          <w:tcPr>
            <w:tcW w:w="2065" w:type="dxa"/>
            <w:vMerge/>
          </w:tcPr>
          <w:p w14:paraId="64EE067E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vMerge/>
          </w:tcPr>
          <w:p w14:paraId="1A7C0590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3"/>
          </w:tcPr>
          <w:p w14:paraId="22EE2D78" w14:textId="61CEACA1" w:rsidR="00F45A3F" w:rsidRPr="008D2A18" w:rsidRDefault="00B172D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F45A3F" w:rsidRPr="008D2A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66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3150" w:type="dxa"/>
            <w:gridSpan w:val="4"/>
          </w:tcPr>
          <w:p w14:paraId="26532B5D" w14:textId="77777777" w:rsidR="00F45A3F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0.25(</w:t>
            </w:r>
            <w:r w:rsidRPr="0029160C">
              <w:t>0.221179029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8" w:type="dxa"/>
          </w:tcPr>
          <w:p w14:paraId="5FB34F4C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>
                <w:fldData xml:space="preserve">PEVuZE5vdGU+PENpdGU+PEF1dGhvcj5NYXJvbjwvQXV0aG9yPjxZZWFyPjIwMDc8L1llYXI+PFJl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=
</w:fldData>
              </w:fldCha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EN.CITE.DATA 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F2E85">
              <w:rPr>
                <w:rFonts w:ascii="Times New Roman" w:hAnsi="Times New Roman" w:cs="Times New Roman"/>
                <w:noProof/>
                <w:sz w:val="20"/>
                <w:szCs w:val="20"/>
              </w:rPr>
              <w:t>(Maron et al., 2007)</w: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6128B" w:rsidRPr="002571D3" w14:paraId="6CDFA9E3" w14:textId="77777777" w:rsidTr="009C6AEB">
        <w:trPr>
          <w:trHeight w:val="291"/>
        </w:trPr>
        <w:tc>
          <w:tcPr>
            <w:tcW w:w="2065" w:type="dxa"/>
            <w:vMerge w:val="restart"/>
          </w:tcPr>
          <w:p w14:paraId="04580375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Healthy</w:t>
            </w:r>
            <w:r w:rsidRPr="00CF2E8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2070" w:type="dxa"/>
            <w:gridSpan w:val="2"/>
            <w:vMerge w:val="restart"/>
          </w:tcPr>
          <w:p w14:paraId="3F896244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Death All Causes</w:t>
            </w:r>
            <w:r w:rsidRPr="00CF2E8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3600" w:type="dxa"/>
            <w:gridSpan w:val="3"/>
          </w:tcPr>
          <w:p w14:paraId="148B9E7A" w14:textId="29A19F98" w:rsidR="00F45A3F" w:rsidRPr="002571D3" w:rsidRDefault="00B172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086640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150" w:type="dxa"/>
            <w:gridSpan w:val="4"/>
          </w:tcPr>
          <w:p w14:paraId="4B4B64A5" w14:textId="77777777" w:rsidR="00F45A3F" w:rsidRPr="002571D3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1D3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9160C">
              <w:t>0.007967262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8" w:type="dxa"/>
          </w:tcPr>
          <w:p w14:paraId="2660DBDE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&lt;EndNote&gt;&lt;Cite&gt;&lt;Author&gt;Maron&lt;/Author&gt;&lt;Year&gt;2018&lt;/Year&gt;&lt;RecNum&gt;93&lt;/RecNum&gt;&lt;DisplayText&gt;(Maron et al., 2018)&lt;/DisplayText&gt;&lt;record&gt;&lt;rec-number&gt;93&lt;/rec-number&gt;&lt;foreign-keys&gt;&lt;key app="EN" db-id="eeasvwr5axspf8ev0x0pr2zpsrx99sdt5vsw" timestamp="1577794092"&gt;93&lt;/key&gt;&lt;/foreign-keys&gt;&lt;ref-type name="Journal Article"&gt;17&lt;/ref-type&gt;&lt;contributors&gt;&lt;authors&gt;&lt;author&gt;Maron, Barry J&lt;/author&gt;&lt;author&gt;Casey, Susan A&lt;/author&gt;&lt;author&gt;Olivotto, Iacopo&lt;/author&gt;&lt;author&gt;Sherrid, Mark V&lt;/author&gt;&lt;author&gt;Semsarian, Christopher&lt;/author&gt;&lt;author&gt;Autore, Camillo&lt;/author&gt;&lt;author&gt;Ahmed, Aisha&lt;/author&gt;&lt;author&gt;Boriani, Giuseppe&lt;/author&gt;&lt;author&gt;Francia, Pietro&lt;/author&gt;&lt;author&gt;Winters, Stephen L&lt;/author&gt;&lt;/authors&gt;&lt;/contributors&gt;&lt;titles&gt;&lt;title&gt;Clinical course and quality of life in high-risk patients with hypertrophic cardiomyopathy and implantable cardioverter-defibrillators&lt;/title&gt;&lt;secondary-title&gt;Circulation: Arrhythmia and Electrophysiology&lt;/secondary-title&gt;&lt;/titles&gt;&lt;periodical&gt;&lt;full-title&gt;Circulation: Arrhythmia and Electrophysiology&lt;/full-title&gt;&lt;/periodical&gt;&lt;pages&gt;e005820&lt;/pages&gt;&lt;volume&gt;11&lt;/volume&gt;&lt;number&gt;4&lt;/number&gt;&lt;dates&gt;&lt;year&gt;2018&lt;/year&gt;&lt;/dates&gt;&lt;isbn&gt;1941-3149&lt;/isbn&gt;&lt;urls&gt;&lt;/urls&gt;&lt;/record&gt;&lt;/Cite&gt;&lt;/EndNote&gt;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F2E85">
              <w:rPr>
                <w:rFonts w:ascii="Times New Roman" w:hAnsi="Times New Roman" w:cs="Times New Roman"/>
                <w:noProof/>
                <w:sz w:val="20"/>
                <w:szCs w:val="20"/>
              </w:rPr>
              <w:t>(Maron et al., 2018)</w: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6128B" w:rsidRPr="002571D3" w14:paraId="41F210A6" w14:textId="77777777" w:rsidTr="009C6AEB">
        <w:trPr>
          <w:trHeight w:val="273"/>
        </w:trPr>
        <w:tc>
          <w:tcPr>
            <w:tcW w:w="2065" w:type="dxa"/>
            <w:vMerge/>
          </w:tcPr>
          <w:p w14:paraId="5B856C4A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2"/>
            <w:vMerge/>
          </w:tcPr>
          <w:p w14:paraId="2898326B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00" w:type="dxa"/>
            <w:gridSpan w:val="3"/>
          </w:tcPr>
          <w:p w14:paraId="71D2FD0C" w14:textId="13461867" w:rsidR="00F45A3F" w:rsidRPr="00B21D0A" w:rsidRDefault="00F45A3F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B21D0A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 xml:space="preserve">4 </w:t>
            </w:r>
            <w:r w:rsidR="00086640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of 10</w:t>
            </w:r>
            <w:r w:rsidR="00B172DF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  <w:r w:rsidR="00086640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  <w:t>0</w:t>
            </w:r>
          </w:p>
        </w:tc>
        <w:tc>
          <w:tcPr>
            <w:tcW w:w="3150" w:type="dxa"/>
            <w:gridSpan w:val="4"/>
          </w:tcPr>
          <w:p w14:paraId="4642AED1" w14:textId="77777777" w:rsidR="00F45A3F" w:rsidRPr="00B21D0A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1D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0.004(</w:t>
            </w:r>
            <w:r w:rsidRPr="00B21D0A">
              <w:rPr>
                <w:highlight w:val="yellow"/>
              </w:rPr>
              <w:t>0.003991598</w:t>
            </w:r>
            <w:r w:rsidRPr="00B21D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)</w:t>
            </w:r>
          </w:p>
        </w:tc>
        <w:tc>
          <w:tcPr>
            <w:tcW w:w="2558" w:type="dxa"/>
          </w:tcPr>
          <w:p w14:paraId="073972B4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&lt;EndNote&gt;&lt;Cite&gt;&lt;Author&gt;Schinkel&lt;/Author&gt;&lt;Year&gt;2012&lt;/Year&gt;&lt;RecNum&gt;101&lt;/RecNum&gt;&lt;DisplayText&gt;(Schinkel et al., 2012)&lt;/DisplayText&gt;&lt;record&gt;&lt;rec-number&gt;101&lt;/rec-number&gt;&lt;foreign-keys&gt;&lt;key app="EN" db-id="eeasvwr5axspf8ev0x0pr2zpsrx99sdt5vsw" timestamp="1578190194"&gt;101&lt;/key&gt;&lt;/foreign-keys&gt;&lt;ref-type name="Journal Article"&gt;17&lt;/ref-type&gt;&lt;contributors&gt;&lt;authors&gt;&lt;author&gt;Schinkel, Arend FL&lt;/author&gt;&lt;author&gt;Vriesendorp, Pieter A&lt;/author&gt;&lt;author&gt;Sijbrands, Eric JG&lt;/author&gt;&lt;author&gt;Jordaens, Luc JLM&lt;/author&gt;&lt;author&gt;ten Cate, Folkert J&lt;/author&gt;&lt;author&gt;Michels, Michelle&lt;/author&gt;&lt;/authors&gt;&lt;/contributors&gt;&lt;titles&gt;&lt;title&gt;Outcome and complications after implantable cardioverter defibrillator therapy in hypertrophic cardiomyopathy: systematic review and meta-analysis&lt;/title&gt;&lt;secondary-title&gt;Circulation: Heart Failure&lt;/secondary-title&gt;&lt;/titles&gt;&lt;periodical&gt;&lt;full-title&gt;Circulation: Heart Failure&lt;/full-title&gt;&lt;/periodical&gt;&lt;pages&gt;552-559&lt;/pages&gt;&lt;volume&gt;5&lt;/volume&gt;&lt;number&gt;5&lt;/number&gt;&lt;dates&gt;&lt;year&gt;2012&lt;/year&gt;&lt;/dates&gt;&lt;isbn&gt;1941-3289&lt;/isbn&gt;&lt;urls&gt;&lt;/urls&gt;&lt;/record&gt;&lt;/Cite&gt;&lt;/EndNote&gt;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F2E85">
              <w:rPr>
                <w:rFonts w:ascii="Times New Roman" w:hAnsi="Times New Roman" w:cs="Times New Roman"/>
                <w:noProof/>
                <w:sz w:val="20"/>
                <w:szCs w:val="20"/>
              </w:rPr>
              <w:t>(Schinkel et al., 2012)</w: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6128B" w:rsidRPr="002571D3" w14:paraId="1D99E7FC" w14:textId="77777777" w:rsidTr="009C6AEB">
        <w:trPr>
          <w:trHeight w:val="134"/>
        </w:trPr>
        <w:tc>
          <w:tcPr>
            <w:tcW w:w="2065" w:type="dxa"/>
          </w:tcPr>
          <w:p w14:paraId="7E757F0D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Stroke HCM Related</w:t>
            </w:r>
          </w:p>
        </w:tc>
        <w:tc>
          <w:tcPr>
            <w:tcW w:w="2070" w:type="dxa"/>
            <w:gridSpan w:val="2"/>
          </w:tcPr>
          <w:p w14:paraId="7C981240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Sudden Cardiac Death</w:t>
            </w:r>
          </w:p>
        </w:tc>
        <w:tc>
          <w:tcPr>
            <w:tcW w:w="3600" w:type="dxa"/>
            <w:gridSpan w:val="3"/>
          </w:tcPr>
          <w:p w14:paraId="71011D41" w14:textId="541907C7" w:rsidR="00F45A3F" w:rsidRPr="002571D3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86640">
              <w:rPr>
                <w:rFonts w:ascii="Times New Roman" w:hAnsi="Times New Roman" w:cs="Times New Roman"/>
                <w:sz w:val="24"/>
                <w:szCs w:val="24"/>
              </w:rPr>
              <w:t xml:space="preserve"> of 1</w:t>
            </w:r>
            <w:r w:rsidR="00B172DF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3150" w:type="dxa"/>
            <w:gridSpan w:val="4"/>
          </w:tcPr>
          <w:p w14:paraId="7F922B04" w14:textId="31AA8022" w:rsidR="00F45A3F" w:rsidRPr="002571D3" w:rsidRDefault="00F45A3F" w:rsidP="00CF2E8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71D3">
              <w:rPr>
                <w:rFonts w:ascii="Times New Roman" w:hAnsi="Times New Roman" w:cs="Times New Roman"/>
                <w:sz w:val="24"/>
                <w:szCs w:val="24"/>
              </w:rPr>
              <w:t>0.0019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29160C">
              <w:t>0.001898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8" w:type="dxa"/>
          </w:tcPr>
          <w:p w14:paraId="25894146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&lt;EndNote&gt;&lt;Cite&gt;&lt;Author&gt;Ågesen&lt;/Author&gt;&lt;Year&gt;2018&lt;/Year&gt;&lt;RecNum&gt;95&lt;/RecNum&gt;&lt;DisplayText&gt;(Ågesen et al., 2018)&lt;/DisplayText&gt;&lt;record&gt;&lt;rec-number&gt;95&lt;/rec-number&gt;&lt;foreign-keys&gt;&lt;key app="EN" db-id="eeasvwr5axspf8ev0x0pr2zpsrx99sdt5vsw" timestamp="1577794776"&gt;95&lt;/key&gt;&lt;/foreign-keys&gt;&lt;ref-type name="Journal Article"&gt;17&lt;/ref-type&gt;&lt;contributors&gt;&lt;authors&gt;&lt;author&gt;Ågesen, Frederik Nybye&lt;/author&gt;&lt;author&gt;Risgaard, Bjarke&lt;/author&gt;&lt;author&gt;Zachariasardottir, Sára&lt;/author&gt;&lt;author&gt;Jabbari, Reza&lt;/author&gt;&lt;author&gt;Lynge, Thomas Hadberg&lt;/author&gt;&lt;author&gt;Ingemann-Hansen, Ole&lt;/author&gt;&lt;author&gt;Ottesen, Gyda Lolk&lt;/author&gt;&lt;author&gt;Thomsen, Jørgen Lange&lt;/author&gt;&lt;author&gt;Haunsø, Stig&lt;/author&gt;&lt;author&gt;Krieger, Derk Wolfgang&lt;/author&gt;&lt;/authors&gt;&lt;/contributors&gt;&lt;titles&gt;&lt;title&gt;Sudden unexpected death caused by stroke: A nationwide study among children and young adults in Denmark&lt;/title&gt;&lt;secondary-title&gt;International Journal of Stroke&lt;/secondary-title&gt;&lt;/titles&gt;&lt;periodical&gt;&lt;full-title&gt;International Journal of Stroke&lt;/full-title&gt;&lt;/periodical&gt;&lt;pages&gt;285-291&lt;/pages&gt;&lt;volume&gt;13&lt;/volume&gt;&lt;number&gt;3&lt;/number&gt;&lt;dates&gt;&lt;year&gt;2018&lt;/year&gt;&lt;/dates&gt;&lt;isbn&gt;1747-4930&lt;/isbn&gt;&lt;urls&gt;&lt;related-urls&gt;&lt;url&gt;https://journals.sagepub.com/doi/pdf/10.1177/1747493017724625&lt;/url&gt;&lt;/related-urls&gt;&lt;/urls&gt;&lt;/record&gt;&lt;/Cite&gt;&lt;/EndNote&gt;</w:instrTex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CF2E85">
              <w:rPr>
                <w:rFonts w:ascii="Times New Roman" w:hAnsi="Times New Roman" w:cs="Times New Roman"/>
                <w:noProof/>
                <w:sz w:val="20"/>
                <w:szCs w:val="20"/>
              </w:rPr>
              <w:t>(Ågesen et al., 2018)</w:t>
            </w:r>
            <w:r w:rsidRPr="00CF2E85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6128B" w:rsidRPr="002571D3" w14:paraId="6367BAC0" w14:textId="77777777" w:rsidTr="009C6AEB">
        <w:trPr>
          <w:trHeight w:val="284"/>
        </w:trPr>
        <w:tc>
          <w:tcPr>
            <w:tcW w:w="2065" w:type="dxa"/>
          </w:tcPr>
          <w:p w14:paraId="346561F3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Stroke HCM Related</w:t>
            </w:r>
          </w:p>
        </w:tc>
        <w:tc>
          <w:tcPr>
            <w:tcW w:w="2070" w:type="dxa"/>
            <w:gridSpan w:val="2"/>
          </w:tcPr>
          <w:p w14:paraId="306B71FB" w14:textId="77777777" w:rsidR="00F45A3F" w:rsidRPr="00CF2E85" w:rsidRDefault="00F45A3F" w:rsidP="00EF43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Death All Causes</w:t>
            </w:r>
          </w:p>
        </w:tc>
        <w:tc>
          <w:tcPr>
            <w:tcW w:w="3600" w:type="dxa"/>
            <w:gridSpan w:val="3"/>
          </w:tcPr>
          <w:p w14:paraId="250087B2" w14:textId="174865A8" w:rsidR="00F45A3F" w:rsidRPr="002571D3" w:rsidRDefault="00FD27E6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86640">
              <w:rPr>
                <w:rFonts w:ascii="Times New Roman" w:hAnsi="Times New Roman" w:cs="Times New Roman"/>
                <w:sz w:val="24"/>
                <w:szCs w:val="24"/>
              </w:rPr>
              <w:t xml:space="preserve"> of 10</w:t>
            </w:r>
          </w:p>
        </w:tc>
        <w:tc>
          <w:tcPr>
            <w:tcW w:w="3150" w:type="dxa"/>
            <w:gridSpan w:val="4"/>
          </w:tcPr>
          <w:p w14:paraId="20628584" w14:textId="77777777" w:rsidR="00F45A3F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0.52(</w:t>
            </w:r>
            <w:r w:rsidRPr="0029160C">
              <w:t>0.405447397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EA8E839" w14:textId="77777777" w:rsidR="00F45A3F" w:rsidRPr="002571D3" w:rsidRDefault="00F45A3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8" w:type="dxa"/>
          </w:tcPr>
          <w:p w14:paraId="30E1D9A7" w14:textId="77777777" w:rsidR="00F45A3F" w:rsidRPr="00CF2E85" w:rsidRDefault="00F45A3F" w:rsidP="00EF432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2E85">
              <w:rPr>
                <w:rFonts w:ascii="Times New Roman" w:hAnsi="Times New Roman" w:cs="Times New Roman"/>
                <w:sz w:val="20"/>
                <w:szCs w:val="20"/>
              </w:rPr>
              <w:t>State of the Nation-Stroke Statistics Report,2018</w:t>
            </w:r>
          </w:p>
        </w:tc>
      </w:tr>
      <w:tr w:rsidR="00F45A3F" w:rsidRPr="002571D3" w14:paraId="79B70E6E" w14:textId="77777777" w:rsidTr="009C6AEB">
        <w:trPr>
          <w:trHeight w:val="284"/>
        </w:trPr>
        <w:tc>
          <w:tcPr>
            <w:tcW w:w="13443" w:type="dxa"/>
            <w:gridSpan w:val="11"/>
          </w:tcPr>
          <w:p w14:paraId="75027107" w14:textId="4F13AD50" w:rsidR="00F45A3F" w:rsidRPr="002571D3" w:rsidRDefault="00F45A3F" w:rsidP="009C6A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1D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Summary of Observed Transitions</w:t>
            </w:r>
          </w:p>
        </w:tc>
      </w:tr>
      <w:tr w:rsidR="00C465E9" w:rsidRPr="002571D3" w14:paraId="2EF66DC0" w14:textId="33D24CFB" w:rsidTr="009C6AEB">
        <w:trPr>
          <w:trHeight w:val="284"/>
        </w:trPr>
        <w:tc>
          <w:tcPr>
            <w:tcW w:w="7735" w:type="dxa"/>
            <w:gridSpan w:val="6"/>
          </w:tcPr>
          <w:p w14:paraId="7992516C" w14:textId="77777777" w:rsidR="00C465E9" w:rsidRPr="00981DA1" w:rsidRDefault="00C465E9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 Quo</w:t>
            </w:r>
          </w:p>
        </w:tc>
        <w:tc>
          <w:tcPr>
            <w:tcW w:w="5708" w:type="dxa"/>
            <w:gridSpan w:val="5"/>
          </w:tcPr>
          <w:p w14:paraId="25E017AC" w14:textId="05568FCF" w:rsidR="00C465E9" w:rsidRPr="00680B6C" w:rsidRDefault="00C465E9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0B6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New Strategy</w:t>
            </w:r>
          </w:p>
        </w:tc>
      </w:tr>
      <w:tr w:rsidR="00CF2E85" w:rsidRPr="002571D3" w14:paraId="70333D1A" w14:textId="77777777" w:rsidTr="009C6AEB">
        <w:trPr>
          <w:trHeight w:val="284"/>
        </w:trPr>
        <w:tc>
          <w:tcPr>
            <w:tcW w:w="2065" w:type="dxa"/>
          </w:tcPr>
          <w:p w14:paraId="3EDD31FF" w14:textId="77777777" w:rsidR="00C465E9" w:rsidRPr="002571D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994" w:type="dxa"/>
          </w:tcPr>
          <w:p w14:paraId="46D3D5E8" w14:textId="7081D1AD" w:rsidR="00C465E9" w:rsidRPr="002571D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1076" w:type="dxa"/>
          </w:tcPr>
          <w:p w14:paraId="122398E9" w14:textId="616B2573" w:rsidR="00C465E9" w:rsidRPr="002571D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SHR</w:t>
            </w:r>
          </w:p>
        </w:tc>
        <w:tc>
          <w:tcPr>
            <w:tcW w:w="900" w:type="dxa"/>
          </w:tcPr>
          <w:p w14:paraId="47C2100E" w14:textId="3F1D95B2" w:rsidR="00C465E9" w:rsidRPr="008C489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SCD</w:t>
            </w:r>
          </w:p>
        </w:tc>
        <w:tc>
          <w:tcPr>
            <w:tcW w:w="810" w:type="dxa"/>
          </w:tcPr>
          <w:p w14:paraId="1DD91BF4" w14:textId="569184EF" w:rsidR="00C465E9" w:rsidRPr="00362161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621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DAC</w:t>
            </w:r>
          </w:p>
        </w:tc>
        <w:tc>
          <w:tcPr>
            <w:tcW w:w="1890" w:type="dxa"/>
          </w:tcPr>
          <w:p w14:paraId="1067DDBD" w14:textId="2014184C" w:rsidR="00C465E9" w:rsidRPr="002571D3" w:rsidRDefault="00C465E9" w:rsidP="00C465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5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Transitions (n</w:t>
            </w:r>
            <w:r w:rsidRPr="00C465E9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bscript"/>
              </w:rPr>
              <w:t>s</w:t>
            </w:r>
            <w:r w:rsidRPr="00C465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), in State (s) at year j</w:t>
            </w:r>
          </w:p>
        </w:tc>
        <w:tc>
          <w:tcPr>
            <w:tcW w:w="670" w:type="dxa"/>
          </w:tcPr>
          <w:p w14:paraId="7AEEBCB4" w14:textId="2D74F747" w:rsidR="00C465E9" w:rsidRPr="00680B6C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</w:t>
            </w:r>
          </w:p>
        </w:tc>
        <w:tc>
          <w:tcPr>
            <w:tcW w:w="769" w:type="dxa"/>
          </w:tcPr>
          <w:p w14:paraId="50D6C52B" w14:textId="7B3F315C" w:rsidR="00C465E9" w:rsidRPr="00680B6C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SHR</w:t>
            </w:r>
          </w:p>
        </w:tc>
        <w:tc>
          <w:tcPr>
            <w:tcW w:w="901" w:type="dxa"/>
          </w:tcPr>
          <w:p w14:paraId="2EE5A8E2" w14:textId="42559D11" w:rsidR="00C465E9" w:rsidRPr="008C4893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489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SCD</w:t>
            </w:r>
          </w:p>
        </w:tc>
        <w:tc>
          <w:tcPr>
            <w:tcW w:w="810" w:type="dxa"/>
          </w:tcPr>
          <w:p w14:paraId="2A43599A" w14:textId="69777EBF" w:rsidR="00C465E9" w:rsidRPr="00DB54DF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B54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DAC</w:t>
            </w:r>
          </w:p>
        </w:tc>
        <w:tc>
          <w:tcPr>
            <w:tcW w:w="2558" w:type="dxa"/>
          </w:tcPr>
          <w:p w14:paraId="33CA3A81" w14:textId="20AB5F15" w:rsidR="00C465E9" w:rsidRPr="00680B6C" w:rsidRDefault="00C465E9" w:rsidP="00C465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65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Transitions (ns), in State (s) at year j </w:t>
            </w:r>
          </w:p>
        </w:tc>
      </w:tr>
      <w:tr w:rsidR="00CF2E85" w:rsidRPr="002571D3" w14:paraId="4F94915A" w14:textId="77777777" w:rsidTr="009C6AEB">
        <w:trPr>
          <w:trHeight w:val="284"/>
        </w:trPr>
        <w:tc>
          <w:tcPr>
            <w:tcW w:w="2065" w:type="dxa"/>
          </w:tcPr>
          <w:p w14:paraId="78BC1144" w14:textId="1437820A" w:rsidR="00966743" w:rsidRPr="001806F3" w:rsidRDefault="00966743" w:rsidP="00EF4322">
            <w:pPr>
              <w:rPr>
                <w:rFonts w:ascii="Times New Roman" w:hAnsi="Times New Roman" w:cs="Times New Roman"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Healthy</w:t>
            </w:r>
            <w:r w:rsidRPr="001806F3">
              <w:rPr>
                <w:rFonts w:ascii="Times New Roman" w:hAnsi="Times New Roman" w:cs="Times New Roman"/>
              </w:rPr>
              <w:t>(H)</w:t>
            </w:r>
          </w:p>
        </w:tc>
        <w:tc>
          <w:tcPr>
            <w:tcW w:w="994" w:type="dxa"/>
          </w:tcPr>
          <w:p w14:paraId="61EF6399" w14:textId="77777777" w:rsidR="00966743" w:rsidRPr="008D2A18" w:rsidRDefault="0096674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2A18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076" w:type="dxa"/>
          </w:tcPr>
          <w:p w14:paraId="39AD1541" w14:textId="7B70AF02" w:rsidR="00966743" w:rsidRPr="008D2A18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37CCD533" w14:textId="22ECE542" w:rsidR="00966743" w:rsidRPr="008D2A18" w:rsidRDefault="008C4893" w:rsidP="00966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795951D6" w14:textId="497D20D3" w:rsidR="00966743" w:rsidRPr="008D2A18" w:rsidRDefault="008C4893" w:rsidP="00966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14:paraId="4EE1AF75" w14:textId="3A1B2415" w:rsidR="00966743" w:rsidRPr="008D2A18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66743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670" w:type="dxa"/>
          </w:tcPr>
          <w:p w14:paraId="481BDF97" w14:textId="7E388293" w:rsidR="00966743" w:rsidRPr="006916B3" w:rsidRDefault="008C4893" w:rsidP="00966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769" w:type="dxa"/>
          </w:tcPr>
          <w:p w14:paraId="41F633C0" w14:textId="55185E77" w:rsidR="00966743" w:rsidRPr="006916B3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14:paraId="4426F546" w14:textId="78ED7A63" w:rsidR="00966743" w:rsidRPr="006916B3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2E17464" w14:textId="07E42C3A" w:rsidR="00966743" w:rsidRPr="006916B3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8" w:type="dxa"/>
          </w:tcPr>
          <w:p w14:paraId="705D8A6E" w14:textId="3B6F85DE" w:rsidR="00966743" w:rsidRPr="006916B3" w:rsidRDefault="0096674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916B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8708FC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CF2E85" w:rsidRPr="002571D3" w14:paraId="1ECE3FF0" w14:textId="77777777" w:rsidTr="009C6AEB">
        <w:trPr>
          <w:trHeight w:val="284"/>
        </w:trPr>
        <w:tc>
          <w:tcPr>
            <w:tcW w:w="2065" w:type="dxa"/>
          </w:tcPr>
          <w:p w14:paraId="1198F90C" w14:textId="1BD39881" w:rsidR="00966743" w:rsidRPr="001806F3" w:rsidRDefault="00966743" w:rsidP="00EF4322">
            <w:pPr>
              <w:rPr>
                <w:rFonts w:ascii="Times New Roman" w:hAnsi="Times New Roman" w:cs="Times New Roman"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 xml:space="preserve">Stroke HCM </w:t>
            </w:r>
            <w:r w:rsidR="00DB54DF" w:rsidRPr="001806F3">
              <w:rPr>
                <w:rFonts w:ascii="Times New Roman" w:hAnsi="Times New Roman" w:cs="Times New Roman"/>
                <w:b/>
                <w:bCs/>
              </w:rPr>
              <w:t>Related</w:t>
            </w:r>
            <w:r w:rsidR="00DB54DF" w:rsidRPr="001806F3">
              <w:rPr>
                <w:rFonts w:ascii="Times New Roman" w:hAnsi="Times New Roman" w:cs="Times New Roman"/>
              </w:rPr>
              <w:t xml:space="preserve"> (</w:t>
            </w:r>
            <w:r w:rsidRPr="001806F3">
              <w:rPr>
                <w:rFonts w:ascii="Times New Roman" w:hAnsi="Times New Roman" w:cs="Times New Roman"/>
              </w:rPr>
              <w:t>SHR)</w:t>
            </w:r>
          </w:p>
        </w:tc>
        <w:tc>
          <w:tcPr>
            <w:tcW w:w="994" w:type="dxa"/>
          </w:tcPr>
          <w:p w14:paraId="3497028C" w14:textId="6D53AED5" w:rsidR="00966743" w:rsidRPr="008D2A18" w:rsidRDefault="00DB54DF" w:rsidP="00966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76" w:type="dxa"/>
          </w:tcPr>
          <w:p w14:paraId="46AF0BFD" w14:textId="458C1DDA" w:rsidR="00966743" w:rsidRPr="008D2A18" w:rsidRDefault="00DB54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00" w:type="dxa"/>
          </w:tcPr>
          <w:p w14:paraId="20498FC0" w14:textId="57815275" w:rsidR="00966743" w:rsidRPr="008D2A18" w:rsidRDefault="00362161" w:rsidP="00966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15FF7B39" w14:textId="76FE56F9" w:rsidR="00966743" w:rsidRPr="008D2A18" w:rsidRDefault="003C1F43" w:rsidP="00966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90" w:type="dxa"/>
          </w:tcPr>
          <w:p w14:paraId="0C93BDF6" w14:textId="76BAF1D1" w:rsidR="00966743" w:rsidRPr="008D2A18" w:rsidRDefault="00FD27E6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70" w:type="dxa"/>
          </w:tcPr>
          <w:p w14:paraId="411C78E4" w14:textId="3E671FA2" w:rsidR="00966743" w:rsidRPr="006916B3" w:rsidRDefault="00DB54DF" w:rsidP="00966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69" w:type="dxa"/>
          </w:tcPr>
          <w:p w14:paraId="442F7AC0" w14:textId="1535663E" w:rsidR="00966743" w:rsidRPr="006916B3" w:rsidRDefault="00DB54DF" w:rsidP="00966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01" w:type="dxa"/>
          </w:tcPr>
          <w:p w14:paraId="1B772D77" w14:textId="576EF35A" w:rsidR="00966743" w:rsidRPr="006916B3" w:rsidRDefault="00362161" w:rsidP="009667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10" w:type="dxa"/>
          </w:tcPr>
          <w:p w14:paraId="40E16A5E" w14:textId="5262B0CB" w:rsidR="00966743" w:rsidRPr="006916B3" w:rsidRDefault="003C1F4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8" w:type="dxa"/>
          </w:tcPr>
          <w:p w14:paraId="7C5688E2" w14:textId="53787EE7" w:rsidR="00966743" w:rsidRPr="006916B3" w:rsidRDefault="00FD27E6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B54DF" w:rsidRPr="002571D3" w14:paraId="10A75B06" w14:textId="77777777" w:rsidTr="009C6AEB">
        <w:trPr>
          <w:trHeight w:val="284"/>
        </w:trPr>
        <w:tc>
          <w:tcPr>
            <w:tcW w:w="2065" w:type="dxa"/>
          </w:tcPr>
          <w:p w14:paraId="5C9883D3" w14:textId="2CC2BD53" w:rsidR="00DB54DF" w:rsidRPr="001806F3" w:rsidRDefault="00DB54DF" w:rsidP="00EF4322">
            <w:pPr>
              <w:rPr>
                <w:rFonts w:ascii="Times New Roman" w:hAnsi="Times New Roman" w:cs="Times New Roman"/>
              </w:rPr>
            </w:pPr>
            <w:r w:rsidRPr="001806F3">
              <w:rPr>
                <w:rFonts w:ascii="Times New Roman" w:hAnsi="Times New Roman" w:cs="Times New Roman"/>
                <w:b/>
                <w:bCs/>
              </w:rPr>
              <w:t>Transitions (</w:t>
            </w:r>
            <w:proofErr w:type="spellStart"/>
            <w:r w:rsidRPr="001806F3">
              <w:rPr>
                <w:rFonts w:ascii="Times New Roman" w:hAnsi="Times New Roman" w:cs="Times New Roman"/>
                <w:b/>
                <w:bCs/>
              </w:rPr>
              <w:t>y</w:t>
            </w:r>
            <w:r w:rsidRPr="001806F3">
              <w:rPr>
                <w:rFonts w:ascii="Times New Roman" w:hAnsi="Times New Roman" w:cs="Times New Roman"/>
                <w:b/>
                <w:bCs/>
                <w:vertAlign w:val="subscript"/>
              </w:rPr>
              <w:t>s</w:t>
            </w:r>
            <w:proofErr w:type="spellEnd"/>
            <w:r w:rsidRPr="001806F3">
              <w:rPr>
                <w:rFonts w:ascii="Times New Roman" w:hAnsi="Times New Roman" w:cs="Times New Roman"/>
                <w:b/>
                <w:bCs/>
              </w:rPr>
              <w:t>), to State (s) at year j</w:t>
            </w:r>
          </w:p>
        </w:tc>
        <w:tc>
          <w:tcPr>
            <w:tcW w:w="994" w:type="dxa"/>
          </w:tcPr>
          <w:p w14:paraId="62062F42" w14:textId="79792B7C" w:rsidR="00DB54DF" w:rsidRDefault="00DB54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1076" w:type="dxa"/>
          </w:tcPr>
          <w:p w14:paraId="67392E96" w14:textId="428B1BAF" w:rsidR="00DB54DF" w:rsidRDefault="003C1F4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</w:tcPr>
          <w:p w14:paraId="224FEF9D" w14:textId="63180434" w:rsidR="00DB54DF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8318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E18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10" w:type="dxa"/>
          </w:tcPr>
          <w:p w14:paraId="70F697FC" w14:textId="4EA96364" w:rsidR="00DB54DF" w:rsidRDefault="003C1F4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90" w:type="dxa"/>
          </w:tcPr>
          <w:p w14:paraId="55CE9047" w14:textId="77777777" w:rsidR="00DB54DF" w:rsidRDefault="00DB54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6FA81E71" w14:textId="357276A0" w:rsidR="00DB54DF" w:rsidRPr="006916B3" w:rsidRDefault="00CA5072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769" w:type="dxa"/>
          </w:tcPr>
          <w:p w14:paraId="70D8BD9C" w14:textId="04A808F0" w:rsidR="00DB54DF" w:rsidRPr="006916B3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1" w:type="dxa"/>
          </w:tcPr>
          <w:p w14:paraId="421BAE3F" w14:textId="0BB7E72D" w:rsidR="00DB54DF" w:rsidRPr="006916B3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</w:tcPr>
          <w:p w14:paraId="327F0540" w14:textId="5ECF22DA" w:rsidR="00DB54DF" w:rsidRPr="006916B3" w:rsidRDefault="008708FC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D27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8" w:type="dxa"/>
          </w:tcPr>
          <w:p w14:paraId="1FA4CF09" w14:textId="5673C5FB" w:rsidR="00DB54DF" w:rsidRPr="006916B3" w:rsidRDefault="00DB54DF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6F3" w:rsidRPr="002571D3" w14:paraId="4153D1CC" w14:textId="77777777" w:rsidTr="009C6AEB">
        <w:trPr>
          <w:trHeight w:val="284"/>
        </w:trPr>
        <w:tc>
          <w:tcPr>
            <w:tcW w:w="13443" w:type="dxa"/>
            <w:gridSpan w:val="11"/>
          </w:tcPr>
          <w:p w14:paraId="1E6C71BB" w14:textId="71021116" w:rsidR="001806F3" w:rsidRPr="006916B3" w:rsidRDefault="001806F3" w:rsidP="00EF43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Shape Properties of the Beta Prior Distribution</w:t>
            </w:r>
          </w:p>
        </w:tc>
      </w:tr>
      <w:tr w:rsidR="00F337DE" w:rsidRPr="002571D3" w14:paraId="307FBB89" w14:textId="77777777" w:rsidTr="009C6AEB">
        <w:trPr>
          <w:trHeight w:val="284"/>
        </w:trPr>
        <w:tc>
          <w:tcPr>
            <w:tcW w:w="2065" w:type="dxa"/>
          </w:tcPr>
          <w:p w14:paraId="5A5F6A8C" w14:textId="77777777" w:rsidR="00F337DE" w:rsidRPr="00362161" w:rsidRDefault="00F337DE" w:rsidP="00EF432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670" w:type="dxa"/>
            <w:gridSpan w:val="5"/>
          </w:tcPr>
          <w:p w14:paraId="735C59B4" w14:textId="1B7F40FE" w:rsidR="00F337DE" w:rsidRPr="00F337DE" w:rsidRDefault="00F337DE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7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Eta/Tau</w:t>
            </w:r>
          </w:p>
        </w:tc>
        <w:tc>
          <w:tcPr>
            <w:tcW w:w="5708" w:type="dxa"/>
            <w:gridSpan w:val="5"/>
          </w:tcPr>
          <w:p w14:paraId="608A30D1" w14:textId="78B0D753" w:rsidR="00F337DE" w:rsidRPr="00F337DE" w:rsidRDefault="00F337DE" w:rsidP="00EF432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37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Eta/Tau</w:t>
            </w:r>
          </w:p>
        </w:tc>
      </w:tr>
      <w:tr w:rsidR="001806F3" w:rsidRPr="002571D3" w14:paraId="7DE2AA0F" w14:textId="77777777" w:rsidTr="009C6AEB">
        <w:trPr>
          <w:trHeight w:val="284"/>
        </w:trPr>
        <w:tc>
          <w:tcPr>
            <w:tcW w:w="2065" w:type="dxa"/>
          </w:tcPr>
          <w:p w14:paraId="7C4BAEC3" w14:textId="56A2F8E7" w:rsidR="001806F3" w:rsidRPr="00362161" w:rsidRDefault="001806F3" w:rsidP="001806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C33">
              <w:t>Healthy(H)</w:t>
            </w:r>
          </w:p>
        </w:tc>
        <w:tc>
          <w:tcPr>
            <w:tcW w:w="994" w:type="dxa"/>
          </w:tcPr>
          <w:p w14:paraId="7E7C5C02" w14:textId="24020C43" w:rsidR="001806F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76" w:type="dxa"/>
          </w:tcPr>
          <w:p w14:paraId="03E2AB98" w14:textId="0AD4E112" w:rsidR="001806F3" w:rsidRDefault="003C1F4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8680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996</w:t>
            </w:r>
          </w:p>
        </w:tc>
        <w:tc>
          <w:tcPr>
            <w:tcW w:w="900" w:type="dxa"/>
          </w:tcPr>
          <w:p w14:paraId="44C61D56" w14:textId="0EAED6D9" w:rsidR="00886808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8/</w:t>
            </w:r>
            <w:r w:rsidR="003C1F43">
              <w:rPr>
                <w:rFonts w:ascii="Times New Roman" w:hAnsi="Times New Roman" w:cs="Times New Roman"/>
                <w:sz w:val="24"/>
                <w:szCs w:val="24"/>
              </w:rPr>
              <w:t>992</w:t>
            </w:r>
          </w:p>
          <w:p w14:paraId="29DDAB3B" w14:textId="710DBCE7" w:rsidR="001806F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</w:tcPr>
          <w:p w14:paraId="7AEB35D1" w14:textId="5356E358" w:rsidR="001806F3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</w:t>
            </w:r>
          </w:p>
          <w:p w14:paraId="37FEB513" w14:textId="0E55CCDF" w:rsidR="00886808" w:rsidRDefault="003C1F4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996</w:t>
            </w:r>
          </w:p>
        </w:tc>
        <w:tc>
          <w:tcPr>
            <w:tcW w:w="1890" w:type="dxa"/>
          </w:tcPr>
          <w:p w14:paraId="41756E0C" w14:textId="77777777" w:rsidR="001806F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510B9B86" w14:textId="134588C0" w:rsidR="001806F3" w:rsidRDefault="00F337DE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69" w:type="dxa"/>
          </w:tcPr>
          <w:p w14:paraId="455A435D" w14:textId="68F28A58" w:rsidR="001806F3" w:rsidRDefault="00FD27E6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337D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997</w:t>
            </w:r>
          </w:p>
        </w:tc>
        <w:tc>
          <w:tcPr>
            <w:tcW w:w="901" w:type="dxa"/>
          </w:tcPr>
          <w:p w14:paraId="32D71EE7" w14:textId="3F2CD45B" w:rsidR="001806F3" w:rsidRDefault="00FD27E6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337D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</w:tcPr>
          <w:p w14:paraId="01C94EC7" w14:textId="43D74A4D" w:rsidR="001806F3" w:rsidRDefault="00E43D7A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F337DE">
              <w:rPr>
                <w:rFonts w:ascii="Times New Roman" w:hAnsi="Times New Roman" w:cs="Times New Roman"/>
                <w:sz w:val="24"/>
                <w:szCs w:val="24"/>
              </w:rPr>
              <w:t>/9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558" w:type="dxa"/>
          </w:tcPr>
          <w:p w14:paraId="22DFC704" w14:textId="77777777" w:rsidR="001806F3" w:rsidRPr="006916B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6F3" w:rsidRPr="002571D3" w14:paraId="735CE610" w14:textId="77777777" w:rsidTr="009C6AEB">
        <w:trPr>
          <w:trHeight w:val="284"/>
        </w:trPr>
        <w:tc>
          <w:tcPr>
            <w:tcW w:w="2065" w:type="dxa"/>
          </w:tcPr>
          <w:p w14:paraId="46C4C0C5" w14:textId="453397A9" w:rsidR="001806F3" w:rsidRPr="00362161" w:rsidRDefault="001806F3" w:rsidP="001806F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A0C33">
              <w:t>Stroke HCM Related (SHR)</w:t>
            </w:r>
          </w:p>
        </w:tc>
        <w:tc>
          <w:tcPr>
            <w:tcW w:w="994" w:type="dxa"/>
          </w:tcPr>
          <w:p w14:paraId="05243297" w14:textId="6D839A32" w:rsidR="001806F3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076" w:type="dxa"/>
          </w:tcPr>
          <w:p w14:paraId="58B58958" w14:textId="6F89EC0E" w:rsidR="001806F3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00" w:type="dxa"/>
          </w:tcPr>
          <w:p w14:paraId="7AB4A0B5" w14:textId="3714D032" w:rsidR="001806F3" w:rsidRDefault="00886808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</w:t>
            </w:r>
          </w:p>
          <w:p w14:paraId="4762E18A" w14:textId="3B0440CC" w:rsidR="00886808" w:rsidRDefault="003C1F4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810" w:type="dxa"/>
          </w:tcPr>
          <w:p w14:paraId="37734C8A" w14:textId="31FFA2D0" w:rsidR="001806F3" w:rsidRDefault="003C1F4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6/4</w:t>
            </w:r>
          </w:p>
        </w:tc>
        <w:tc>
          <w:tcPr>
            <w:tcW w:w="1890" w:type="dxa"/>
          </w:tcPr>
          <w:p w14:paraId="5D4C2911" w14:textId="77777777" w:rsidR="001806F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0" w:type="dxa"/>
          </w:tcPr>
          <w:p w14:paraId="4DD05056" w14:textId="7D6022EF" w:rsidR="001806F3" w:rsidRDefault="00F337DE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769" w:type="dxa"/>
          </w:tcPr>
          <w:p w14:paraId="4BA6C0F1" w14:textId="6FB2B5AC" w:rsidR="001806F3" w:rsidRDefault="00F337DE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901" w:type="dxa"/>
          </w:tcPr>
          <w:p w14:paraId="0FCC344D" w14:textId="4F708CF0" w:rsidR="00F337DE" w:rsidRDefault="00F337DE" w:rsidP="00F337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2/</w:t>
            </w:r>
          </w:p>
          <w:p w14:paraId="5744C540" w14:textId="64AB3583" w:rsidR="001806F3" w:rsidRDefault="00FD27E6" w:rsidP="00F337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998</w:t>
            </w:r>
          </w:p>
        </w:tc>
        <w:tc>
          <w:tcPr>
            <w:tcW w:w="810" w:type="dxa"/>
          </w:tcPr>
          <w:p w14:paraId="04501114" w14:textId="1F78E7C1" w:rsidR="001806F3" w:rsidRDefault="00E43D7A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337DE">
              <w:rPr>
                <w:rFonts w:ascii="Times New Roman" w:hAnsi="Times New Roman" w:cs="Times New Roman"/>
                <w:sz w:val="24"/>
                <w:szCs w:val="24"/>
              </w:rPr>
              <w:t>/4</w:t>
            </w:r>
          </w:p>
        </w:tc>
        <w:tc>
          <w:tcPr>
            <w:tcW w:w="2558" w:type="dxa"/>
          </w:tcPr>
          <w:p w14:paraId="0EABE42A" w14:textId="77777777" w:rsidR="001806F3" w:rsidRPr="006916B3" w:rsidRDefault="001806F3" w:rsidP="001806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5A3F" w:rsidRPr="002571D3" w14:paraId="46E5D16D" w14:textId="77777777" w:rsidTr="009C6AEB">
        <w:trPr>
          <w:trHeight w:val="630"/>
        </w:trPr>
        <w:tc>
          <w:tcPr>
            <w:tcW w:w="13443" w:type="dxa"/>
            <w:gridSpan w:val="11"/>
          </w:tcPr>
          <w:p w14:paraId="5B5811DF" w14:textId="3C7012C6" w:rsidR="00F45A3F" w:rsidRPr="00362161" w:rsidRDefault="00F45A3F" w:rsidP="003621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*</w:t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>Highlighted cells relate to expected observations under status quo, whereas not highlighted relate to expected observations under the new strategy: ICD implants under status quo are expected to lead to a less stable condition of health according to epidemiological evidence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instrText xml:space="preserve"> ADDIN EN.CITE &lt;EndNote&gt;&lt;Cite&gt;&lt;Author&gt;O&amp;apos;Mahony&lt;/Author&gt;&lt;Year&gt;2012&lt;/Year&gt;&lt;RecNum&gt;94&lt;/RecNum&gt;&lt;DisplayText&gt;(O&amp;apos;Mahony et al., 2012)&lt;/DisplayText&gt;&lt;record&gt;&lt;rec-number&gt;94&lt;/rec-number&gt;&lt;foreign-keys&gt;&lt;key app="EN" db-id="eeasvwr5axspf8ev0x0pr2zpsrx99sdt5vsw" timestamp="1577794419"&gt;94&lt;/key&gt;&lt;/foreign-keys&gt;&lt;ref-type name="Journal Article"&gt;17&lt;/ref-type&gt;&lt;contributors&gt;&lt;authors&gt;&lt;author&gt;O&amp;apos;Mahony, Constantinos&lt;/author&gt;&lt;author&gt;Lambiase, Pier D&lt;/author&gt;&lt;author&gt;Quarta, Giovanni&lt;/author&gt;&lt;author&gt;Cardona, Montserrat&lt;/author&gt;&lt;author&gt;Calcagnino, Margherita&lt;/author&gt;&lt;author&gt;Tsovolas, Konstantinos&lt;/author&gt;&lt;author&gt;Al-Shaikh, Shereen&lt;/author&gt;&lt;author&gt;Rahman, Shafiqur M&lt;/author&gt;&lt;author&gt;Arnous, Samer&lt;/author&gt;&lt;author&gt;Jones, Sue&lt;/author&gt;&lt;/authors&gt;&lt;/contributors&gt;&lt;titles&gt;&lt;title&gt;The long-term survival and the risks and benefits of implantable cardioverter defibrillators in patients with hypertrophic cardiomyopathy&lt;/title&gt;&lt;secondary-title&gt;Heart&lt;/secondary-title&gt;&lt;/titles&gt;&lt;periodical&gt;&lt;full-title&gt;Heart&lt;/full-title&gt;&lt;/periodical&gt;&lt;pages&gt;116-125&lt;/pages&gt;&lt;volume&gt;98&lt;/volume&gt;&lt;number&gt;2&lt;/number&gt;&lt;dates&gt;&lt;year&gt;2012&lt;/year&gt;&lt;/dates&gt;&lt;isbn&gt;1355-6037&lt;/isbn&gt;&lt;urls&gt;&lt;/urls&gt;&lt;/record&gt;&lt;/Cite&gt;&lt;/EndNote&gt;</w:instrTex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="004870A0" w:rsidRPr="00362161">
              <w:rPr>
                <w:rFonts w:ascii="Times New Roman" w:hAnsi="Times New Roman" w:cs="Times New Roman"/>
                <w:noProof/>
                <w:sz w:val="20"/>
                <w:szCs w:val="20"/>
              </w:rPr>
              <w:t>(O'Mahony et al., 2012)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, hence a lot more transitions are expected 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under the status quo </w:t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compared to the new strategy. All other cells describe observed transitions common to </w:t>
            </w:r>
            <w:r w:rsidR="004870A0"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the two </w:t>
            </w: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>strategies under study</w:t>
            </w:r>
          </w:p>
          <w:p w14:paraId="5CB28003" w14:textId="50440775" w:rsidR="00F45A3F" w:rsidRPr="00B21D0A" w:rsidRDefault="00F45A3F" w:rsidP="0036216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62161">
              <w:rPr>
                <w:rFonts w:ascii="Times New Roman" w:hAnsi="Times New Roman" w:cs="Times New Roman"/>
                <w:sz w:val="20"/>
                <w:szCs w:val="20"/>
              </w:rPr>
              <w:t>N/A is ‘Not Applicable</w:t>
            </w:r>
            <w:proofErr w:type="gramStart"/>
            <w:r w:rsidRPr="00362161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362161" w:rsidRPr="0036216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62161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proofErr w:type="gramEnd"/>
            <w:r w:rsidR="00362161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362161" w:rsidRPr="009612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Death All Causes</w:t>
            </w:r>
            <w:r w:rsidR="00362161">
              <w:rPr>
                <w:rFonts w:ascii="Times New Roman" w:hAnsi="Times New Roman" w:cs="Times New Roman"/>
                <w:sz w:val="24"/>
                <w:szCs w:val="24"/>
              </w:rPr>
              <w:t xml:space="preserve"> (DAC), </w:t>
            </w:r>
            <w:r w:rsidR="00362161" w:rsidRPr="0096128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Sudden Cardiac Death</w:t>
            </w:r>
            <w:r w:rsidR="00362161">
              <w:rPr>
                <w:rFonts w:ascii="Times New Roman" w:hAnsi="Times New Roman" w:cs="Times New Roman"/>
                <w:sz w:val="24"/>
                <w:szCs w:val="24"/>
              </w:rPr>
              <w:t>(SCD)</w:t>
            </w:r>
          </w:p>
        </w:tc>
      </w:tr>
    </w:tbl>
    <w:p w14:paraId="4DA289C7" w14:textId="3D247BD5" w:rsidR="003928D6" w:rsidRPr="00855990" w:rsidRDefault="003928D6" w:rsidP="009C6AEB">
      <w:pPr>
        <w:rPr>
          <w:rFonts w:ascii="Times New Roman" w:hAnsi="Times New Roman" w:cs="Times New Roman"/>
          <w:color w:val="000000"/>
        </w:rPr>
      </w:pPr>
      <w:r w:rsidRPr="00855990">
        <w:rPr>
          <w:rFonts w:ascii="Times New Roman" w:hAnsi="Times New Roman" w:cs="Times New Roman"/>
          <w:color w:val="000000"/>
        </w:rPr>
        <w:lastRenderedPageBreak/>
        <w:t>The prognostic model was derived using data</w:t>
      </w:r>
      <w:r w:rsidR="00855990" w:rsidRPr="00855990">
        <w:rPr>
          <w:rFonts w:ascii="Times New Roman" w:hAnsi="Times New Roman" w:cs="Times New Roman"/>
          <w:color w:val="000000"/>
        </w:rPr>
        <w:t xml:space="preserve"> </w:t>
      </w:r>
      <w:r w:rsidRPr="00855990">
        <w:rPr>
          <w:rFonts w:ascii="Times New Roman" w:hAnsi="Times New Roman" w:cs="Times New Roman"/>
          <w:color w:val="000000"/>
        </w:rPr>
        <w:t>from</w:t>
      </w:r>
      <w:r w:rsidR="00855990" w:rsidRPr="00855990">
        <w:rPr>
          <w:rFonts w:ascii="Times New Roman" w:hAnsi="Times New Roman" w:cs="Times New Roman"/>
          <w:color w:val="000000"/>
        </w:rPr>
        <w:t xml:space="preserve"> </w:t>
      </w:r>
      <w:r w:rsidRPr="00855990">
        <w:rPr>
          <w:rFonts w:ascii="Times New Roman" w:hAnsi="Times New Roman" w:cs="Times New Roman"/>
          <w:color w:val="000000"/>
        </w:rPr>
        <w:t xml:space="preserve">a retrospective, </w:t>
      </w:r>
      <w:r w:rsidR="00855990" w:rsidRPr="00855990">
        <w:rPr>
          <w:rFonts w:ascii="Times New Roman" w:hAnsi="Times New Roman" w:cs="Times New Roman"/>
          <w:color w:val="000000"/>
        </w:rPr>
        <w:t>multicenter</w:t>
      </w:r>
      <w:r w:rsidRPr="00855990">
        <w:rPr>
          <w:rFonts w:ascii="Times New Roman" w:hAnsi="Times New Roman" w:cs="Times New Roman"/>
          <w:color w:val="000000"/>
        </w:rPr>
        <w:t xml:space="preserve"> longitudinal cohort study. The model presented in this article was</w:t>
      </w:r>
      <w:r w:rsidRPr="00855990">
        <w:rPr>
          <w:rFonts w:ascii="Times New Roman" w:hAnsi="Times New Roman" w:cs="Times New Roman"/>
          <w:color w:val="000000"/>
        </w:rPr>
        <w:br/>
        <w:t>developed using the entire data set,</w:t>
      </w:r>
    </w:p>
    <w:p w14:paraId="706A3F85" w14:textId="77777777" w:rsidR="00855990" w:rsidRDefault="003928D6" w:rsidP="009C6AEB">
      <w:pPr>
        <w:rPr>
          <w:rFonts w:ascii="Times New Roman" w:hAnsi="Times New Roman" w:cs="Times New Roman"/>
          <w:color w:val="000000"/>
        </w:rPr>
      </w:pPr>
      <w:r w:rsidRPr="00855990">
        <w:rPr>
          <w:rFonts w:ascii="Times New Roman" w:hAnsi="Times New Roman" w:cs="Times New Roman"/>
          <w:color w:val="000000"/>
        </w:rPr>
        <w:t>The study cohort consisted of all consecutively evaluated patients with</w:t>
      </w:r>
      <w:r w:rsidRPr="00855990">
        <w:rPr>
          <w:rFonts w:ascii="Times New Roman" w:hAnsi="Times New Roman" w:cs="Times New Roman"/>
          <w:color w:val="000000"/>
        </w:rPr>
        <w:br/>
        <w:t xml:space="preserve">HCM, followed up at six participating European </w:t>
      </w:r>
      <w:r w:rsidR="00855990" w:rsidRPr="00855990">
        <w:rPr>
          <w:rFonts w:ascii="Times New Roman" w:hAnsi="Times New Roman" w:cs="Times New Roman"/>
          <w:color w:val="000000"/>
        </w:rPr>
        <w:t>centers</w:t>
      </w:r>
      <w:r w:rsidRPr="00855990">
        <w:rPr>
          <w:rFonts w:ascii="Times New Roman" w:hAnsi="Times New Roman" w:cs="Times New Roman"/>
          <w:color w:val="000000"/>
        </w:rPr>
        <w:t xml:space="preserve">: </w:t>
      </w:r>
    </w:p>
    <w:p w14:paraId="6B6E754D" w14:textId="492AC52E" w:rsidR="003928D6" w:rsidRPr="00855990" w:rsidRDefault="003928D6" w:rsidP="009C6AEB">
      <w:pPr>
        <w:rPr>
          <w:rFonts w:ascii="Times New Roman" w:hAnsi="Times New Roman" w:cs="Times New Roman"/>
          <w:color w:val="000000"/>
        </w:rPr>
      </w:pPr>
      <w:r w:rsidRPr="00855990">
        <w:rPr>
          <w:rFonts w:ascii="Times New Roman" w:hAnsi="Times New Roman" w:cs="Times New Roman"/>
          <w:color w:val="000000"/>
        </w:rPr>
        <w:t>(</w:t>
      </w:r>
      <w:proofErr w:type="spellStart"/>
      <w:r w:rsidRPr="00855990">
        <w:rPr>
          <w:rFonts w:ascii="Times New Roman" w:hAnsi="Times New Roman" w:cs="Times New Roman"/>
          <w:color w:val="000000"/>
        </w:rPr>
        <w:t>i</w:t>
      </w:r>
      <w:proofErr w:type="spellEnd"/>
      <w:r w:rsidRPr="00855990">
        <w:rPr>
          <w:rFonts w:ascii="Times New Roman" w:hAnsi="Times New Roman" w:cs="Times New Roman"/>
          <w:color w:val="000000"/>
        </w:rPr>
        <w:t>) The Hear</w:t>
      </w:r>
      <w:r w:rsidR="00855990">
        <w:rPr>
          <w:rFonts w:ascii="Times New Roman" w:hAnsi="Times New Roman" w:cs="Times New Roman"/>
          <w:color w:val="000000"/>
        </w:rPr>
        <w:t xml:space="preserve"> </w:t>
      </w:r>
      <w:r w:rsidRPr="00855990">
        <w:rPr>
          <w:rFonts w:ascii="Times New Roman" w:hAnsi="Times New Roman" w:cs="Times New Roman"/>
          <w:color w:val="000000"/>
        </w:rPr>
        <w:t>Hospital, London, UK</w:t>
      </w:r>
    </w:p>
    <w:p w14:paraId="44F3A1FE" w14:textId="77777777" w:rsidR="00E1672F" w:rsidRDefault="003928D6" w:rsidP="009C6AEB">
      <w:pPr>
        <w:rPr>
          <w:rFonts w:ascii="Times New Roman" w:hAnsi="Times New Roman" w:cs="Times New Roman"/>
          <w:color w:val="000000"/>
        </w:rPr>
      </w:pPr>
      <w:r w:rsidRPr="00855990">
        <w:rPr>
          <w:rFonts w:ascii="Times New Roman" w:hAnsi="Times New Roman" w:cs="Times New Roman"/>
          <w:color w:val="000000"/>
        </w:rPr>
        <w:t>The study population was all successively evaluated patients</w:t>
      </w:r>
      <w:r w:rsidR="00C02669" w:rsidRPr="00855990">
        <w:rPr>
          <w:rFonts w:ascii="Times New Roman" w:hAnsi="Times New Roman" w:cs="Times New Roman"/>
          <w:color w:val="000000"/>
        </w:rPr>
        <w:t xml:space="preserve"> (N=)</w:t>
      </w:r>
      <w:r w:rsidRPr="00855990">
        <w:rPr>
          <w:rFonts w:ascii="Times New Roman" w:hAnsi="Times New Roman" w:cs="Times New Roman"/>
          <w:color w:val="000000"/>
        </w:rPr>
        <w:t xml:space="preserve"> with HCM, followed-up at the Heart Hospital London in the United Kingdom, one of the participating </w:t>
      </w:r>
      <w:r w:rsidR="00855990" w:rsidRPr="00855990">
        <w:rPr>
          <w:rFonts w:ascii="Times New Roman" w:hAnsi="Times New Roman" w:cs="Times New Roman"/>
          <w:color w:val="000000"/>
        </w:rPr>
        <w:t>centers</w:t>
      </w:r>
      <w:r w:rsidRPr="00855990">
        <w:rPr>
          <w:rFonts w:ascii="Times New Roman" w:hAnsi="Times New Roman" w:cs="Times New Roman"/>
          <w:color w:val="000000"/>
        </w:rPr>
        <w:t xml:space="preserve"> of the retrospective, multicenter longitu</w:t>
      </w:r>
      <w:r w:rsidR="00C02669" w:rsidRPr="00855990">
        <w:rPr>
          <w:rFonts w:ascii="Times New Roman" w:hAnsi="Times New Roman" w:cs="Times New Roman"/>
          <w:color w:val="000000"/>
        </w:rPr>
        <w:t>dinal cohort study</w:t>
      </w:r>
    </w:p>
    <w:p w14:paraId="607E0B96" w14:textId="77777777" w:rsidR="004870A0" w:rsidRPr="004870A0" w:rsidRDefault="00E1672F" w:rsidP="009C6AEB">
      <w:pPr>
        <w:pStyle w:val="EndNoteBibliography"/>
        <w:spacing w:after="0"/>
        <w:ind w:left="720" w:hanging="720"/>
        <w:jc w:val="left"/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 w:rsidRPr="009C6AEB">
        <w:rPr>
          <w:rFonts w:ascii="Times New Roman" w:hAnsi="Times New Roman" w:cs="Times New Roman"/>
          <w:sz w:val="28"/>
          <w:szCs w:val="28"/>
        </w:rPr>
        <w:instrText xml:space="preserve"> ADDIN EN.REFLIST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4870A0" w:rsidRPr="004870A0">
        <w:t xml:space="preserve">ÅGESEN, F. N., RISGAARD, B., ZACHARIASARDOTTIR, S., JABBARI, R., LYNGE, T. H., INGEMANN-HANSEN, O., OTTESEN, G. L., THOMSEN, J. L., HAUNSØ, S. &amp; KRIEGER, D. W. 2018. Sudden unexpected death caused by stroke: A nationwide study among children and young adults in Denmark. </w:t>
      </w:r>
      <w:r w:rsidR="004870A0" w:rsidRPr="004870A0">
        <w:rPr>
          <w:i/>
        </w:rPr>
        <w:t>International Journal of Stroke,</w:t>
      </w:r>
      <w:r w:rsidR="004870A0" w:rsidRPr="004870A0">
        <w:t xml:space="preserve"> 13</w:t>
      </w:r>
      <w:r w:rsidR="004870A0" w:rsidRPr="004870A0">
        <w:rPr>
          <w:b/>
        </w:rPr>
        <w:t>,</w:t>
      </w:r>
      <w:r w:rsidR="004870A0" w:rsidRPr="004870A0">
        <w:t xml:space="preserve"> 285-291.</w:t>
      </w:r>
    </w:p>
    <w:p w14:paraId="127135BC" w14:textId="77777777" w:rsidR="004870A0" w:rsidRPr="004870A0" w:rsidRDefault="004870A0" w:rsidP="009C6AEB">
      <w:pPr>
        <w:pStyle w:val="EndNoteBibliography"/>
        <w:spacing w:after="0"/>
        <w:ind w:left="720" w:hanging="720"/>
        <w:jc w:val="left"/>
      </w:pPr>
      <w:r w:rsidRPr="004870A0">
        <w:t xml:space="preserve">MARON, B. J., CASEY, S. A., OLIVOTTO, I., SHERRID, M. V., SEMSARIAN, C., AUTORE, C., AHMED, A., BORIANI, G., FRANCIA, P. &amp; WINTERS, S. L. 2018. Clinical course and quality of life in high-risk patients with hypertrophic cardiomyopathy and implantable cardioverter-defibrillators. </w:t>
      </w:r>
      <w:r w:rsidRPr="004870A0">
        <w:rPr>
          <w:i/>
        </w:rPr>
        <w:t>Circulation: Arrhythmia and Electrophysiology,</w:t>
      </w:r>
      <w:r w:rsidRPr="004870A0">
        <w:t xml:space="preserve"> 11</w:t>
      </w:r>
      <w:r w:rsidRPr="004870A0">
        <w:rPr>
          <w:b/>
        </w:rPr>
        <w:t>,</w:t>
      </w:r>
      <w:r w:rsidRPr="004870A0">
        <w:t xml:space="preserve"> e005820.</w:t>
      </w:r>
    </w:p>
    <w:p w14:paraId="7C5BA2EE" w14:textId="77777777" w:rsidR="004870A0" w:rsidRPr="004870A0" w:rsidRDefault="004870A0" w:rsidP="009C6AEB">
      <w:pPr>
        <w:pStyle w:val="EndNoteBibliography"/>
        <w:spacing w:after="0"/>
        <w:ind w:left="720" w:hanging="720"/>
        <w:jc w:val="left"/>
      </w:pPr>
      <w:r w:rsidRPr="004870A0">
        <w:t xml:space="preserve">MARON, B. J., SPIRITO, P., SHEN, W. K., HAAS, T. S., FORMISANO, F., LINK, M. S., EPSTEIN, A. E., ALMQUIST, A. K., DAUBERT, J. P., LAWRENZ, T., BORIANI, G., ESTES, N. A., 3RD, FAVALE, S., PICCININNO, M., WINTERS, S. L., SANTINI, M., BETOCCHI, S., ARRIBAS, F., SHERRID, M. V., BUJA, G., SEMSARIAN, C. &amp; BRUZZI, P. 2007. Implantable cardioverter-defibrillators and prevention of sudden cardiac death in hypertrophic cardiomyopathy. </w:t>
      </w:r>
      <w:r w:rsidRPr="004870A0">
        <w:rPr>
          <w:i/>
        </w:rPr>
        <w:t>Jama,</w:t>
      </w:r>
      <w:r w:rsidRPr="004870A0">
        <w:t xml:space="preserve"> 298</w:t>
      </w:r>
      <w:r w:rsidRPr="004870A0">
        <w:rPr>
          <w:b/>
        </w:rPr>
        <w:t>,</w:t>
      </w:r>
      <w:r w:rsidRPr="004870A0">
        <w:t xml:space="preserve"> 405-12.</w:t>
      </w:r>
    </w:p>
    <w:p w14:paraId="2CEF0A48" w14:textId="77777777" w:rsidR="004870A0" w:rsidRPr="004870A0" w:rsidRDefault="004870A0" w:rsidP="009C6AEB">
      <w:pPr>
        <w:pStyle w:val="EndNoteBibliography"/>
        <w:spacing w:after="0"/>
        <w:ind w:left="720" w:hanging="720"/>
        <w:jc w:val="left"/>
      </w:pPr>
      <w:r w:rsidRPr="004870A0">
        <w:t xml:space="preserve">O'MAHONY, C., LAMBIASE, P. D., QUARTA, G., CARDONA, M., CALCAGNINO, M., TSOVOLAS, K., AL-SHAIKH, S., RAHMAN, S. M., ARNOUS, S. &amp; JONES, S. 2012. The long-term survival and the risks and benefits of implantable cardioverter defibrillators in patients with hypertrophic cardiomyopathy. </w:t>
      </w:r>
      <w:r w:rsidRPr="004870A0">
        <w:rPr>
          <w:i/>
        </w:rPr>
        <w:t>Heart,</w:t>
      </w:r>
      <w:r w:rsidRPr="004870A0">
        <w:t xml:space="preserve"> 98</w:t>
      </w:r>
      <w:r w:rsidRPr="004870A0">
        <w:rPr>
          <w:b/>
        </w:rPr>
        <w:t>,</w:t>
      </w:r>
      <w:r w:rsidRPr="004870A0">
        <w:t xml:space="preserve"> 116-125.</w:t>
      </w:r>
    </w:p>
    <w:p w14:paraId="0803518C" w14:textId="77777777" w:rsidR="004870A0" w:rsidRPr="004870A0" w:rsidRDefault="004870A0" w:rsidP="009C6AEB">
      <w:pPr>
        <w:pStyle w:val="EndNoteBibliography"/>
        <w:spacing w:after="0"/>
        <w:ind w:left="720" w:hanging="720"/>
        <w:jc w:val="left"/>
      </w:pPr>
      <w:r w:rsidRPr="004870A0">
        <w:t xml:space="preserve">O'MAHONY, C., TOME-ESTEBAN, M., LAMBIASE, P. D., PANTAZIS, A., DICKIE, S., MCKENNA, W. J. &amp; ELLIOTT, P. M. 2013. A validation study of the 2003 American College of Cardiology/European Society of Cardiology and 2011 American College of Cardiology Foundation/American Heart Association risk stratification and treatment algorithms for sudden cardiac death in patients with hypertrophic cardiomyopathy. </w:t>
      </w:r>
      <w:r w:rsidRPr="004870A0">
        <w:rPr>
          <w:i/>
        </w:rPr>
        <w:t>Heart,</w:t>
      </w:r>
      <w:r w:rsidRPr="004870A0">
        <w:t xml:space="preserve"> 99</w:t>
      </w:r>
      <w:r w:rsidRPr="004870A0">
        <w:rPr>
          <w:b/>
        </w:rPr>
        <w:t>,</w:t>
      </w:r>
      <w:r w:rsidRPr="004870A0">
        <w:t xml:space="preserve"> 534-41.</w:t>
      </w:r>
    </w:p>
    <w:p w14:paraId="6ABF75BE" w14:textId="77777777" w:rsidR="004870A0" w:rsidRPr="004870A0" w:rsidRDefault="004870A0" w:rsidP="009C6AEB">
      <w:pPr>
        <w:pStyle w:val="EndNoteBibliography"/>
        <w:spacing w:after="0"/>
        <w:ind w:left="720" w:hanging="720"/>
        <w:jc w:val="left"/>
      </w:pPr>
      <w:r w:rsidRPr="004870A0">
        <w:t xml:space="preserve">SCHINKEL, A. F., VRIESENDORP, P. A., SIJBRANDS, E. J., JORDAENS, L. J., TEN CATE, F. J. &amp; MICHELS, M. 2012. Outcome and complications after implantable cardioverter defibrillator therapy in hypertrophic cardiomyopathy: systematic review and meta-analysis. </w:t>
      </w:r>
      <w:r w:rsidRPr="004870A0">
        <w:rPr>
          <w:i/>
        </w:rPr>
        <w:t>Circulation: Heart Failure,</w:t>
      </w:r>
      <w:r w:rsidRPr="004870A0">
        <w:t xml:space="preserve"> 5</w:t>
      </w:r>
      <w:r w:rsidRPr="004870A0">
        <w:rPr>
          <w:b/>
        </w:rPr>
        <w:t>,</w:t>
      </w:r>
      <w:r w:rsidRPr="004870A0">
        <w:t xml:space="preserve"> 552-559.</w:t>
      </w:r>
    </w:p>
    <w:p w14:paraId="12E3D911" w14:textId="2B253FF7" w:rsidR="003928D6" w:rsidRPr="00855990" w:rsidRDefault="004870A0" w:rsidP="009C6AEB">
      <w:pPr>
        <w:pStyle w:val="EndNoteBibliography"/>
        <w:ind w:left="720" w:hanging="720"/>
        <w:jc w:val="left"/>
        <w:rPr>
          <w:rFonts w:ascii="Times New Roman" w:hAnsi="Times New Roman" w:cs="Times New Roman"/>
          <w:sz w:val="28"/>
          <w:szCs w:val="28"/>
        </w:rPr>
      </w:pPr>
      <w:r w:rsidRPr="004870A0">
        <w:t xml:space="preserve">WAIGHT, M., ELAWADY, A., GAGE, H., TOURAY, M. &amp; ADHYA, S. 2019. Day case complex devices: the state of the UK. </w:t>
      </w:r>
      <w:r w:rsidRPr="004870A0">
        <w:rPr>
          <w:i/>
        </w:rPr>
        <w:t>Open heart,</w:t>
      </w:r>
      <w:r w:rsidRPr="004870A0">
        <w:t xml:space="preserve"> 6</w:t>
      </w:r>
      <w:r w:rsidRPr="004870A0">
        <w:rPr>
          <w:b/>
        </w:rPr>
        <w:t>,</w:t>
      </w:r>
      <w:r w:rsidRPr="004870A0">
        <w:t xml:space="preserve"> e001023.</w:t>
      </w:r>
      <w:r w:rsidR="00E1672F"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3928D6" w:rsidRPr="00855990" w:rsidSect="00F6313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6D849" w14:textId="77777777" w:rsidR="003E7F70" w:rsidRDefault="003E7F70" w:rsidP="00F45A3F">
      <w:pPr>
        <w:spacing w:after="0" w:line="240" w:lineRule="auto"/>
      </w:pPr>
      <w:r>
        <w:separator/>
      </w:r>
    </w:p>
  </w:endnote>
  <w:endnote w:type="continuationSeparator" w:id="0">
    <w:p w14:paraId="1B77E743" w14:textId="77777777" w:rsidR="003E7F70" w:rsidRDefault="003E7F70" w:rsidP="00F45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37C5C9" w14:textId="77777777" w:rsidR="003E7F70" w:rsidRDefault="003E7F70" w:rsidP="00F45A3F">
      <w:pPr>
        <w:spacing w:after="0" w:line="240" w:lineRule="auto"/>
      </w:pPr>
      <w:r>
        <w:separator/>
      </w:r>
    </w:p>
  </w:footnote>
  <w:footnote w:type="continuationSeparator" w:id="0">
    <w:p w14:paraId="7FAF5BC8" w14:textId="77777777" w:rsidR="003E7F70" w:rsidRDefault="003E7F70" w:rsidP="00F45A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easvwr5axspf8ev0x0pr2zpsrx99sdt5vsw&quot;&gt;Summer Project&lt;record-ids&gt;&lt;item&gt;16&lt;/item&gt;&lt;item&gt;38&lt;/item&gt;&lt;item&gt;93&lt;/item&gt;&lt;item&gt;94&lt;/item&gt;&lt;item&gt;95&lt;/item&gt;&lt;item&gt;99&lt;/item&gt;&lt;item&gt;101&lt;/item&gt;&lt;/record-ids&gt;&lt;/item&gt;&lt;/Libraries&gt;"/>
  </w:docVars>
  <w:rsids>
    <w:rsidRoot w:val="006055FB"/>
    <w:rsid w:val="00023D45"/>
    <w:rsid w:val="0007622A"/>
    <w:rsid w:val="00083186"/>
    <w:rsid w:val="00086640"/>
    <w:rsid w:val="000A10A8"/>
    <w:rsid w:val="00123C18"/>
    <w:rsid w:val="001806F3"/>
    <w:rsid w:val="001C04AF"/>
    <w:rsid w:val="001D0277"/>
    <w:rsid w:val="00227772"/>
    <w:rsid w:val="00236C97"/>
    <w:rsid w:val="002571D3"/>
    <w:rsid w:val="00275870"/>
    <w:rsid w:val="002C0ADE"/>
    <w:rsid w:val="003059C9"/>
    <w:rsid w:val="00334A76"/>
    <w:rsid w:val="00362161"/>
    <w:rsid w:val="003928D6"/>
    <w:rsid w:val="003B32AA"/>
    <w:rsid w:val="003C1F43"/>
    <w:rsid w:val="003E7F70"/>
    <w:rsid w:val="00453E38"/>
    <w:rsid w:val="004870A0"/>
    <w:rsid w:val="004A48CD"/>
    <w:rsid w:val="004A6C17"/>
    <w:rsid w:val="004B11F6"/>
    <w:rsid w:val="004E18BA"/>
    <w:rsid w:val="004F2E8F"/>
    <w:rsid w:val="0050694F"/>
    <w:rsid w:val="00544221"/>
    <w:rsid w:val="00581562"/>
    <w:rsid w:val="005A3021"/>
    <w:rsid w:val="005D0C0E"/>
    <w:rsid w:val="00600EA3"/>
    <w:rsid w:val="006055FB"/>
    <w:rsid w:val="006279BD"/>
    <w:rsid w:val="00640F0E"/>
    <w:rsid w:val="00655167"/>
    <w:rsid w:val="00680B6C"/>
    <w:rsid w:val="006916B3"/>
    <w:rsid w:val="006C2A4E"/>
    <w:rsid w:val="00716A2E"/>
    <w:rsid w:val="007C0EAE"/>
    <w:rsid w:val="007E5D97"/>
    <w:rsid w:val="008379D3"/>
    <w:rsid w:val="008474BD"/>
    <w:rsid w:val="00855990"/>
    <w:rsid w:val="00861602"/>
    <w:rsid w:val="00867F04"/>
    <w:rsid w:val="008708FC"/>
    <w:rsid w:val="00886808"/>
    <w:rsid w:val="00887212"/>
    <w:rsid w:val="008A1D60"/>
    <w:rsid w:val="008C4893"/>
    <w:rsid w:val="008D2A18"/>
    <w:rsid w:val="008D3F95"/>
    <w:rsid w:val="008F22C1"/>
    <w:rsid w:val="00933232"/>
    <w:rsid w:val="009557AC"/>
    <w:rsid w:val="0096128B"/>
    <w:rsid w:val="00966743"/>
    <w:rsid w:val="00981DA1"/>
    <w:rsid w:val="00994C89"/>
    <w:rsid w:val="009A0D38"/>
    <w:rsid w:val="009B459E"/>
    <w:rsid w:val="009C6AEB"/>
    <w:rsid w:val="00B14DE6"/>
    <w:rsid w:val="00B172DF"/>
    <w:rsid w:val="00B21D0A"/>
    <w:rsid w:val="00B81647"/>
    <w:rsid w:val="00B85C43"/>
    <w:rsid w:val="00BE426F"/>
    <w:rsid w:val="00BF2434"/>
    <w:rsid w:val="00C01598"/>
    <w:rsid w:val="00C02669"/>
    <w:rsid w:val="00C02A80"/>
    <w:rsid w:val="00C465E9"/>
    <w:rsid w:val="00C4719F"/>
    <w:rsid w:val="00CA5072"/>
    <w:rsid w:val="00CC558D"/>
    <w:rsid w:val="00CE23AF"/>
    <w:rsid w:val="00CF2E85"/>
    <w:rsid w:val="00CF768D"/>
    <w:rsid w:val="00D24ACE"/>
    <w:rsid w:val="00D52004"/>
    <w:rsid w:val="00D60185"/>
    <w:rsid w:val="00D91DF8"/>
    <w:rsid w:val="00DA4F2D"/>
    <w:rsid w:val="00DB54DF"/>
    <w:rsid w:val="00E1672F"/>
    <w:rsid w:val="00E43033"/>
    <w:rsid w:val="00E43D7A"/>
    <w:rsid w:val="00E8781B"/>
    <w:rsid w:val="00EA449C"/>
    <w:rsid w:val="00EF53BC"/>
    <w:rsid w:val="00EF7E40"/>
    <w:rsid w:val="00F04E91"/>
    <w:rsid w:val="00F23C60"/>
    <w:rsid w:val="00F337DE"/>
    <w:rsid w:val="00F45A3F"/>
    <w:rsid w:val="00F63137"/>
    <w:rsid w:val="00F92E18"/>
    <w:rsid w:val="00FB34BC"/>
    <w:rsid w:val="00FC1D63"/>
    <w:rsid w:val="00FD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072D7"/>
  <w15:chartTrackingRefBased/>
  <w15:docId w15:val="{398C67A8-FAF1-4F87-9E08-4A2A2D27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55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2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8D6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E1672F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1672F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1672F"/>
    <w:pPr>
      <w:spacing w:line="240" w:lineRule="auto"/>
      <w:jc w:val="center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1672F"/>
    <w:rPr>
      <w:rFonts w:ascii="Calibri" w:hAnsi="Calibri" w:cs="Calibri"/>
      <w:noProof/>
    </w:rPr>
  </w:style>
  <w:style w:type="paragraph" w:styleId="Header">
    <w:name w:val="header"/>
    <w:basedOn w:val="Normal"/>
    <w:link w:val="HeaderChar"/>
    <w:uiPriority w:val="99"/>
    <w:unhideWhenUsed/>
    <w:rsid w:val="00F45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A3F"/>
  </w:style>
  <w:style w:type="paragraph" w:styleId="Footer">
    <w:name w:val="footer"/>
    <w:basedOn w:val="Normal"/>
    <w:link w:val="FooterChar"/>
    <w:uiPriority w:val="99"/>
    <w:unhideWhenUsed/>
    <w:rsid w:val="00F45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1866</Words>
  <Characters>10637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ADDAH</dc:creator>
  <cp:keywords/>
  <dc:description/>
  <cp:lastModifiedBy>Nathan Green</cp:lastModifiedBy>
  <cp:revision>4</cp:revision>
  <dcterms:created xsi:type="dcterms:W3CDTF">2020-01-08T19:38:00Z</dcterms:created>
  <dcterms:modified xsi:type="dcterms:W3CDTF">2020-06-17T12:15:00Z</dcterms:modified>
</cp:coreProperties>
</file>