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EE2" w:rsidRDefault="00865EE2" w:rsidP="00865EE2">
      <w:pPr>
        <w:pStyle w:val="Caption"/>
        <w:jc w:val="center"/>
        <w:rPr>
          <w:rFonts w:cs="Arial"/>
        </w:rPr>
      </w:pPr>
      <w:bookmarkStart w:id="0" w:name="_Ref358273503"/>
      <w:r w:rsidRPr="0002443D">
        <w:rPr>
          <w:rFonts w:cs="Arial"/>
        </w:rPr>
        <w:t>A NOVEL CLINICAL RISK PREDICTION MODEL FOR SUDDEN CARDIAC DEATH IN HYPERTROPHIC CARDIOMYOPATHY (HCM risk)</w:t>
      </w:r>
    </w:p>
    <w:p w:rsidR="00865EE2" w:rsidRDefault="00865EE2" w:rsidP="00865EE2">
      <w:pPr>
        <w:pStyle w:val="Caption"/>
        <w:jc w:val="center"/>
        <w:rPr>
          <w:u w:val="single"/>
        </w:rPr>
      </w:pPr>
      <w:r w:rsidRPr="0046041C">
        <w:rPr>
          <w:u w:val="single"/>
        </w:rPr>
        <w:t>SUPPLEMENTA</w:t>
      </w:r>
      <w:r>
        <w:rPr>
          <w:u w:val="single"/>
        </w:rPr>
        <w:t>RY DATA</w:t>
      </w:r>
    </w:p>
    <w:p w:rsidR="00865EE2" w:rsidRPr="0002443D" w:rsidRDefault="00865EE2" w:rsidP="00865EE2">
      <w:pPr>
        <w:spacing w:line="480" w:lineRule="auto"/>
        <w:rPr>
          <w:rFonts w:cs="Arial"/>
          <w:b/>
          <w:szCs w:val="20"/>
        </w:rPr>
      </w:pPr>
    </w:p>
    <w:p w:rsidR="00A91417" w:rsidRPr="00963C1D" w:rsidRDefault="00BB4BA7" w:rsidP="00BB4BA7">
      <w:pPr>
        <w:pStyle w:val="Caption"/>
        <w:rPr>
          <w:rFonts w:cs="Arial"/>
        </w:rPr>
      </w:pPr>
      <w:r>
        <w:t xml:space="preserve">SUPPLEMENTARY TABLE 1: </w:t>
      </w:r>
      <w:r w:rsidR="00A91417" w:rsidRPr="00963C1D">
        <w:t xml:space="preserve">Summary of </w:t>
      </w:r>
      <w:r w:rsidR="00DB6F26">
        <w:t>candidate predictors</w:t>
      </w:r>
      <w:bookmarkEnd w:id="0"/>
      <w:r w:rsidR="00DB6F26">
        <w:t xml:space="preserve"> following a review of the literature</w:t>
      </w:r>
      <w:r>
        <w:t>.</w:t>
      </w:r>
      <w:r w:rsidR="0098255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6"/>
        <w:gridCol w:w="3050"/>
        <w:gridCol w:w="3526"/>
      </w:tblGrid>
      <w:tr w:rsidR="0098255F" w:rsidRPr="00963C1D" w:rsidTr="0098255F">
        <w:tc>
          <w:tcPr>
            <w:tcW w:w="0" w:type="auto"/>
          </w:tcPr>
          <w:p w:rsidR="00BB4BA7" w:rsidRPr="00963C1D" w:rsidRDefault="00DB6F26" w:rsidP="00BB4BA7">
            <w:pPr>
              <w:rPr>
                <w:rFonts w:cs="Arial"/>
                <w:b/>
                <w:i/>
                <w:szCs w:val="20"/>
              </w:rPr>
            </w:pPr>
            <w:r>
              <w:rPr>
                <w:rFonts w:cs="Arial"/>
                <w:b/>
                <w:i/>
                <w:szCs w:val="20"/>
              </w:rPr>
              <w:t>Candidate predictor</w:t>
            </w:r>
          </w:p>
        </w:tc>
        <w:tc>
          <w:tcPr>
            <w:tcW w:w="0" w:type="auto"/>
          </w:tcPr>
          <w:p w:rsidR="00BB4BA7" w:rsidRPr="00963C1D" w:rsidRDefault="00BB4BA7" w:rsidP="0098255F">
            <w:pPr>
              <w:rPr>
                <w:rFonts w:cs="Arial"/>
                <w:b/>
                <w:szCs w:val="20"/>
              </w:rPr>
            </w:pPr>
            <w:r w:rsidRPr="00963C1D">
              <w:rPr>
                <w:rFonts w:cs="Arial"/>
                <w:b/>
                <w:szCs w:val="20"/>
              </w:rPr>
              <w:t>Total number of studies</w:t>
            </w:r>
            <w:r w:rsidR="00DB6F26">
              <w:rPr>
                <w:rFonts w:cs="Arial"/>
                <w:b/>
                <w:szCs w:val="20"/>
              </w:rPr>
              <w:t xml:space="preserve"> using multivariable survival analysis</w:t>
            </w:r>
            <w:r w:rsidR="0098255F">
              <w:rPr>
                <w:rFonts w:cs="Arial"/>
                <w:b/>
                <w:szCs w:val="20"/>
              </w:rPr>
              <w:t xml:space="preserve"> with SCD as an end-point</w:t>
            </w:r>
          </w:p>
        </w:tc>
        <w:tc>
          <w:tcPr>
            <w:tcW w:w="0" w:type="auto"/>
          </w:tcPr>
          <w:p w:rsidR="00BB4BA7" w:rsidRPr="00963C1D" w:rsidRDefault="00BB4BA7" w:rsidP="00BB4BA7">
            <w:pPr>
              <w:rPr>
                <w:rFonts w:cs="Arial"/>
                <w:b/>
                <w:szCs w:val="20"/>
              </w:rPr>
            </w:pPr>
            <w:r>
              <w:rPr>
                <w:rFonts w:cs="Arial"/>
                <w:b/>
                <w:szCs w:val="20"/>
              </w:rPr>
              <w:t>Number of s</w:t>
            </w:r>
            <w:r w:rsidRPr="00963C1D">
              <w:rPr>
                <w:rFonts w:cs="Arial"/>
                <w:b/>
                <w:szCs w:val="20"/>
              </w:rPr>
              <w:t>tudies showing</w:t>
            </w:r>
            <w:r>
              <w:rPr>
                <w:rFonts w:cs="Arial"/>
                <w:b/>
                <w:szCs w:val="20"/>
              </w:rPr>
              <w:t xml:space="preserve"> </w:t>
            </w:r>
            <w:r w:rsidRPr="00963C1D">
              <w:rPr>
                <w:rFonts w:cs="Arial"/>
                <w:b/>
                <w:szCs w:val="20"/>
              </w:rPr>
              <w:t>significant</w:t>
            </w:r>
            <w:r>
              <w:rPr>
                <w:rFonts w:cs="Arial"/>
                <w:b/>
                <w:szCs w:val="20"/>
              </w:rPr>
              <w:t xml:space="preserve"> independent</w:t>
            </w:r>
            <w:r w:rsidRPr="00963C1D">
              <w:rPr>
                <w:rFonts w:cs="Arial"/>
                <w:b/>
                <w:szCs w:val="20"/>
              </w:rPr>
              <w:t xml:space="preserve"> association</w:t>
            </w:r>
            <w:r>
              <w:rPr>
                <w:rFonts w:cs="Arial"/>
                <w:b/>
                <w:szCs w:val="20"/>
              </w:rPr>
              <w:t xml:space="preserve"> with SCD in </w:t>
            </w:r>
            <w:r w:rsidR="0046041C">
              <w:rPr>
                <w:rFonts w:cs="Arial"/>
                <w:b/>
                <w:szCs w:val="20"/>
              </w:rPr>
              <w:t xml:space="preserve">a </w:t>
            </w:r>
            <w:r>
              <w:rPr>
                <w:rFonts w:cs="Arial"/>
                <w:b/>
                <w:szCs w:val="20"/>
              </w:rPr>
              <w:t xml:space="preserve">multivariable </w:t>
            </w:r>
            <w:r w:rsidR="0098255F">
              <w:rPr>
                <w:rFonts w:cs="Arial"/>
                <w:b/>
                <w:szCs w:val="20"/>
              </w:rPr>
              <w:t xml:space="preserve">survival </w:t>
            </w:r>
            <w:r>
              <w:rPr>
                <w:rFonts w:cs="Arial"/>
                <w:b/>
                <w:szCs w:val="20"/>
              </w:rPr>
              <w:t>analysis</w:t>
            </w:r>
          </w:p>
        </w:tc>
      </w:tr>
      <w:tr w:rsidR="0098255F" w:rsidRPr="00963C1D" w:rsidTr="0098255F">
        <w:tc>
          <w:tcPr>
            <w:tcW w:w="0" w:type="auto"/>
          </w:tcPr>
          <w:p w:rsidR="00BB4BA7" w:rsidRPr="00963C1D" w:rsidRDefault="00BB4BA7" w:rsidP="00BB4BA7">
            <w:pPr>
              <w:rPr>
                <w:rFonts w:cs="Arial"/>
                <w:i/>
                <w:szCs w:val="20"/>
              </w:rPr>
            </w:pPr>
            <w:r w:rsidRPr="00963C1D">
              <w:rPr>
                <w:rFonts w:cs="Arial"/>
                <w:i/>
                <w:szCs w:val="20"/>
              </w:rPr>
              <w:t>Age</w:t>
            </w:r>
          </w:p>
        </w:tc>
        <w:tc>
          <w:tcPr>
            <w:tcW w:w="0" w:type="auto"/>
          </w:tcPr>
          <w:p w:rsidR="00BB4BA7" w:rsidRPr="00963C1D" w:rsidRDefault="00BB4BA7" w:rsidP="001A28C4">
            <w:pPr>
              <w:rPr>
                <w:rFonts w:cs="Arial"/>
                <w:szCs w:val="20"/>
              </w:rPr>
            </w:pPr>
            <w:r w:rsidRPr="00963C1D">
              <w:rPr>
                <w:rFonts w:cs="Arial"/>
                <w:szCs w:val="20"/>
              </w:rPr>
              <w:t>7</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Cardiology&lt;/f&gt;&lt;/ZZ_JournalStdAbbrev&gt;&lt;ZZ_WorkformID&gt;1&lt;/ZZ_WorkformID&gt;&lt;/MDL&gt;&lt;/Cite&gt;&lt;Cite&gt;&lt;Author&gt;Sorajja&lt;/Author&gt;&lt;Year&gt;2003&lt;/Year&gt;&lt;RecNum&gt;426&lt;/RecNum&gt;&lt;IDText&gt;Adverse prognosis of patients with hypertrophic cardiomyopathy who have epicardial coronary artery disease&lt;/IDText&gt;&lt;MDL Ref_Type="Journal"&gt;&lt;Ref_Type&gt;Journal&lt;/Ref_Type&gt;&lt;Ref_ID&gt;426&lt;/Ref_ID&gt;&lt;Title_Primary&gt;Adverse prognosis of patients with hypertrophic cardiomyopathy who have epicardial coronary artery disease&lt;/Title_Primary&gt;&lt;Authors_Primary&gt;Sorajja,P.&lt;/Authors_Primary&gt;&lt;Authors_Primary&gt;Ommen,S.R.&lt;/Authors_Primary&gt;&lt;Authors_Primary&gt;Nishimura,R.A.&lt;/Authors_Primary&gt;&lt;Authors_Primary&gt;Gersh,B.J.&lt;/Authors_Primary&gt;&lt;Authors_Primary&gt;Berger,P.B.&lt;/Authors_Primary&gt;&lt;Authors_Primary&gt;Tajik,A.J.&lt;/Authors_Primary&gt;&lt;Date_Primary&gt;2003/11/11&lt;/Date_Primary&gt;&lt;Keywords&gt;Adult&lt;/Keywords&gt;&lt;Keywords&gt;Aged&lt;/Keywords&gt;&lt;Keywords&gt;Angiography&lt;/Keywords&gt;&lt;Keywords&gt;Arteries&lt;/Keywords&gt;&lt;Keywords&gt;Atrial Fibrillation&lt;/Keywords&gt;&lt;Keywords&gt;CARDIAC DEATH&lt;/Keywords&gt;&lt;Keywords&gt;Cardiomyopathies&lt;/Keywords&gt;&lt;Keywords&gt;cardiomyopathy&lt;/Keywords&gt;&lt;Keywords&gt;Cardiomyopathy,Hypertrophic&lt;/Keywords&gt;&lt;Keywords&gt;Cardiovascular Diseases&lt;/Keywords&gt;&lt;Keywords&gt;Comorbidity&lt;/Keywords&gt;&lt;Keywords&gt;complications&lt;/Keywords&gt;&lt;Keywords&gt;Coronary Angiography&lt;/Keywords&gt;&lt;Keywords&gt;Coronary Artery Disease&lt;/Keywords&gt;&lt;Keywords&gt;Coronary Disease&lt;/Keywords&gt;&lt;Keywords&gt;CORONARY-ARTERY-DISEASE&lt;/Keywords&gt;&lt;Keywords&gt;Death,Sudden,Cardiac&lt;/Keywords&gt;&lt;Keywords&gt;DISEASE&lt;/Keywords&gt;&lt;Keywords&gt;epidemiology&lt;/Keywords&gt;&lt;Keywords&gt;Female&lt;/Keywords&gt;&lt;Keywords&gt;Follow-Up Studies&lt;/Keywords&gt;&lt;Keywords&gt;history&lt;/Keywords&gt;&lt;Keywords&gt;Humans&lt;/Keywords&gt;&lt;Keywords&gt;HYPERTROPHIC CARDIOMYOPATHY&lt;/Keywords&gt;&lt;Keywords&gt;Incidence&lt;/Keywords&gt;&lt;Keywords&gt;Life Tables&lt;/Keywords&gt;&lt;Keywords&gt;Male&lt;/Keywords&gt;&lt;Keywords&gt;methods&lt;/Keywords&gt;&lt;Keywords&gt;Middle Aged&lt;/Keywords&gt;&lt;Keywords&gt;mortality&lt;/Keywords&gt;&lt;Keywords&gt;Prognosis&lt;/Keywords&gt;&lt;Keywords&gt;Proportional Hazards Models&lt;/Keywords&gt;&lt;Keywords&gt;radiography&lt;/Keywords&gt;&lt;Keywords&gt;Retrospective Studies&lt;/Keywords&gt;&lt;Keywords&gt;Risk&lt;/Keywords&gt;&lt;Keywords&gt;Risk Factors&lt;/Keywords&gt;&lt;Keywords&gt;Stroke&lt;/Keywords&gt;&lt;Keywords&gt;Survival Analysis&lt;/Keywords&gt;&lt;Keywords&gt;Treatment Outcome&lt;/Keywords&gt;&lt;Keywords&gt;Ventricular Function&lt;/Keywords&gt;&lt;Reprint&gt;Not in File&lt;/Reprint&gt;&lt;Start_Page&gt;2342&lt;/Start_Page&gt;&lt;End_Page&gt;2348&lt;/End_Page&gt;&lt;Periodical&gt;Circulation&lt;/Periodical&gt;&lt;Volume&gt;108&lt;/Volume&gt;&lt;Issue&gt;19&lt;/Issue&gt;&lt;Address&gt;Division of Cardiovascular Diseases and Internal Medicine, Mayo Clinic and Mayo Foundation, Rochester, Minn 55905, USA&lt;/Address&gt;&lt;Web_URL&gt;PM:14581405&lt;/Web_URL&gt;&lt;ZZ_JournalFull&gt;&lt;f name="System"&gt;Circulation&lt;/f&gt;&lt;/ZZ_JournalFull&gt;&lt;ZZ_WorkformID&gt;1&lt;/ZZ_WorkformID&gt;&lt;/MDL&gt;&lt;/Cite&gt;&lt;Cite&gt;&lt;Author&gt;Kofflard&lt;/Author&gt;&lt;Year&gt;2003&lt;/Year&gt;&lt;RecNum&gt;31&lt;/RecNum&gt;&lt;IDText&gt;Hypertrophic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name="System"&gt;Circulation&lt;/f&gt;&lt;/ZZ_JournalFull&gt;&lt;ZZ_WorkformID&gt;1&lt;/ZZ_WorkformID&gt;&lt;/MDL&gt;&lt;/Cite&gt;&lt;/Refman&gt;</w:instrText>
            </w:r>
            <w:r w:rsidR="00E24C42">
              <w:rPr>
                <w:rFonts w:cs="Arial"/>
                <w:szCs w:val="20"/>
              </w:rPr>
              <w:fldChar w:fldCharType="separate"/>
            </w:r>
            <w:r w:rsidR="001A28C4" w:rsidRPr="001A28C4">
              <w:rPr>
                <w:rFonts w:cs="Arial"/>
                <w:szCs w:val="20"/>
                <w:vertAlign w:val="superscript"/>
              </w:rPr>
              <w:t>1-7</w:t>
            </w:r>
            <w:r w:rsidR="00E24C42">
              <w:rPr>
                <w:rFonts w:cs="Arial"/>
                <w:szCs w:val="20"/>
              </w:rPr>
              <w:fldChar w:fldCharType="end"/>
            </w:r>
          </w:p>
        </w:tc>
        <w:tc>
          <w:tcPr>
            <w:tcW w:w="0" w:type="auto"/>
          </w:tcPr>
          <w:p w:rsidR="00BB4BA7" w:rsidRPr="00963C1D" w:rsidRDefault="00BB4BA7" w:rsidP="001A28C4">
            <w:pPr>
              <w:rPr>
                <w:rFonts w:cs="Arial"/>
                <w:szCs w:val="20"/>
              </w:rPr>
            </w:pPr>
            <w:r w:rsidRPr="00963C1D">
              <w:rPr>
                <w:rFonts w:cs="Arial"/>
                <w:szCs w:val="20"/>
              </w:rPr>
              <w:t>1</w:t>
            </w:r>
            <w:r w:rsidR="00E24C42">
              <w:rPr>
                <w:rFonts w:cs="Arial"/>
                <w:szCs w:val="20"/>
              </w:rPr>
              <w:fldChar w:fldCharType="begin"/>
            </w:r>
            <w:r w:rsidR="001A28C4">
              <w:rPr>
                <w:rFonts w:cs="Arial"/>
                <w:szCs w:val="20"/>
              </w:rPr>
              <w:instrText xml:space="preserve"> ADDIN REFMGR.CITE &lt;Refman&gt;&lt;Cite&gt;&lt;Author&gt;Spirito&lt;/Author&gt;&lt;Year&gt;2009&lt;/Year&gt;&lt;RecNum&gt;409&lt;/RecNum&gt;&lt;IDText&gt;Syncope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name="System"&gt;Circulation&lt;/f&gt;&lt;/ZZ_JournalFull&gt;&lt;ZZ_WorkformID&gt;1&lt;/ZZ_WorkformID&gt;&lt;/MDL&gt;&lt;/Cite&gt;&lt;/Refman&gt;</w:instrText>
            </w:r>
            <w:r w:rsidR="00E24C42">
              <w:rPr>
                <w:rFonts w:cs="Arial"/>
                <w:szCs w:val="20"/>
              </w:rPr>
              <w:fldChar w:fldCharType="separate"/>
            </w:r>
            <w:r w:rsidR="001A28C4" w:rsidRPr="001A28C4">
              <w:rPr>
                <w:rFonts w:cs="Arial"/>
                <w:szCs w:val="20"/>
                <w:vertAlign w:val="superscript"/>
              </w:rPr>
              <w:t>7</w:t>
            </w:r>
            <w:r w:rsidR="00E24C42">
              <w:rPr>
                <w:rFonts w:cs="Arial"/>
                <w:szCs w:val="20"/>
              </w:rPr>
              <w:fldChar w:fldCharType="end"/>
            </w:r>
          </w:p>
        </w:tc>
      </w:tr>
      <w:tr w:rsidR="0098255F" w:rsidRPr="00963C1D" w:rsidTr="0098255F">
        <w:tc>
          <w:tcPr>
            <w:tcW w:w="0" w:type="auto"/>
          </w:tcPr>
          <w:p w:rsidR="00BB4BA7" w:rsidRPr="00963C1D" w:rsidRDefault="00BB4BA7" w:rsidP="00BB4BA7">
            <w:pPr>
              <w:rPr>
                <w:rFonts w:cs="Arial"/>
                <w:i/>
                <w:szCs w:val="20"/>
              </w:rPr>
            </w:pPr>
            <w:r w:rsidRPr="00963C1D">
              <w:rPr>
                <w:rFonts w:cs="Arial"/>
                <w:i/>
                <w:szCs w:val="20"/>
              </w:rPr>
              <w:t>Sex</w:t>
            </w:r>
          </w:p>
        </w:tc>
        <w:tc>
          <w:tcPr>
            <w:tcW w:w="0" w:type="auto"/>
          </w:tcPr>
          <w:p w:rsidR="00BB4BA7" w:rsidRPr="00963C1D" w:rsidRDefault="00BB4BA7" w:rsidP="001A28C4">
            <w:pPr>
              <w:rPr>
                <w:rFonts w:cs="Arial"/>
                <w:szCs w:val="20"/>
              </w:rPr>
            </w:pPr>
            <w:r w:rsidRPr="00963C1D">
              <w:rPr>
                <w:rFonts w:cs="Arial"/>
                <w:szCs w:val="20"/>
              </w:rPr>
              <w:t>6</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Med&lt;/f&gt;&lt;/ZZ_JournalStdAbbrev&gt;&lt;ZZ_WorkformID&gt;1&lt;/ZZ_WorkformID&gt;&lt;/MDL&gt;&lt;/Cite&gt;&lt;Cite&gt;&lt;Author&gt;Sorajja&lt;/Author&gt;&lt;Year&gt;2003&lt;/Year&gt;&lt;RecNum&gt;426&lt;/RecNum&gt;&lt;IDText&gt;Adverse prognosis of patients with hypertrophic cardiomyopathy who have epicardial coronary artery disease&lt;/IDText&gt;&lt;MDL Ref_Type="Journal"&gt;&lt;Ref_Type&gt;Journal&lt;/Ref_Type&gt;&lt;Ref_ID&gt;426&lt;/Ref_ID&gt;&lt;Title_Primary&gt;Adverse prognosis of patients with hypertrophic cardiomyopathy who have epicardial coronary artery disease&lt;/Title_Primary&gt;&lt;Authors_Primary&gt;Sorajja,P.&lt;/Authors_Primary&gt;&lt;Authors_Primary&gt;Ommen,S.R.&lt;/Authors_Primary&gt;&lt;Authors_Primary&gt;Nishimura,R.A.&lt;/Authors_Primary&gt;&lt;Authors_Primary&gt;Gersh,B.J.&lt;/Authors_Primary&gt;&lt;Authors_Primary&gt;Berger,P.B.&lt;/Authors_Primary&gt;&lt;Authors_Primary&gt;Tajik,A.J.&lt;/Authors_Primary&gt;&lt;Date_Primary&gt;2003/11/11&lt;/Date_Primary&gt;&lt;Keywords&gt;Adult&lt;/Keywords&gt;&lt;Keywords&gt;Aged&lt;/Keywords&gt;&lt;Keywords&gt;Angiography&lt;/Keywords&gt;&lt;Keywords&gt;Arteries&lt;/Keywords&gt;&lt;Keywords&gt;Atrial Fibrillation&lt;/Keywords&gt;&lt;Keywords&gt;CARDIAC DEATH&lt;/Keywords&gt;&lt;Keywords&gt;Cardiomyopathies&lt;/Keywords&gt;&lt;Keywords&gt;cardiomyopathy&lt;/Keywords&gt;&lt;Keywords&gt;Cardiomyopathy,Hypertrophic&lt;/Keywords&gt;&lt;Keywords&gt;Cardiovascular Diseases&lt;/Keywords&gt;&lt;Keywords&gt;Comorbidity&lt;/Keywords&gt;&lt;Keywords&gt;complications&lt;/Keywords&gt;&lt;Keywords&gt;Coronary Angiography&lt;/Keywords&gt;&lt;Keywords&gt;Coronary Artery Disease&lt;/Keywords&gt;&lt;Keywords&gt;Coronary Disease&lt;/Keywords&gt;&lt;Keywords&gt;CORONARY-ARTERY-DISEASE&lt;/Keywords&gt;&lt;Keywords&gt;Death,Sudden,Cardiac&lt;/Keywords&gt;&lt;Keywords&gt;DISEASE&lt;/Keywords&gt;&lt;Keywords&gt;epidemiology&lt;/Keywords&gt;&lt;Keywords&gt;Female&lt;/Keywords&gt;&lt;Keywords&gt;Follow-Up Studies&lt;/Keywords&gt;&lt;Keywords&gt;history&lt;/Keywords&gt;&lt;Keywords&gt;Humans&lt;/Keywords&gt;&lt;Keywords&gt;HYPERTROPHIC CARDIOMYOPATHY&lt;/Keywords&gt;&lt;Keywords&gt;Incidence&lt;/Keywords&gt;&lt;Keywords&gt;Life Tables&lt;/Keywords&gt;&lt;Keywords&gt;Male&lt;/Keywords&gt;&lt;Keywords&gt;methods&lt;/Keywords&gt;&lt;Keywords&gt;Middle Aged&lt;/Keywords&gt;&lt;Keywords&gt;mortality&lt;/Keywords&gt;&lt;Keywords&gt;Prognosis&lt;/Keywords&gt;&lt;Keywords&gt;Proportional Hazards Models&lt;/Keywords&gt;&lt;Keywords&gt;radiography&lt;/Keywords&gt;&lt;Keywords&gt;Retrospective Studies&lt;/Keywords&gt;&lt;Keywords&gt;Risk&lt;/Keywords&gt;&lt;Keywords&gt;Risk Factors&lt;/Keywords&gt;&lt;Keywords&gt;Stroke&lt;/Keywords&gt;&lt;Keywords&gt;Survival Analysis&lt;/Keywords&gt;&lt;Keywords&gt;Treatment Outcome&lt;/Keywords&gt;&lt;Keywords&gt;Ventricular Function&lt;/Keywords&gt;&lt;Reprint&gt;Not in File&lt;/Reprint&gt;&lt;Start_Page&gt;2342&lt;/Start_Page&gt;&lt;End_Page&gt;2348&lt;/End_Page&gt;&lt;Periodical&gt;Circulation&lt;/Periodical&gt;&lt;Volume&gt;108&lt;/Volume&gt;&lt;Issue&gt;19&lt;/Issue&gt;&lt;Address&gt;Division of Cardiovascular Diseases and Internal Medicine, Mayo Clinic and Mayo Foundation, Rochester, Minn 55905, USA&lt;/Address&gt;&lt;Web_URL&gt;PM:14581405&lt;/Web_URL&gt;&lt;ZZ_JournalFull&gt;&lt;f name="System"&gt;Circulation&lt;/f&gt;&lt;/ZZ_JournalFull&gt;&lt;ZZ_WorkformID&gt;1&lt;/ZZ_WorkformID&gt;&lt;/MDL&gt;&lt;/Cite&gt;&lt;Cite&gt;&lt;Author&gt;Autore&lt;/Author&gt;&lt;Year&gt;2005&lt;/Year&gt;&lt;RecNum&gt;420&lt;/RecNum&gt;&lt;IDText&gt;The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Cardiol&lt;/f&gt;&lt;/ZZ_JournalStdAbbrev&gt;&lt;ZZ_WorkformID&gt;1&lt;/ZZ_WorkformID&gt;&lt;/MDL&gt;&lt;/Cite&gt;&lt;Cite&gt;&lt;Author&gt;Olivotto&lt;/Author&gt;&lt;Year&gt;2005&lt;/Year&gt;&lt;RecNum&gt;415&lt;/RecNum&gt;&lt;IDText&gt;Gender-related differences in the clinical presentation and outcome of hypertrophic cardiomyopathy&lt;/IDText&gt;&lt;MDL Ref_Type="Journal"&gt;&lt;Ref_Type&gt;Journal&lt;/Ref_Type&gt;&lt;Ref_ID&gt;415&lt;/Ref_ID&gt;&lt;Title_Primary&gt;Gender-related differences in the clinical presentation and outcome of hypertrophic cardiomyopathy&lt;/Title_Primary&gt;&lt;Authors_Primary&gt;Olivotto,I.&lt;/Authors_Primary&gt;&lt;Authors_Primary&gt;Maron,M.S.&lt;/Authors_Primary&gt;&lt;Authors_Primary&gt;Adabag,A.S.&lt;/Authors_Primary&gt;&lt;Authors_Primary&gt;Casey,S.A.&lt;/Authors_Primary&gt;&lt;Authors_Primary&gt;Vargiu,D.&lt;/Authors_Primary&gt;&lt;Authors_Primary&gt;Link,M.S.&lt;/Authors_Primary&gt;&lt;Authors_Primary&gt;Udelson,J.E.&lt;/Authors_Primary&gt;&lt;Authors_Primary&gt;Cecchi,F.&lt;/Authors_Primary&gt;&lt;Authors_Primary&gt;Maron,B.J.&lt;/Authors_Primary&gt;&lt;Date_Primary&gt;2005/8/2&lt;/Date_Primary&gt;&lt;Keywords&gt;Adult&lt;/Keywords&gt;&lt;Keywords&gt;Age Distribution&lt;/Keywords&gt;&lt;Keywords&gt;Aged&lt;/Keywords&gt;&lt;Keywords&gt;Cardiomyopathies&lt;/Keywords&gt;&lt;Keywords&gt;cardiomyopathy&lt;/Keywords&gt;&lt;Keywords&gt;Cardiomyopathy,Hypertrophic&lt;/Keywords&gt;&lt;Keywords&gt;Cause of Death&lt;/Keywords&gt;&lt;Keywords&gt;Cohort Studies&lt;/Keywords&gt;&lt;Keywords&gt;diagnosis&lt;/Keywords&gt;&lt;Keywords&gt;DISEASE&lt;/Keywords&gt;&lt;Keywords&gt;Disease Progression&lt;/Keywords&gt;&lt;Keywords&gt;Echocardiography,Doppler&lt;/Keywords&gt;&lt;Keywords&gt;epidemiology&lt;/Keywords&gt;&lt;Keywords&gt;Female&lt;/Keywords&gt;&lt;Keywords&gt;Follow-Up Studies&lt;/Keywords&gt;&lt;Keywords&gt;Heart&lt;/Keywords&gt;&lt;Keywords&gt;Heart Failure&lt;/Keywords&gt;&lt;Keywords&gt;Humans&lt;/Keywords&gt;&lt;Keywords&gt;HYPERTROPHIC CARDIOMYOPATHY&lt;/Keywords&gt;&lt;Keywords&gt;Italy&lt;/Keywords&gt;&lt;Keywords&gt;Male&lt;/Keywords&gt;&lt;Keywords&gt;methods&lt;/Keywords&gt;&lt;Keywords&gt;Middle Aged&lt;/Keywords&gt;&lt;Keywords&gt;mortality&lt;/Keywords&gt;&lt;Keywords&gt;Multivariate Analysis&lt;/Keywords&gt;&lt;Keywords&gt;physiopathology&lt;/Keywords&gt;&lt;Keywords&gt;Prevalence&lt;/Keywords&gt;&lt;Keywords&gt;Probability&lt;/Keywords&gt;&lt;Keywords&gt;Proportional Hazards Models&lt;/Keywords&gt;&lt;Keywords&gt;Risk&lt;/Keywords&gt;&lt;Keywords&gt;Severity of Illness Index&lt;/Keywords&gt;&lt;Keywords&gt;Sex Distribution&lt;/Keywords&gt;&lt;Keywords&gt;Stroke&lt;/Keywords&gt;&lt;Keywords&gt;sudden death&lt;/Keywords&gt;&lt;Keywords&gt;Survival Analysis&lt;/Keywords&gt;&lt;Keywords&gt;ultrasonography&lt;/Keywords&gt;&lt;Keywords&gt;United States&lt;/Keywords&gt;&lt;Keywords&gt;Ventricular Outflow Obstruction&lt;/Keywords&gt;&lt;Reprint&gt;Not in File&lt;/Reprint&gt;&lt;Start_Page&gt;480&lt;/Start_Page&gt;&lt;End_Page&gt;487&lt;/End_Page&gt;&lt;Periodical&gt;J Am Coll Cardiol&lt;/Periodical&gt;&lt;Volume&gt;46&lt;/Volume&gt;&lt;Issue&gt;3&lt;/Issue&gt;&lt;Address&gt;Regional Referral Center for Myocardial Diseases, Azienda Ospedaliera Universitaria Careggi, Florence, Italy. olivottoi@ao-careggi.toscana.it&lt;/Address&gt;&lt;Web_URL&gt;PM:16053962&lt;/Web_URL&gt;&lt;ZZ_JournalFull&gt;&lt;f name="System"&gt;Journal of the American College of Cardiology&lt;/f&gt;&lt;/ZZ_JournalFull&gt;&lt;ZZ_JournalStdAbbrev&gt;&lt;f name="System"&gt;J Am Coll Cardiol&lt;/f&gt;&lt;/ZZ_JournalStdAbbrev&gt;&lt;ZZ_WorkformID&gt;1&lt;/ZZ_WorkformID&gt;&lt;/MDL&gt;&lt;/Cite&gt;&lt;Cite&gt;&lt;Author&gt;D&amp;apos;Andrea&lt;/Author&gt;&lt;Year&gt;2006&lt;/Year&gt;&lt;RecNum&gt;411&lt;/RecNum&gt;&lt;IDText&gt;Prognostic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1,2,4-6,8</w:t>
            </w:r>
            <w:r w:rsidR="00E24C42">
              <w:rPr>
                <w:rFonts w:cs="Arial"/>
                <w:szCs w:val="20"/>
              </w:rPr>
              <w:fldChar w:fldCharType="end"/>
            </w:r>
          </w:p>
        </w:tc>
        <w:tc>
          <w:tcPr>
            <w:tcW w:w="0" w:type="auto"/>
          </w:tcPr>
          <w:p w:rsidR="00BB4BA7" w:rsidRPr="00963C1D" w:rsidRDefault="00BB4BA7" w:rsidP="00BB4BA7">
            <w:pPr>
              <w:rPr>
                <w:rFonts w:cs="Arial"/>
                <w:szCs w:val="20"/>
              </w:rPr>
            </w:pPr>
            <w:r w:rsidRPr="00963C1D">
              <w:rPr>
                <w:rFonts w:cs="Arial"/>
                <w:szCs w:val="20"/>
              </w:rPr>
              <w:t>0</w:t>
            </w:r>
          </w:p>
        </w:tc>
      </w:tr>
      <w:tr w:rsidR="0098255F" w:rsidRPr="00963C1D" w:rsidTr="0098255F">
        <w:tc>
          <w:tcPr>
            <w:tcW w:w="0" w:type="auto"/>
          </w:tcPr>
          <w:p w:rsidR="00BB4BA7" w:rsidRPr="00963C1D" w:rsidRDefault="0098255F" w:rsidP="00BB4BA7">
            <w:pPr>
              <w:rPr>
                <w:rFonts w:cs="Arial"/>
                <w:i/>
                <w:szCs w:val="20"/>
              </w:rPr>
            </w:pPr>
            <w:r>
              <w:rPr>
                <w:rFonts w:cs="Arial"/>
                <w:i/>
                <w:szCs w:val="20"/>
              </w:rPr>
              <w:t>Non-sustained ventricular tachycardia</w:t>
            </w:r>
            <w:r w:rsidR="005B552D">
              <w:rPr>
                <w:rFonts w:cs="Arial"/>
                <w:i/>
                <w:szCs w:val="20"/>
              </w:rPr>
              <w:t xml:space="preserve"> on Holter‡</w:t>
            </w:r>
          </w:p>
        </w:tc>
        <w:tc>
          <w:tcPr>
            <w:tcW w:w="0" w:type="auto"/>
          </w:tcPr>
          <w:p w:rsidR="00BB4BA7" w:rsidRPr="00963C1D" w:rsidRDefault="00BB4BA7" w:rsidP="001A28C4">
            <w:pPr>
              <w:rPr>
                <w:rFonts w:cs="Arial"/>
                <w:szCs w:val="20"/>
              </w:rPr>
            </w:pPr>
            <w:r w:rsidRPr="00963C1D">
              <w:rPr>
                <w:rFonts w:cs="Arial"/>
                <w:szCs w:val="20"/>
              </w:rPr>
              <w:t>11</w:t>
            </w:r>
            <w:r w:rsidR="00E24C42">
              <w:fldChar w:fldCharType="begin"/>
            </w:r>
            <w:r w:rsidR="001A28C4">
              <w:instrText xml:space="preserve"> ADDIN REFMGR.CITE &lt;Refman&gt;&lt;Cite&gt;&lt;Author&gt;Spirito&lt;/Author&gt;&lt;Year&gt;1994&lt;/Year&gt;&lt;RecNum&gt;407&lt;/RecNum&gt;&lt;IDText&gt;Prognosis of asymptomatic patients with hypertrophic cardiomyopathy and nonsustained ventricular tachycardia&lt;/IDText&gt;&lt;MDL Ref_Type="Journal"&gt;&lt;Ref_Type&gt;Journal&lt;/Ref_Type&gt;&lt;Ref_ID&gt;407&lt;/Ref_ID&gt;&lt;Title_Primary&gt;Prognosis of asymptomatic patients with hypertrophic cardiomyopathy and nonsustained ventricular tachycardia&lt;/Title_Primary&gt;&lt;Authors_Primary&gt;Spirito,P.&lt;/Authors_Primary&gt;&lt;Authors_Primary&gt;Rapezzi,C.&lt;/Authors_Primary&gt;&lt;Authors_Primary&gt;Autore,C.&lt;/Authors_Primary&gt;&lt;Authors_Primary&gt;Bruzzi,P.&lt;/Authors_Primary&gt;&lt;Authors_Primary&gt;Bellone,P.&lt;/Authors_Primary&gt;&lt;Authors_Primary&gt;Ortolani,P.&lt;/Authors_Primary&gt;&lt;Authors_Primary&gt;Fragola,P.V.&lt;/Authors_Primary&gt;&lt;Authors_Primary&gt;Chiarella,F.&lt;/Authors_Primary&gt;&lt;Authors_Primary&gt;Zoni-Berisso,M.&lt;/Authors_Primary&gt;&lt;Authors_Primary&gt;Branzi,A.&lt;/Authors_Primary&gt;&lt;Authors_Primary&gt;.&lt;/Authors_Primary&gt;&lt;Date_Primary&gt;1994/12&lt;/Date_Primary&gt;&lt;Keywords&gt;Adolescent&lt;/Keywords&gt;&lt;Keywords&gt;Adult&lt;/Keywords&gt;&lt;Keywords&gt;Aged&lt;/Keywords&gt;&lt;Keywords&gt;CARDIAC DEATH&lt;/Keywords&gt;&lt;Keywords&gt;Cardiomyopathies&lt;/Keywords&gt;&lt;Keywords&gt;cardiomyopathy&lt;/Keywords&gt;&lt;Keywords&gt;Cardiomyopathy,Hypertrophic&lt;/Keywords&gt;&lt;Keywords&gt;complications&lt;/Keywords&gt;&lt;Keywords&gt;drug therapy&lt;/Keywords&gt;&lt;Keywords&gt;Electrocardiography,Ambulatory&lt;/Keywords&gt;&lt;Keywords&gt;Female&lt;/Keywords&gt;&lt;Keywords&gt;Follow-Up Studies&lt;/Keywords&gt;&lt;Keywords&gt;Heart&lt;/Keywords&gt;&lt;Keywords&gt;Heart Diseases&lt;/Keywords&gt;&lt;Keywords&gt;Heart Failure&lt;/Keywords&gt;&lt;Keywords&gt;Humans&lt;/Keywords&gt;&lt;Keywords&gt;HYPERTROPHIC CARDIOMYOPATHY&lt;/Keywords&gt;&lt;Keywords&gt;Italy&lt;/Keywords&gt;&lt;Keywords&gt;Male&lt;/Keywords&gt;&lt;Keywords&gt;methods&lt;/Keywords&gt;&lt;Keywords&gt;mortality&lt;/Keywords&gt;&lt;Keywords&gt;PATIENT POPULATION&lt;/Keywords&gt;&lt;Keywords&gt;physiopathology&lt;/Keywords&gt;&lt;Keywords&gt;Prognosis&lt;/Keywords&gt;&lt;Keywords&gt;Recurrence&lt;/Keywords&gt;&lt;Keywords&gt;Risk&lt;/Keywords&gt;&lt;Keywords&gt;sudden death&lt;/Keywords&gt;&lt;Keywords&gt;Survival Analysis&lt;/Keywords&gt;&lt;Keywords&gt;Syncope&lt;/Keywords&gt;&lt;Keywords&gt;Tachycardia&lt;/Keywords&gt;&lt;Keywords&gt;Tachycardia,Ventricular&lt;/Keywords&gt;&lt;Reprint&gt;Not in File&lt;/Reprint&gt;&lt;Start_Page&gt;2743&lt;/Start_Page&gt;&lt;End_Page&gt;2747&lt;/End_Page&gt;&lt;Periodical&gt;Circulation&lt;/Periodical&gt;&lt;Volume&gt;90&lt;/Volume&gt;&lt;Issue&gt;6&lt;/Issue&gt;&lt;Address&gt;Divisione di Cardiologia, Ente Ospedaliero Ospedali Galliera, Genoa, Italy&lt;/Address&gt;&lt;Web_URL&gt;PM:7994816&lt;/Web_URL&gt;&lt;ZZ_JournalFull&gt;&lt;f name="System"&gt;Circulation&lt;/f&gt;&lt;/ZZ_JournalFull&gt;&lt;ZZ_WorkformID&gt;1&lt;/ZZ_WorkformID&gt;&lt;/MDL&gt;&lt;/Cite&gt;&lt;Cite&gt;&lt;Author&gt;Maki&lt;/Author&gt;&lt;Year&gt;1998&lt;/Year&gt;&lt;RecNum&gt;37&lt;/RecNum&gt;&lt;IDText&gt;Predictors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Cardiology&lt;/f&gt;&lt;/ZZ_JournalStdAbbrev&gt;&lt;ZZ_WorkformID&gt;1&lt;/ZZ_WorkformID&gt;&lt;/MDL&gt;&lt;/Cite&gt;&lt;Cite&gt;&lt;Author&gt;Elliott&lt;/Author&gt;&lt;Year&gt;2000&lt;/Year&gt;&lt;RecNum&gt;22&lt;/RecNum&gt;&lt;IDText&gt;Sudden death in hypertrophic cardiomyopathy: identification of high risk patients&lt;/IDText&gt;&lt;MDL Ref_Type="Journal"&gt;&lt;Ref_Type&gt;Journal&lt;/Ref_Type&gt;&lt;Ref_ID&gt;22&lt;/Ref_ID&gt;&lt;Title_Primary&gt;Sudden death in hypertrophic cardiomyopathy: identification of high risk patients&lt;/Title_Primary&gt;&lt;Authors_Primary&gt;Elliott,Perry M.&lt;/Authors_Primary&gt;&lt;Authors_Primary&gt;Poloniecki,Jan&lt;/Authors_Primary&gt;&lt;Authors_Primary&gt;Dickie,Shaughan&lt;/Authors_Primary&gt;&lt;Authors_Primary&gt;Sharma,Sanjay&lt;/Authors_Primary&gt;&lt;Authors_Primary&gt;Monserrat,Lorenzo&lt;/Authors_Primary&gt;&lt;Authors_Primary&gt;Varnava,Amanda&lt;/Authors_Primary&gt;&lt;Authors_Primary&gt;Mahon,Niall G.&lt;/Authors_Primary&gt;&lt;Authors_Primary&gt;McKenna,William J.&lt;/Authors_Primary&gt;&lt;Date_Primary&gt;2000/12/1&lt;/Date_Primary&gt;&lt;Reprint&gt;Not in File&lt;/Reprint&gt;&lt;Start_Page&gt;2212&lt;/Start_Page&gt;&lt;End_Page&gt;2218&lt;/End_Page&gt;&lt;Periodical&gt;J Am Coll Cardiol&lt;/Periodical&gt;&lt;Volume&gt;36&lt;/Volume&gt;&lt;Issue&gt;7&lt;/Issue&gt;&lt;User_Def_1&gt;This is the first study that demonstrated that patients with multiple risk factors have a substantially increased risk of SCD sufficient to warrant consideration for prophylactic ICD therapy.&lt;/User_Def_1&gt;&lt;Web_URL&gt;http://content.onlinejacc.org/cgi/content/abstract/36/7/2212&lt;/Web_URL&gt;&lt;ZZ_JournalFull&gt;&lt;f name="System"&gt;Journal of the American College of Cardiology&lt;/f&gt;&lt;/ZZ_JournalFull&gt;&lt;ZZ_JournalStdAbbrev&gt;&lt;f name="System"&gt;J Am Coll Cardiol&lt;/f&gt;&lt;/ZZ_JournalStdAbbrev&gt;&lt;ZZ_WorkformID&gt;1&lt;/ZZ_WorkformID&gt;&lt;/MDL&gt;&lt;/Cite&gt;&lt;Cite&gt;&lt;Author&gt;Kofflard&lt;/Author&gt;&lt;Year&gt;2003&lt;/Year&gt;&lt;RecNum&gt;31&lt;/RecNum&gt;&lt;IDText&gt;Hypertrophic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Cardiol&lt;/f&gt;&lt;/ZZ_JournalStdAbbrev&gt;&lt;ZZ_WorkformID&gt;1&lt;/ZZ_WorkformID&gt;&lt;/MDL&gt;&lt;/Cite&gt;&lt;Cite&gt;&lt;Author&gt;Dimitrow&lt;/Author&gt;&lt;Year&gt;2005&lt;/Year&gt;&lt;RecNum&gt;408&lt;/RecNum&gt;&lt;IDText&gt;Echocardiographic risk factors predisposing to sudden cardiac death in hypertrophic cardiomyopathy&lt;/IDText&gt;&lt;MDL Ref_Type="Journal"&gt;&lt;Ref_Type&gt;Journal&lt;/Ref_Type&gt;&lt;Ref_ID&gt;408&lt;/Ref_ID&gt;&lt;Title_Primary&gt;Echocardiographic risk factors predisposing to sudden cardiac death in hypertrophic cardiomyopathy&lt;/Title_Primary&gt;&lt;Authors_Primary&gt;Dimitrow,P.P.&lt;/Authors_Primary&gt;&lt;Authors_Primary&gt;Dubiel,J.S.&lt;/Authors_Primary&gt;&lt;Date_Primary&gt;2005/1&lt;/Date_Primary&gt;&lt;Keywords&gt;Analysis of Variance&lt;/Keywords&gt;&lt;Keywords&gt;CARDIAC DEATH&lt;/Keywords&gt;&lt;Keywords&gt;Cardiomyopathies&lt;/Keywords&gt;&lt;Keywords&gt;cardiomyopathy&lt;/Keywords&gt;&lt;Keywords&gt;Cardiomyopathy,Hypertrophic&lt;/Keywords&gt;&lt;Keywords&gt;complications&lt;/Keywords&gt;&lt;Keywords&gt;Death,Sudden,Cardiac&lt;/Keywords&gt;&lt;Keywords&gt;etiology&lt;/Keywords&gt;&lt;Keywords&gt;Humans&lt;/Keywords&gt;&lt;Keywords&gt;HYPERTROPHIC CARDIOMYOPATHY&lt;/Keywords&gt;&lt;Keywords&gt;Retrospective Studies&lt;/Keywords&gt;&lt;Keywords&gt;Risk&lt;/Keywords&gt;&lt;Keywords&gt;Risk Factors&lt;/Keywords&gt;&lt;Keywords&gt;Survival Rate&lt;/Keywords&gt;&lt;Reprint&gt;Not in File&lt;/Reprint&gt;&lt;Start_Page&gt;93&lt;/Start_Page&gt;&lt;End_Page&gt;94&lt;/End_Page&gt;&lt;Periodical&gt;Heart&lt;/Periodical&gt;&lt;Volume&gt;91&lt;/Volume&gt;&lt;Issue&gt;1&lt;/Issue&gt;&lt;Web_URL&gt;PM:15604346&lt;/Web_URL&gt;&lt;ZZ_JournalFull&gt;&lt;f name="System"&gt;Heart&lt;/f&gt;&lt;/ZZ_JournalFull&gt;&lt;ZZ_WorkformID&gt;1&lt;/ZZ_WorkformID&gt;&lt;/MDL&gt;&lt;/Cite&gt;&lt;Cite&gt;&lt;Author&gt;Adabag&lt;/Author&gt;&lt;Year&gt;2005&lt;/Year&gt;&lt;RecNum&gt;100&lt;/RecNum&gt;&lt;IDText&gt;Spectrum and prognostic significance of arrhythmias on ambulatory Holter electrocardiogram in hypertrophic cardiomyopathy&lt;/IDText&gt;&lt;MDL Ref_Type="Journal"&gt;&lt;Ref_Type&gt;Journal&lt;/Ref_Type&gt;&lt;Ref_ID&gt;100&lt;/Ref_ID&gt;&lt;Title_Primary&gt;Spectrum and prognostic significance of arrhythmias on ambulatory Holter electrocardiogram in hypertrophic cardiomyopathy&lt;/Title_Primary&gt;&lt;Authors_Primary&gt;Adabag,A.Selcuk&lt;/Authors_Primary&gt;&lt;Authors_Primary&gt;Casey,Susan A.&lt;/Authors_Primary&gt;&lt;Authors_Primary&gt;Kuskowski,Michael A.&lt;/Authors_Primary&gt;&lt;Authors_Primary&gt;Zenovich,Andrey G.&lt;/Authors_Primary&gt;&lt;Authors_Primary&gt;Maron,Barry J.&lt;/Authors_Primary&gt;&lt;Date_Primary&gt;2005/3/1&lt;/Date_Primary&gt;&lt;Keywords&gt;Heart&lt;/Keywords&gt;&lt;Keywords&gt;mortality&lt;/Keywords&gt;&lt;Keywords&gt;Tachycardia&lt;/Keywords&gt;&lt;Reprint&gt;Not in File&lt;/Reprint&gt;&lt;Start_Page&gt;697&lt;/Start_Page&gt;&lt;End_Page&gt;704&lt;/End_Page&gt;&lt;Periodical&gt;J Am Coll Cardiol&lt;/Periodical&gt;&lt;Volume&gt;45&lt;/Volume&gt;&lt;Issue&gt;5&lt;/Issue&gt;&lt;Web_URL&gt;http://content.onlinejacc.org/cgi/content/abstract/45/5/697&lt;/Web_URL&gt;&lt;ZZ_JournalFull&gt;&lt;f name="System"&gt;Journal of the American College of Cardiology&lt;/f&gt;&lt;/ZZ_JournalFull&gt;&lt;ZZ_JournalStdAbbrev&gt;&lt;f name="System"&gt;J Am Coll Cardiol&lt;/f&gt;&lt;/ZZ_JournalStdAbbrev&gt;&lt;ZZ_WorkformID&gt;1&lt;/ZZ_WorkformID&gt;&lt;/MDL&gt;&lt;/Cite&gt;&lt;Cite&gt;&lt;Author&gt;D&amp;apos;Andrea&lt;/Author&gt;&lt;Year&gt;2006&lt;/Year&gt;&lt;RecNum&gt;411&lt;/RecNum&gt;&lt;IDText&gt;Prognostic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Cardiol&lt;/f&gt;&lt;/ZZ_JournalStdAbbrev&gt;&lt;ZZ_WorkformID&gt;1&lt;/ZZ_WorkformID&gt;&lt;/MDL&gt;&lt;/Cite&gt;&lt;/Refman&gt;</w:instrText>
            </w:r>
            <w:r w:rsidR="00E24C42">
              <w:fldChar w:fldCharType="separate"/>
            </w:r>
            <w:r w:rsidR="001A28C4" w:rsidRPr="001A28C4">
              <w:rPr>
                <w:vertAlign w:val="superscript"/>
              </w:rPr>
              <w:t>1,3,6,9-16</w:t>
            </w:r>
            <w:r w:rsidR="00E24C42">
              <w:fldChar w:fldCharType="end"/>
            </w:r>
          </w:p>
        </w:tc>
        <w:tc>
          <w:tcPr>
            <w:tcW w:w="0" w:type="auto"/>
          </w:tcPr>
          <w:p w:rsidR="00BB4BA7" w:rsidRPr="00963C1D" w:rsidRDefault="00BB4BA7" w:rsidP="001A28C4">
            <w:pPr>
              <w:rPr>
                <w:rFonts w:cs="Arial"/>
                <w:szCs w:val="20"/>
              </w:rPr>
            </w:pPr>
            <w:r>
              <w:rPr>
                <w:rFonts w:cs="Arial"/>
                <w:szCs w:val="20"/>
              </w:rPr>
              <w:t>3</w:t>
            </w:r>
            <w:r w:rsidR="00E24C42">
              <w:fldChar w:fldCharType="begin"/>
            </w:r>
            <w:r w:rsidR="001A28C4">
              <w:instrText xml:space="preserve"> ADDIN REFMGR.CITE &lt;Refman&gt;&lt;Cite&gt;&lt;Author&gt;D&amp;apos;Andrea&lt;/Author&gt;&lt;Year&gt;2006&lt;/Year&gt;&lt;RecNum&gt;411&lt;/RecNum&gt;&lt;IDText&gt;Prognostic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J&lt;/f&gt;&lt;/ZZ_JournalStdAbbrev&gt;&lt;ZZ_WorkformID&gt;1&lt;/ZZ_WorkformID&gt;&lt;/MDL&gt;&lt;/Cite&gt;&lt;/Refman&gt;</w:instrText>
            </w:r>
            <w:r w:rsidR="00E24C42">
              <w:fldChar w:fldCharType="separate"/>
            </w:r>
            <w:r w:rsidR="001A28C4" w:rsidRPr="001A28C4">
              <w:rPr>
                <w:vertAlign w:val="superscript"/>
              </w:rPr>
              <w:t>6,14,15</w:t>
            </w:r>
            <w:r w:rsidR="00E24C42">
              <w:fldChar w:fldCharType="end"/>
            </w:r>
          </w:p>
        </w:tc>
      </w:tr>
      <w:tr w:rsidR="0098255F" w:rsidRPr="00963C1D" w:rsidTr="0098255F">
        <w:tc>
          <w:tcPr>
            <w:tcW w:w="0" w:type="auto"/>
          </w:tcPr>
          <w:p w:rsidR="00BB4BA7" w:rsidRPr="00963C1D" w:rsidRDefault="0098255F" w:rsidP="00BB4BA7">
            <w:pPr>
              <w:rPr>
                <w:rFonts w:cs="Arial"/>
                <w:i/>
                <w:szCs w:val="20"/>
              </w:rPr>
            </w:pPr>
            <w:r>
              <w:rPr>
                <w:rFonts w:cs="Arial"/>
                <w:i/>
                <w:szCs w:val="20"/>
              </w:rPr>
              <w:t>Severe hypertrophy</w:t>
            </w:r>
            <w:r w:rsidR="005B552D">
              <w:rPr>
                <w:rFonts w:cs="Arial"/>
                <w:i/>
                <w:szCs w:val="20"/>
              </w:rPr>
              <w:t xml:space="preserve"> on echocardiography</w:t>
            </w:r>
          </w:p>
        </w:tc>
        <w:tc>
          <w:tcPr>
            <w:tcW w:w="0" w:type="auto"/>
          </w:tcPr>
          <w:p w:rsidR="00BB4BA7" w:rsidRPr="00963C1D" w:rsidRDefault="00BB4BA7" w:rsidP="001A28C4">
            <w:pPr>
              <w:rPr>
                <w:rFonts w:cs="Arial"/>
                <w:szCs w:val="20"/>
              </w:rPr>
            </w:pPr>
            <w:r w:rsidRPr="00963C1D">
              <w:rPr>
                <w:rFonts w:cs="Arial"/>
                <w:szCs w:val="20"/>
              </w:rPr>
              <w:t>15</w:t>
            </w:r>
            <w:r w:rsidR="00E24C42">
              <w:fldChar w:fldCharType="begin"/>
            </w:r>
            <w:r w:rsidR="001A28C4">
              <w:instrText xml:space="preserve"> ADDIN REFMGR.CITE &lt;Refman&gt;&lt;Cite&gt;&lt;Author&gt;Autore&lt;/Author&gt;&lt;Year&gt;2005&lt;/Year&gt;&lt;RecNum&gt;420&lt;/RecNum&gt;&lt;IDText&gt;The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J&lt;/f&gt;&lt;/ZZ_JournalStdAbbrev&gt;&lt;ZZ_WorkformID&gt;1&lt;/ZZ_WorkformID&gt;&lt;/MDL&gt;&lt;/Cite&gt;&lt;Cite&gt;&lt;Author&gt;Dimitrow&lt;/Author&gt;&lt;Year&gt;2005&lt;/Year&gt;&lt;RecNum&gt;408&lt;/RecNum&gt;&lt;IDText&gt;Echocardiographic risk factors predisposing to sudden cardiac death in hypertrophic cardiomyopathy&lt;/IDText&gt;&lt;MDL Ref_Type="Journal"&gt;&lt;Ref_Type&gt;Journal&lt;/Ref_Type&gt;&lt;Ref_ID&gt;408&lt;/Ref_ID&gt;&lt;Title_Primary&gt;Echocardiographic risk factors predisposing to sudden cardiac death in hypertrophic cardiomyopathy&lt;/Title_Primary&gt;&lt;Authors_Primary&gt;Dimitrow,P.P.&lt;/Authors_Primary&gt;&lt;Authors_Primary&gt;Dubiel,J.S.&lt;/Authors_Primary&gt;&lt;Date_Primary&gt;2005/1&lt;/Date_Primary&gt;&lt;Keywords&gt;Analysis of Variance&lt;/Keywords&gt;&lt;Keywords&gt;CARDIAC DEATH&lt;/Keywords&gt;&lt;Keywords&gt;Cardiomyopathies&lt;/Keywords&gt;&lt;Keywords&gt;cardiomyopathy&lt;/Keywords&gt;&lt;Keywords&gt;Cardiomyopathy,Hypertrophic&lt;/Keywords&gt;&lt;Keywords&gt;complications&lt;/Keywords&gt;&lt;Keywords&gt;Death,Sudden,Cardiac&lt;/Keywords&gt;&lt;Keywords&gt;etiology&lt;/Keywords&gt;&lt;Keywords&gt;Humans&lt;/Keywords&gt;&lt;Keywords&gt;HYPERTROPHIC CARDIOMYOPATHY&lt;/Keywords&gt;&lt;Keywords&gt;Retrospective Studies&lt;/Keywords&gt;&lt;Keywords&gt;Risk&lt;/Keywords&gt;&lt;Keywords&gt;Risk Factors&lt;/Keywords&gt;&lt;Keywords&gt;Survival Rate&lt;/Keywords&gt;&lt;Reprint&gt;Not in File&lt;/Reprint&gt;&lt;Start_Page&gt;93&lt;/Start_Page&gt;&lt;End_Page&gt;94&lt;/End_Page&gt;&lt;Periodical&gt;Heart&lt;/Periodical&gt;&lt;Volume&gt;91&lt;/Volume&gt;&lt;Issue&gt;1&lt;/Issue&gt;&lt;Web_URL&gt;PM:15604346&lt;/Web_URL&gt;&lt;ZZ_JournalFull&gt;&lt;f name="System"&gt;Heart&lt;/f&gt;&lt;/ZZ_JournalFull&gt;&lt;ZZ_WorkformID&gt;1&lt;/ZZ_WorkformID&gt;&lt;/MDL&gt;&lt;/Cite&gt;&lt;Cite&gt;&lt;Author&gt;Efthimiadis&lt;/Author&gt;&lt;Year&gt;2009&lt;/Year&gt;&lt;RecNum&gt;324&lt;/RecNum&gt;&lt;IDText&gt;Left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Cardiol&lt;/f&gt;&lt;/ZZ_JournalStdAbbrev&gt;&lt;ZZ_WorkformID&gt;1&lt;/ZZ_WorkformID&gt;&lt;/MDL&gt;&lt;/Cite&gt;&lt;Cite&gt;&lt;Author&gt;Elliott&lt;/Author&gt;&lt;Year&gt;2001&lt;/Year&gt;&lt;RecNum&gt;33&lt;/RecNum&gt;&lt;IDText&gt;Relation between severity of left-ventricular hypertrophy and prognosis in patients with hypertrophic cardiomyopathy&lt;/IDText&gt;&lt;MDL Ref_Type="Journal"&gt;&lt;Ref_Type&gt;Journal&lt;/Ref_Type&gt;&lt;Ref_ID&gt;33&lt;/Ref_ID&gt;&lt;Title_Primary&gt;Relation between severity of left-ventricular hypertrophy and prognosis in patients with hypertrophic cardiomyopathy&lt;/Title_Primary&gt;&lt;Authors_Primary&gt;Elliott,P.M.&lt;/Authors_Primary&gt;&lt;Authors_Primary&gt;Gimeno,Blanes,Jr.&lt;/Authors_Primary&gt;&lt;Authors_Primary&gt;Mahon,N.G.&lt;/Authors_Primary&gt;&lt;Authors_Primary&gt;Poloniecki,J.D.&lt;/Authors_Primary&gt;&lt;Authors_Primary&gt;McKenna,W.J.&lt;/Authors_Primary&gt;&lt;Date_Primary&gt;2001/2/10&lt;/Date_Primary&gt;&lt;Keywords&gt;Adult&lt;/Keywords&gt;&lt;Keywords&gt;Cardiomyopathy,Hypertrophic&lt;/Keywords&gt;&lt;Keywords&gt;Cause of Death&lt;/Keywords&gt;&lt;Keywords&gt;Death,Sudden,Cardiac&lt;/Keywords&gt;&lt;Keywords&gt;Defibrillators,Implantable&lt;/Keywords&gt;&lt;Keywords&gt;epidemiology&lt;/Keywords&gt;&lt;Keywords&gt;Female&lt;/Keywords&gt;&lt;Keywords&gt;Humans&lt;/Keywords&gt;&lt;Keywords&gt;Hypertrophy,Left Ventricular&lt;/Keywords&gt;&lt;Keywords&gt;London&lt;/Keywords&gt;&lt;Keywords&gt;Male&lt;/Keywords&gt;&lt;Keywords&gt;Middle Aged&lt;/Keywords&gt;&lt;Keywords&gt;mortality&lt;/Keywords&gt;&lt;Keywords&gt;prevention &amp;amp; control&lt;/Keywords&gt;&lt;Keywords&gt;Prognosis&lt;/Keywords&gt;&lt;Keywords&gt;Risk&lt;/Keywords&gt;&lt;Keywords&gt;Survival Analysis&lt;/Keywords&gt;&lt;Keywords&gt;therapy&lt;/Keywords&gt;&lt;Keywords&gt;Treatment Outcome&lt;/Keywords&gt;&lt;Reprint&gt;Not in File&lt;/Reprint&gt;&lt;Start_Page&gt;420&lt;/Start_Page&gt;&lt;End_Page&gt;424&lt;/End_Page&gt;&lt;Periodical&gt;Lancet&lt;/Periodical&gt;&lt;Volume&gt;357&lt;/Volume&gt;&lt;Issue&gt;9254&lt;/Issue&gt;&lt;User_Def_1&gt;This study illustrated the importance of the severity of hypertrophy on the risk of SCD.&lt;/User_Def_1&gt;&lt;Address&gt;Department of Cardiological Sciences, St George&amp;apos;s Hospital Medical School, London, UK. pelliott@sghms.ac.uk&lt;/Address&gt;&lt;Web_URL&gt;PM:11273061&lt;/Web_URL&gt;&lt;ZZ_JournalStdAbbrev&gt;&lt;f name="System"&gt;Lancet&lt;/f&gt;&lt;/ZZ_JournalStdAbbrev&gt;&lt;ZZ_WorkformID&gt;1&lt;/ZZ_WorkformID&gt;&lt;/MDL&gt;&lt;/Cite&gt;&lt;Cite&gt;&lt;Author&gt;Elliott&lt;/Author&gt;&lt;Year&gt;2000&lt;/Year&gt;&lt;RecNum&gt;22&lt;/RecNum&gt;&lt;IDText&gt;Sudden death in hypertrophic cardiomyopathy: identification of high risk patients&lt;/IDText&gt;&lt;MDL Ref_Type="Journal"&gt;&lt;Ref_Type&gt;Journal&lt;/Ref_Type&gt;&lt;Ref_ID&gt;22&lt;/Ref_ID&gt;&lt;Title_Primary&gt;Sudden death in hypertrophic cardiomyopathy: identification of high risk patients&lt;/Title_Primary&gt;&lt;Authors_Primary&gt;Elliott,Perry M.&lt;/Authors_Primary&gt;&lt;Authors_Primary&gt;Poloniecki,Jan&lt;/Authors_Primary&gt;&lt;Authors_Primary&gt;Dickie,Shaughan&lt;/Authors_Primary&gt;&lt;Authors_Primary&gt;Sharma,Sanjay&lt;/Authors_Primary&gt;&lt;Authors_Primary&gt;Monserrat,Lorenzo&lt;/Authors_Primary&gt;&lt;Authors_Primary&gt;Varnava,Amanda&lt;/Authors_Primary&gt;&lt;Authors_Primary&gt;Mahon,Niall G.&lt;/Authors_Primary&gt;&lt;Authors_Primary&gt;McKenna,William J.&lt;/Authors_Primary&gt;&lt;Date_Primary&gt;2000/12/1&lt;/Date_Primary&gt;&lt;Reprint&gt;Not in File&lt;/Reprint&gt;&lt;Start_Page&gt;2212&lt;/Start_Page&gt;&lt;End_Page&gt;2218&lt;/End_Page&gt;&lt;Periodical&gt;J Am Coll Cardiol&lt;/Periodical&gt;&lt;Volume&gt;36&lt;/Volume&gt;&lt;Issue&gt;7&lt;/Issue&gt;&lt;User_Def_1&gt;This is the first study that demonstrated that patients with multiple risk factors have a substantially increased risk of SCD sufficient to warrant consideration for prophylactic ICD therapy.&lt;/User_Def_1&gt;&lt;Web_URL&gt;http://content.onlinejacc.org/cgi/content/abstract/36/7/2212&lt;/Web_URL&gt;&lt;ZZ_JournalFull&gt;&lt;f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Cardiol&lt;/f&gt;&lt;/ZZ_JournalStdAbbrev&gt;&lt;ZZ_WorkformID&gt;1&lt;/ZZ_WorkformID&gt;&lt;/MDL&gt;&lt;/Cite&gt;&lt;Cite&gt;&lt;Author&gt;Olivotto&lt;/Author&gt;&lt;Year&gt;2003&lt;/Year&gt;&lt;RecNum&gt;51&lt;/RecNum&gt;&lt;IDText&gt;Maximum left ventricular thickness and risk of sudden death in patients with hypertrophic cardiomyopathy&lt;/IDText&gt;&lt;MDL Ref_Type="Journal"&gt;&lt;Ref_Type&gt;Journal&lt;/Ref_Type&gt;&lt;Ref_ID&gt;51&lt;/Ref_ID&gt;&lt;Title_Primary&gt;Maximum left ventricular thickness and risk of sudden death in patients with hypertrophic cardiomyopathy&lt;/Title_Primary&gt;&lt;Authors_Primary&gt;Olivotto,Iacopo&lt;/Authors_Primary&gt;&lt;Authors_Primary&gt;Gistri,Roberto&lt;/Authors_Primary&gt;&lt;Authors_Primary&gt;Petrone,Pasquale&lt;/Authors_Primary&gt;&lt;Authors_Primary&gt;Pedemonte,Elena&lt;/Authors_Primary&gt;&lt;Authors_Primary&gt;Vargiu,Daniela&lt;/Authors_Primary&gt;&lt;Authors_Primary&gt;Cecchi,Franco&lt;/Authors_Primary&gt;&lt;Date_Primary&gt;2003/1/15&lt;/Date_Primary&gt;&lt;Keywords&gt;Male&lt;/Keywords&gt;&lt;Keywords&gt;mortality&lt;/Keywords&gt;&lt;Keywords&gt;Risk&lt;/Keywords&gt;&lt;Keywords&gt;Tachycardia&lt;/Keywords&gt;&lt;Reprint&gt;Not in File&lt;/Reprint&gt;&lt;Start_Page&gt;315&lt;/Start_Page&gt;&lt;End_Page&gt;321&lt;/End_Page&gt;&lt;Periodical&gt;J Am Coll Cardiol&lt;/Periodical&gt;&lt;Volume&gt;41&lt;/Volume&gt;&lt;Issue&gt;2&lt;/Issue&gt;&lt;Web_URL&gt;http://content.onlinejacc.org/cgi/content/abstract/41/2/315&lt;/Web_URL&gt;&lt;ZZ_JournalFull&gt;&lt;f name="System"&gt;Journal of the American College of Cardiology&lt;/f&gt;&lt;/ZZ_JournalFull&gt;&lt;ZZ_JournalStdAbbrev&gt;&lt;f name="System"&gt;J Am Coll Cardiol&lt;/f&gt;&lt;/ZZ_JournalStdAbbrev&gt;&lt;ZZ_WorkformID&gt;1&lt;/ZZ_WorkformID&gt;&lt;/MDL&gt;&lt;/Cite&gt;&lt;Cite&gt;&lt;Author&gt;Spirito&lt;/Author&gt;&lt;Year&gt;2000&lt;/Year&gt;&lt;RecNum&gt;34&lt;/RecNum&gt;&lt;IDText&gt;Magnitude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name="System"&gt;Circulation&lt;/f&gt;&lt;/ZZ_JournalFull&gt;&lt;ZZ_WorkformID&gt;1&lt;/ZZ_WorkformID&gt;&lt;/MDL&gt;&lt;/Cite&gt;&lt;/Refman&gt;</w:instrText>
            </w:r>
            <w:r w:rsidR="00E24C42">
              <w:fldChar w:fldCharType="separate"/>
            </w:r>
            <w:r w:rsidR="001A28C4" w:rsidRPr="001A28C4">
              <w:rPr>
                <w:vertAlign w:val="superscript"/>
              </w:rPr>
              <w:t>1,3-7,10-12,14-19</w:t>
            </w:r>
            <w:r w:rsidR="00E24C42">
              <w:fldChar w:fldCharType="end"/>
            </w:r>
          </w:p>
        </w:tc>
        <w:tc>
          <w:tcPr>
            <w:tcW w:w="0" w:type="auto"/>
          </w:tcPr>
          <w:p w:rsidR="00BB4BA7" w:rsidRPr="00963C1D" w:rsidRDefault="00BB4BA7" w:rsidP="001A28C4">
            <w:pPr>
              <w:rPr>
                <w:rFonts w:cs="Arial"/>
                <w:szCs w:val="20"/>
              </w:rPr>
            </w:pPr>
            <w:r>
              <w:t>5</w:t>
            </w:r>
            <w:r w:rsidR="00E24C42">
              <w:fldChar w:fldCharType="begin"/>
            </w:r>
            <w:r w:rsidR="001A28C4">
              <w:instrText xml:space="preserve"> ADDIN REFMGR.CITE &lt;Refman&gt;&lt;Cite&gt;&lt;Author&gt;Autore&lt;/Author&gt;&lt;Year&gt;2005&lt;/Year&gt;&lt;RecNum&gt;420&lt;/RecNum&gt;&lt;IDText&gt;The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Cardiol&lt;/f&gt;&lt;/ZZ_JournalStdAbbrev&gt;&lt;ZZ_WorkformID&gt;1&lt;/ZZ_WorkformID&gt;&lt;/MDL&gt;&lt;/Cite&gt;&lt;Cite&gt;&lt;Author&gt;Elliott&lt;/Author&gt;&lt;Year&gt;2000&lt;/Year&gt;&lt;RecNum&gt;22&lt;/RecNum&gt;&lt;IDText&gt;Sudden death in hypertrophic cardiomyopathy: identification of high risk patients&lt;/IDText&gt;&lt;MDL Ref_Type="Journal"&gt;&lt;Ref_Type&gt;Journal&lt;/Ref_Type&gt;&lt;Ref_ID&gt;22&lt;/Ref_ID&gt;&lt;Title_Primary&gt;Sudden death in hypertrophic cardiomyopathy: identification of high risk patients&lt;/Title_Primary&gt;&lt;Authors_Primary&gt;Elliott,Perry M.&lt;/Authors_Primary&gt;&lt;Authors_Primary&gt;Poloniecki,Jan&lt;/Authors_Primary&gt;&lt;Authors_Primary&gt;Dickie,Shaughan&lt;/Authors_Primary&gt;&lt;Authors_Primary&gt;Sharma,Sanjay&lt;/Authors_Primary&gt;&lt;Authors_Primary&gt;Monserrat,Lorenzo&lt;/Authors_Primary&gt;&lt;Authors_Primary&gt;Varnava,Amanda&lt;/Authors_Primary&gt;&lt;Authors_Primary&gt;Mahon,Niall G.&lt;/Authors_Primary&gt;&lt;Authors_Primary&gt;McKenna,William J.&lt;/Authors_Primary&gt;&lt;Date_Primary&gt;2000/12/1&lt;/Date_Primary&gt;&lt;Reprint&gt;Not in File&lt;/Reprint&gt;&lt;Start_Page&gt;2212&lt;/Start_Page&gt;&lt;End_Page&gt;2218&lt;/End_Page&gt;&lt;Periodical&gt;J Am Coll Cardiol&lt;/Periodical&gt;&lt;Volume&gt;36&lt;/Volume&gt;&lt;Issue&gt;7&lt;/Issue&gt;&lt;User_Def_1&gt;This is the first study that demonstrated that patients with multiple risk factors have a substantially increased risk of SCD sufficient to warrant consideration for prophylactic ICD therapy.&lt;/User_Def_1&gt;&lt;Web_URL&gt;http://content.onlinejacc.org/cgi/content/abstract/36/7/2212&lt;/Web_URL&gt;&lt;ZZ_JournalFull&gt;&lt;f name="System"&gt;Journal of the American College of Cardiology&lt;/f&gt;&lt;/ZZ_JournalFull&gt;&lt;ZZ_JournalStdAbbrev&gt;&lt;f name="System"&gt;J Am Coll Cardiol&lt;/f&gt;&lt;/ZZ_JournalStdAbbrev&gt;&lt;ZZ_WorkformID&gt;1&lt;/ZZ_WorkformID&gt;&lt;/MDL&gt;&lt;/Cite&gt;&lt;Cite&gt;&lt;Author&gt;Monserrat&lt;/Author&gt;&lt;Year&gt;2003&lt;/Year&gt;&lt;RecNum&gt;177&lt;/RecNum&gt;&lt;IDText&gt;Non-sustained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Med&lt;/f&gt;&lt;/ZZ_JournalStdAbbrev&gt;&lt;ZZ_WorkformID&gt;1&lt;/ZZ_WorkformID&gt;&lt;/MDL&gt;&lt;/Cite&gt;&lt;/Refman&gt;</w:instrText>
            </w:r>
            <w:r w:rsidR="00E24C42">
              <w:fldChar w:fldCharType="separate"/>
            </w:r>
            <w:r w:rsidR="001A28C4" w:rsidRPr="001A28C4">
              <w:rPr>
                <w:vertAlign w:val="superscript"/>
              </w:rPr>
              <w:t>5,10,11,16,19</w:t>
            </w:r>
            <w:r w:rsidR="00E24C42">
              <w:fldChar w:fldCharType="end"/>
            </w:r>
          </w:p>
        </w:tc>
      </w:tr>
      <w:tr w:rsidR="0098255F" w:rsidRPr="00963C1D" w:rsidTr="0098255F">
        <w:tc>
          <w:tcPr>
            <w:tcW w:w="0" w:type="auto"/>
          </w:tcPr>
          <w:p w:rsidR="00BB4BA7" w:rsidRPr="00963C1D" w:rsidRDefault="0098255F" w:rsidP="0098255F">
            <w:pPr>
              <w:rPr>
                <w:rFonts w:cs="Arial"/>
                <w:i/>
                <w:szCs w:val="20"/>
              </w:rPr>
            </w:pPr>
            <w:r>
              <w:rPr>
                <w:rFonts w:cs="Arial"/>
                <w:szCs w:val="20"/>
              </w:rPr>
              <w:t>A</w:t>
            </w:r>
            <w:r w:rsidRPr="00963C1D">
              <w:rPr>
                <w:rFonts w:cs="Arial"/>
                <w:szCs w:val="20"/>
              </w:rPr>
              <w:t>bnormal blood pressure response to exercise</w:t>
            </w:r>
            <w:r w:rsidR="005B552D">
              <w:rPr>
                <w:rFonts w:cs="Arial"/>
                <w:i/>
                <w:szCs w:val="20"/>
              </w:rPr>
              <w:t>†</w:t>
            </w:r>
          </w:p>
        </w:tc>
        <w:tc>
          <w:tcPr>
            <w:tcW w:w="0" w:type="auto"/>
          </w:tcPr>
          <w:p w:rsidR="00BB4BA7" w:rsidRPr="00963C1D" w:rsidRDefault="00BB4BA7" w:rsidP="001A28C4">
            <w:pPr>
              <w:rPr>
                <w:rFonts w:cs="Arial"/>
                <w:szCs w:val="20"/>
              </w:rPr>
            </w:pPr>
            <w:r w:rsidRPr="00963C1D">
              <w:rPr>
                <w:rFonts w:cs="Arial"/>
                <w:szCs w:val="20"/>
              </w:rPr>
              <w:t>5</w:t>
            </w:r>
            <w:r w:rsidR="00E24C42">
              <w:fldChar w:fldCharType="begin"/>
            </w:r>
            <w:r w:rsidR="001A28C4">
              <w:instrText xml:space="preserve"> ADDIN REFMGR.CITE &lt;Refman&gt;&lt;Cite&gt;&lt;Author&gt;Gimeno&lt;/Author&gt;&lt;Year&gt;2009&lt;/Year&gt;&lt;RecNum&gt;406&lt;/RecNum&gt;&lt;IDText&gt;Exercise-induced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J&lt;/f&gt;&lt;/ZZ_JournalStdAbbrev&gt;&lt;ZZ_WorkformID&gt;1&lt;/ZZ_WorkformID&gt;&lt;/MDL&gt;&lt;/Cite&gt;&lt;Cite&gt;&lt;Author&gt;Elliott&lt;/Author&gt;&lt;Year&gt;2000&lt;/Year&gt;&lt;RecNum&gt;22&lt;/RecNum&gt;&lt;IDText&gt;Sudden death in hypertrophic cardiomyopathy: identification of high risk patients&lt;/IDText&gt;&lt;MDL Ref_Type="Journal"&gt;&lt;Ref_Type&gt;Journal&lt;/Ref_Type&gt;&lt;Ref_ID&gt;22&lt;/Ref_ID&gt;&lt;Title_Primary&gt;Sudden death in hypertrophic cardiomyopathy: identification of high risk patients&lt;/Title_Primary&gt;&lt;Authors_Primary&gt;Elliott,Perry M.&lt;/Authors_Primary&gt;&lt;Authors_Primary&gt;Poloniecki,Jan&lt;/Authors_Primary&gt;&lt;Authors_Primary&gt;Dickie,Shaughan&lt;/Authors_Primary&gt;&lt;Authors_Primary&gt;Sharma,Sanjay&lt;/Authors_Primary&gt;&lt;Authors_Primary&gt;Monserrat,Lorenzo&lt;/Authors_Primary&gt;&lt;Authors_Primary&gt;Varnava,Amanda&lt;/Authors_Primary&gt;&lt;Authors_Primary&gt;Mahon,Niall G.&lt;/Authors_Primary&gt;&lt;Authors_Primary&gt;McKenna,William J.&lt;/Authors_Primary&gt;&lt;Date_Primary&gt;2000/12/1&lt;/Date_Primary&gt;&lt;Reprint&gt;Not in File&lt;/Reprint&gt;&lt;Start_Page&gt;2212&lt;/Start_Page&gt;&lt;End_Page&gt;2218&lt;/End_Page&gt;&lt;Periodical&gt;J Am Coll Cardiol&lt;/Periodical&gt;&lt;Volume&gt;36&lt;/Volume&gt;&lt;Issue&gt;7&lt;/Issue&gt;&lt;User_Def_1&gt;This is the first study that demonstrated that patients with multiple risk factors have a substantially increased risk of SCD sufficient to warrant consideration for prophylactic ICD therapy.&lt;/User_Def_1&gt;&lt;Web_URL&gt;http://content.onlinejacc.org/cgi/content/abstract/36/7/2212&lt;/Web_URL&gt;&lt;ZZ_JournalFull&gt;&lt;f name="System"&gt;Journal of the American College of Cardiology&lt;/f&gt;&lt;/ZZ_JournalFull&gt;&lt;ZZ_JournalStdAbbrev&gt;&lt;f name="System"&gt;J Am Coll Cardiol&lt;/f&gt;&lt;/ZZ_JournalStdAbbrev&gt;&lt;ZZ_WorkformID&gt;1&lt;/ZZ_WorkformID&gt;&lt;/MDL&gt;&lt;/Cite&gt;&lt;Cite&gt;&lt;Author&gt;Monserrat&lt;/Author&gt;&lt;Year&gt;2003&lt;/Year&gt;&lt;RecNum&gt;177&lt;/RecNum&gt;&lt;IDText&gt;Non-sustained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Cardiol&lt;/f&gt;&lt;/ZZ_JournalStdAbbrev&gt;&lt;ZZ_WorkformID&gt;1&lt;/ZZ_WorkformID&gt;&lt;/MDL&gt;&lt;/Cite&gt;&lt;/Refman&gt;</w:instrText>
            </w:r>
            <w:r w:rsidR="00E24C42">
              <w:fldChar w:fldCharType="separate"/>
            </w:r>
            <w:r w:rsidR="001A28C4" w:rsidRPr="001A28C4">
              <w:rPr>
                <w:vertAlign w:val="superscript"/>
              </w:rPr>
              <w:t>10,11,14-16</w:t>
            </w:r>
            <w:r w:rsidR="00E24C42">
              <w:fldChar w:fldCharType="end"/>
            </w:r>
          </w:p>
        </w:tc>
        <w:tc>
          <w:tcPr>
            <w:tcW w:w="0" w:type="auto"/>
          </w:tcPr>
          <w:p w:rsidR="00BB4BA7" w:rsidRPr="00963C1D" w:rsidRDefault="00BB4BA7" w:rsidP="00BB4BA7">
            <w:pPr>
              <w:rPr>
                <w:rFonts w:cs="Arial"/>
                <w:szCs w:val="20"/>
              </w:rPr>
            </w:pPr>
            <w:r w:rsidRPr="00963C1D">
              <w:rPr>
                <w:rFonts w:cs="Arial"/>
                <w:szCs w:val="20"/>
              </w:rPr>
              <w:t>0</w:t>
            </w:r>
          </w:p>
        </w:tc>
      </w:tr>
      <w:tr w:rsidR="0098255F" w:rsidRPr="00963C1D" w:rsidTr="0098255F">
        <w:tc>
          <w:tcPr>
            <w:tcW w:w="0" w:type="auto"/>
          </w:tcPr>
          <w:p w:rsidR="00BB4BA7" w:rsidRPr="00963C1D" w:rsidRDefault="0098255F" w:rsidP="00BB4BA7">
            <w:pPr>
              <w:rPr>
                <w:rFonts w:cs="Arial"/>
                <w:i/>
                <w:szCs w:val="20"/>
              </w:rPr>
            </w:pPr>
            <w:r>
              <w:rPr>
                <w:rFonts w:cs="Arial"/>
                <w:i/>
                <w:szCs w:val="20"/>
              </w:rPr>
              <w:t>Family history of SCD</w:t>
            </w:r>
          </w:p>
        </w:tc>
        <w:tc>
          <w:tcPr>
            <w:tcW w:w="0" w:type="auto"/>
          </w:tcPr>
          <w:p w:rsidR="00BB4BA7" w:rsidRPr="00963C1D" w:rsidRDefault="00BB4BA7" w:rsidP="001A28C4">
            <w:pPr>
              <w:rPr>
                <w:rFonts w:cs="Arial"/>
                <w:szCs w:val="20"/>
              </w:rPr>
            </w:pPr>
            <w:r w:rsidRPr="00963C1D">
              <w:rPr>
                <w:rFonts w:cs="Arial"/>
                <w:szCs w:val="20"/>
              </w:rPr>
              <w:t>11</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J&lt;/f&gt;&lt;/ZZ_JournalStdAbbrev&gt;&lt;ZZ_WorkformID&gt;1&lt;/ZZ_WorkformID&gt;&lt;/MDL&gt;&lt;/Cite&gt;&lt;Cite&gt;&lt;Author&gt;Takagi&lt;/Author&gt;&lt;Year&gt;1999&lt;/Year&gt;&lt;RecNum&gt;48&lt;/RecNum&gt;&lt;IDText&gt;Prognosis of completely asymptomatic adult patients with hypertrophic cardiomyopathy&lt;/IDText&gt;&lt;MDL Ref_Type="Journal"&gt;&lt;Ref_Type&gt;Journal&lt;/Ref_Type&gt;&lt;Ref_ID&gt;48&lt;/Ref_ID&gt;&lt;Title_Primary&gt;Prognosis of completely asymptomatic adult patients with hypertrophic cardiomyopathy&lt;/Title_Primary&gt;&lt;Authors_Primary&gt;Takagi,Eiji&lt;/Authors_Primary&gt;&lt;Authors_Primary&gt;Yamakado,Tetsu&lt;/Authors_Primary&gt;&lt;Authors_Primary&gt;Nakano,Takeshi&lt;/Authors_Primary&gt;&lt;Date_Primary&gt;1999/1/1&lt;/Date_Primary&gt;&lt;Keywords&gt;Adult&lt;/Keywords&gt;&lt;Keywords&gt;diagnosis&lt;/Keywords&gt;&lt;Keywords&gt;Echocardiography&lt;/Keywords&gt;&lt;Keywords&gt;Heart&lt;/Keywords&gt;&lt;Keywords&gt;mortality&lt;/Keywords&gt;&lt;Keywords&gt;Prognosis&lt;/Keywords&gt;&lt;Reprint&gt;Not in File&lt;/Reprint&gt;&lt;Start_Page&gt;206&lt;/Start_Page&gt;&lt;End_Page&gt;211&lt;/End_Page&gt;&lt;Periodical&gt;J Am Coll Cardiol&lt;/Periodical&gt;&lt;Volume&gt;33&lt;/Volume&gt;&lt;Issue&gt;1&lt;/Issue&gt;&lt;Web_URL&gt;http://content.onlinejacc.org/cgi/content/abstract/33/1/206&lt;/Web_URL&gt;&lt;ZZ_JournalFull&gt;&lt;f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Cardiol&lt;/f&gt;&lt;/ZZ_JournalStdAbbrev&gt;&lt;ZZ_WorkformID&gt;1&lt;/ZZ_WorkformID&gt;&lt;/MDL&gt;&lt;/Cite&gt;&lt;Cite&gt;&lt;Author&gt;Elliott&lt;/Author&gt;&lt;Year&gt;2000&lt;/Year&gt;&lt;RecNum&gt;22&lt;/RecNum&gt;&lt;IDText&gt;Sudden death in hypertrophic cardiomyopathy: identification of high risk patients&lt;/IDText&gt;&lt;MDL Ref_Type="Journal"&gt;&lt;Ref_Type&gt;Journal&lt;/Ref_Type&gt;&lt;Ref_ID&gt;22&lt;/Ref_ID&gt;&lt;Title_Primary&gt;Sudden death in hypertrophic cardiomyopathy: identification of high risk patients&lt;/Title_Primary&gt;&lt;Authors_Primary&gt;Elliott,Perry M.&lt;/Authors_Primary&gt;&lt;Authors_Primary&gt;Poloniecki,Jan&lt;/Authors_Primary&gt;&lt;Authors_Primary&gt;Dickie,Shaughan&lt;/Authors_Primary&gt;&lt;Authors_Primary&gt;Sharma,Sanjay&lt;/Authors_Primary&gt;&lt;Authors_Primary&gt;Monserrat,Lorenzo&lt;/Authors_Primary&gt;&lt;Authors_Primary&gt;Varnava,Amanda&lt;/Authors_Primary&gt;&lt;Authors_Primary&gt;Mahon,Niall G.&lt;/Authors_Primary&gt;&lt;Authors_Primary&gt;McKenna,William J.&lt;/Authors_Primary&gt;&lt;Date_Primary&gt;2000/12/1&lt;/Date_Primary&gt;&lt;Reprint&gt;Not in File&lt;/Reprint&gt;&lt;Start_Page&gt;2212&lt;/Start_Page&gt;&lt;End_Page&gt;2218&lt;/End_Page&gt;&lt;Periodical&gt;J Am Coll Cardiol&lt;/Periodical&gt;&lt;Volume&gt;36&lt;/Volume&gt;&lt;Issue&gt;7&lt;/Issue&gt;&lt;User_Def_1&gt;This is the first study that demonstrated that patients with multiple risk factors have a substantially increased risk of SCD sufficient to warrant consideration for prophylactic ICD therapy.&lt;/User_Def_1&gt;&lt;Web_URL&gt;http://content.onlinejacc.org/cgi/content/abstract/36/7/2212&lt;/Web_URL&gt;&lt;ZZ_JournalFull&gt;&lt;f name="System"&gt;Journal of the American College of Cardiology&lt;/f&gt;&lt;/ZZ_JournalFull&gt;&lt;ZZ_JournalStdAbbrev&gt;&lt;f name="System"&gt;J Am Coll Cardiol&lt;/f&gt;&lt;/ZZ_JournalStdAbbrev&gt;&lt;ZZ_WorkformID&gt;1&lt;/ZZ_WorkformID&gt;&lt;/MDL&gt;&lt;/Cite&gt;&lt;Cite&gt;&lt;Author&gt;Spirito&lt;/Author&gt;&lt;Year&gt;2000&lt;/Year&gt;&lt;RecNum&gt;34&lt;/RecNum&gt;&lt;IDText&gt;Magnitude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Cardiol&lt;/f&gt;&lt;/ZZ_JournalStdAbbrev&gt;&lt;ZZ_WorkformID&gt;1&lt;/ZZ_WorkformID&gt;&lt;/MDL&gt;&lt;/Cite&gt;&lt;Cite&gt;&lt;Author&gt;Dimitrow&lt;/Author&gt;&lt;Year&gt;2005&lt;/Year&gt;&lt;RecNum&gt;408&lt;/RecNum&gt;&lt;IDText&gt;Echocardiographic risk factors predisposing to sudden cardiac death in hypertrophic cardiomyopathy&lt;/IDText&gt;&lt;MDL Ref_Type="Journal"&gt;&lt;Ref_Type&gt;Journal&lt;/Ref_Type&gt;&lt;Ref_ID&gt;408&lt;/Ref_ID&gt;&lt;Title_Primary&gt;Echocardiographic risk factors predisposing to sudden cardiac death in hypertrophic cardiomyopathy&lt;/Title_Primary&gt;&lt;Authors_Primary&gt;Dimitrow,P.P.&lt;/Authors_Primary&gt;&lt;Authors_Primary&gt;Dubiel,J.S.&lt;/Authors_Primary&gt;&lt;Date_Primary&gt;2005/1&lt;/Date_Primary&gt;&lt;Keywords&gt;Analysis of Variance&lt;/Keywords&gt;&lt;Keywords&gt;CARDIAC DEATH&lt;/Keywords&gt;&lt;Keywords&gt;Cardiomyopathies&lt;/Keywords&gt;&lt;Keywords&gt;cardiomyopathy&lt;/Keywords&gt;&lt;Keywords&gt;Cardiomyopathy,Hypertrophic&lt;/Keywords&gt;&lt;Keywords&gt;complications&lt;/Keywords&gt;&lt;Keywords&gt;Death,Sudden,Cardiac&lt;/Keywords&gt;&lt;Keywords&gt;etiology&lt;/Keywords&gt;&lt;Keywords&gt;Humans&lt;/Keywords&gt;&lt;Keywords&gt;HYPERTROPHIC CARDIOMYOPATHY&lt;/Keywords&gt;&lt;Keywords&gt;Retrospective Studies&lt;/Keywords&gt;&lt;Keywords&gt;Risk&lt;/Keywords&gt;&lt;Keywords&gt;Risk Factors&lt;/Keywords&gt;&lt;Keywords&gt;Survival Rate&lt;/Keywords&gt;&lt;Reprint&gt;Not in File&lt;/Reprint&gt;&lt;Start_Page&gt;93&lt;/Start_Page&gt;&lt;End_Page&gt;94&lt;/End_Page&gt;&lt;Periodical&gt;Heart&lt;/Periodical&gt;&lt;Volume&gt;91&lt;/Volume&gt;&lt;Issue&gt;1&lt;/Issue&gt;&lt;Web_URL&gt;PM:15604346&lt;/Web_URL&gt;&lt;ZZ_JournalFull&gt;&lt;f name="System"&gt;Heart&lt;/f&gt;&lt;/ZZ_JournalFull&gt;&lt;ZZ_WorkformID&gt;1&lt;/ZZ_WorkformID&gt;&lt;/MDL&gt;&lt;/Cite&gt;&lt;Cite&gt;&lt;Author&gt;Elliott&lt;/Author&gt;&lt;Year&gt;2006&lt;/Year&gt;&lt;RecNum&gt;277&lt;/RecNum&gt;&lt;IDText&gt;Left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1,3,6,10-12,14-16,19,20</w:t>
            </w:r>
            <w:r w:rsidR="00E24C42">
              <w:rPr>
                <w:rFonts w:cs="Arial"/>
                <w:szCs w:val="20"/>
              </w:rPr>
              <w:fldChar w:fldCharType="end"/>
            </w:r>
          </w:p>
        </w:tc>
        <w:tc>
          <w:tcPr>
            <w:tcW w:w="0" w:type="auto"/>
          </w:tcPr>
          <w:p w:rsidR="00BB4BA7" w:rsidRPr="00963C1D" w:rsidRDefault="00BB4BA7" w:rsidP="001A28C4">
            <w:pPr>
              <w:rPr>
                <w:rFonts w:cs="Arial"/>
                <w:szCs w:val="20"/>
              </w:rPr>
            </w:pPr>
            <w:r>
              <w:rPr>
                <w:rFonts w:cs="Arial"/>
                <w:szCs w:val="20"/>
              </w:rPr>
              <w:t>3</w:t>
            </w:r>
            <w:r w:rsidR="00E24C42">
              <w:rPr>
                <w:rFonts w:cs="Arial"/>
                <w:szCs w:val="20"/>
              </w:rPr>
              <w:fldChar w:fldCharType="begin"/>
            </w:r>
            <w:r w:rsidR="001A28C4">
              <w:rPr>
                <w:rFonts w:cs="Arial"/>
                <w:szCs w:val="20"/>
              </w:rPr>
              <w:instrText xml:space="preserve"> ADDIN REFMGR.CITE &lt;Refman&gt;&lt;Cite&gt;&lt;Author&gt;Elliott&lt;/Author&gt;&lt;Year&gt;2006&lt;/Year&gt;&lt;RecNum&gt;277&lt;/RecNum&gt;&lt;IDText&gt;Left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6,14,15</w:t>
            </w:r>
            <w:r w:rsidR="00E24C42">
              <w:rPr>
                <w:rFonts w:cs="Arial"/>
                <w:szCs w:val="20"/>
              </w:rPr>
              <w:fldChar w:fldCharType="end"/>
            </w:r>
          </w:p>
        </w:tc>
      </w:tr>
      <w:tr w:rsidR="0098255F" w:rsidRPr="00963C1D" w:rsidTr="0098255F">
        <w:tc>
          <w:tcPr>
            <w:tcW w:w="0" w:type="auto"/>
          </w:tcPr>
          <w:p w:rsidR="00BB4BA7" w:rsidRPr="00963C1D" w:rsidRDefault="00BB4BA7" w:rsidP="00BB4BA7">
            <w:pPr>
              <w:rPr>
                <w:rFonts w:cs="Arial"/>
                <w:i/>
                <w:szCs w:val="20"/>
              </w:rPr>
            </w:pPr>
            <w:r>
              <w:rPr>
                <w:rFonts w:cs="Arial"/>
                <w:i/>
                <w:szCs w:val="20"/>
              </w:rPr>
              <w:t>Unexplained s</w:t>
            </w:r>
            <w:r w:rsidRPr="00963C1D">
              <w:rPr>
                <w:rFonts w:cs="Arial"/>
                <w:i/>
                <w:szCs w:val="20"/>
              </w:rPr>
              <w:t>yncope</w:t>
            </w:r>
          </w:p>
        </w:tc>
        <w:tc>
          <w:tcPr>
            <w:tcW w:w="0" w:type="auto"/>
          </w:tcPr>
          <w:p w:rsidR="00BB4BA7" w:rsidRPr="00963C1D" w:rsidRDefault="00BB4BA7" w:rsidP="001A28C4">
            <w:pPr>
              <w:rPr>
                <w:rFonts w:cs="Arial"/>
                <w:szCs w:val="20"/>
              </w:rPr>
            </w:pPr>
            <w:r w:rsidRPr="00963C1D">
              <w:rPr>
                <w:rFonts w:cs="Arial"/>
                <w:szCs w:val="20"/>
              </w:rPr>
              <w:t>11</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Cardiology&lt;/f&gt;&lt;/ZZ_JournalStdAbbrev&gt;&lt;ZZ_WorkformID&gt;1&lt;/ZZ_WorkformID&gt;&lt;/MDL&gt;&lt;/Cite&gt;&lt;Cite&gt;&lt;Author&gt;Takagi&lt;/Author&gt;&lt;Year&gt;1999&lt;/Year&gt;&lt;RecNum&gt;48&lt;/RecNum&gt;&lt;IDText&gt;Prognosis of completely asymptomatic adult patients with hypertrophic cardiomyopathy&lt;/IDText&gt;&lt;MDL Ref_Type="Journal"&gt;&lt;Ref_Type&gt;Journal&lt;/Ref_Type&gt;&lt;Ref_ID&gt;48&lt;/Ref_ID&gt;&lt;Title_Primary&gt;Prognosis of completely asymptomatic adult patients with hypertrophic cardiomyopathy&lt;/Title_Primary&gt;&lt;Authors_Primary&gt;Takagi,Eiji&lt;/Authors_Primary&gt;&lt;Authors_Primary&gt;Yamakado,Tetsu&lt;/Authors_Primary&gt;&lt;Authors_Primary&gt;Nakano,Takeshi&lt;/Authors_Primary&gt;&lt;Date_Primary&gt;1999/1/1&lt;/Date_Primary&gt;&lt;Keywords&gt;Adult&lt;/Keywords&gt;&lt;Keywords&gt;diagnosis&lt;/Keywords&gt;&lt;Keywords&gt;Echocardiography&lt;/Keywords&gt;&lt;Keywords&gt;Heart&lt;/Keywords&gt;&lt;Keywords&gt;mortality&lt;/Keywords&gt;&lt;Keywords&gt;Prognosis&lt;/Keywords&gt;&lt;Reprint&gt;Not in File&lt;/Reprint&gt;&lt;Start_Page&gt;206&lt;/Start_Page&gt;&lt;End_Page&gt;211&lt;/End_Page&gt;&lt;Periodical&gt;J Am Coll Cardiol&lt;/Periodical&gt;&lt;Volume&gt;33&lt;/Volume&gt;&lt;Issue&gt;1&lt;/Issue&gt;&lt;Web_URL&gt;http://content.onlinejacc.org/cgi/content/abstract/33/1/206&lt;/Web_URL&gt;&lt;ZZ_JournalFull&gt;&lt;f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Cardiol&lt;/f&gt;&lt;/ZZ_JournalStdAbbrev&gt;&lt;ZZ_WorkformID&gt;1&lt;/ZZ_WorkformID&gt;&lt;/MDL&gt;&lt;/Cite&gt;&lt;Cite&gt;&lt;Author&gt;Elliott&lt;/Author&gt;&lt;Year&gt;2000&lt;/Year&gt;&lt;RecNum&gt;22&lt;/RecNum&gt;&lt;IDText&gt;Sudden death in hypertrophic cardiomyopathy: identification of high risk patients&lt;/IDText&gt;&lt;MDL Ref_Type="Journal"&gt;&lt;Ref_Type&gt;Journal&lt;/Ref_Type&gt;&lt;Ref_ID&gt;22&lt;/Ref_ID&gt;&lt;Title_Primary&gt;Sudden death in hypertrophic cardiomyopathy: identification of high risk patients&lt;/Title_Primary&gt;&lt;Authors_Primary&gt;Elliott,Perry M.&lt;/Authors_Primary&gt;&lt;Authors_Primary&gt;Poloniecki,Jan&lt;/Authors_Primary&gt;&lt;Authors_Primary&gt;Dickie,Shaughan&lt;/Authors_Primary&gt;&lt;Authors_Primary&gt;Sharma,Sanjay&lt;/Authors_Primary&gt;&lt;Authors_Primary&gt;Monserrat,Lorenzo&lt;/Authors_Primary&gt;&lt;Authors_Primary&gt;Varnava,Amanda&lt;/Authors_Primary&gt;&lt;Authors_Primary&gt;Mahon,Niall G.&lt;/Authors_Primary&gt;&lt;Authors_Primary&gt;McKenna,William J.&lt;/Authors_Primary&gt;&lt;Date_Primary&gt;2000/12/1&lt;/Date_Primary&gt;&lt;Reprint&gt;Not in File&lt;/Reprint&gt;&lt;Start_Page&gt;2212&lt;/Start_Page&gt;&lt;End_Page&gt;2218&lt;/End_Page&gt;&lt;Periodical&gt;J Am Coll Cardiol&lt;/Periodical&gt;&lt;Volume&gt;36&lt;/Volume&gt;&lt;Issue&gt;7&lt;/Issue&gt;&lt;User_Def_1&gt;This is the first study that demonstrated that patients with multiple risk factors have a substantially increased risk of SCD sufficient to warrant consideration for prophylactic ICD therapy.&lt;/User_Def_1&gt;&lt;Web_URL&gt;http://content.onlinejacc.org/cgi/content/abstract/36/7/2212&lt;/Web_URL&gt;&lt;ZZ_JournalFull&gt;&lt;f name="System"&gt;Journal of the American College of Cardiology&lt;/f&gt;&lt;/ZZ_JournalFull&gt;&lt;ZZ_JournalStdAbbrev&gt;&lt;f name="System"&gt;J Am Coll Cardiol&lt;/f&gt;&lt;/ZZ_JournalStdAbbrev&gt;&lt;ZZ_WorkformID&gt;1&lt;/ZZ_WorkformID&gt;&lt;/MDL&gt;&lt;/Cite&gt;&lt;Cite&gt;&lt;Author&gt;Kofflard&lt;/Author&gt;&lt;Year&gt;2003&lt;/Year&gt;&lt;RecNum&gt;31&lt;/RecNum&gt;&lt;IDText&gt;Hypertrophic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J&lt;/f&gt;&lt;/ZZ_JournalStdAbbrev&gt;&lt;ZZ_WorkformID&gt;1&lt;/ZZ_WorkformID&gt;&lt;/MDL&gt;&lt;/Cite&gt;&lt;Cite&gt;&lt;Author&gt;Dimitrow&lt;/Author&gt;&lt;Year&gt;2005&lt;/Year&gt;&lt;RecNum&gt;408&lt;/RecNum&gt;&lt;IDText&gt;Echocardiographic risk factors predisposing to sudden cardiac death in hypertrophic cardiomyopathy&lt;/IDText&gt;&lt;MDL Ref_Type="Journal"&gt;&lt;Ref_Type&gt;Journal&lt;/Ref_Type&gt;&lt;Ref_ID&gt;408&lt;/Ref_ID&gt;&lt;Title_Primary&gt;Echocardiographic risk factors predisposing to sudden cardiac death in hypertrophic cardiomyopathy&lt;/Title_Primary&gt;&lt;Authors_Primary&gt;Dimitrow,P.P.&lt;/Authors_Primary&gt;&lt;Authors_Primary&gt;Dubiel,J.S.&lt;/Authors_Primary&gt;&lt;Date_Primary&gt;2005/1&lt;/Date_Primary&gt;&lt;Keywords&gt;Analysis of Variance&lt;/Keywords&gt;&lt;Keywords&gt;CARDIAC DEATH&lt;/Keywords&gt;&lt;Keywords&gt;Cardiomyopathies&lt;/Keywords&gt;&lt;Keywords&gt;cardiomyopathy&lt;/Keywords&gt;&lt;Keywords&gt;Cardiomyopathy,Hypertrophic&lt;/Keywords&gt;&lt;Keywords&gt;complications&lt;/Keywords&gt;&lt;Keywords&gt;Death,Sudden,Cardiac&lt;/Keywords&gt;&lt;Keywords&gt;etiology&lt;/Keywords&gt;&lt;Keywords&gt;Humans&lt;/Keywords&gt;&lt;Keywords&gt;HYPERTROPHIC CARDIOMYOPATHY&lt;/Keywords&gt;&lt;Keywords&gt;Retrospective Studies&lt;/Keywords&gt;&lt;Keywords&gt;Risk&lt;/Keywords&gt;&lt;Keywords&gt;Risk Factors&lt;/Keywords&gt;&lt;Keywords&gt;Survival Rate&lt;/Keywords&gt;&lt;Reprint&gt;Not in File&lt;/Reprint&gt;&lt;Start_Page&gt;93&lt;/Start_Page&gt;&lt;End_Page&gt;94&lt;/End_Page&gt;&lt;Periodical&gt;Heart&lt;/Periodical&gt;&lt;Volume&gt;91&lt;/Volume&gt;&lt;Issue&gt;1&lt;/Issue&gt;&lt;Web_URL&gt;PM:15604346&lt;/Web_URL&gt;&lt;ZZ_JournalFull&gt;&lt;f name="System"&gt;Heart&lt;/f&gt;&lt;/ZZ_JournalFull&gt;&lt;ZZ_WorkformID&gt;1&lt;/ZZ_WorkformID&gt;&lt;/MDL&gt;&lt;/Cite&gt;&lt;Cite&gt;&lt;Author&gt;D&amp;apos;Andrea&lt;/Author&gt;&lt;Year&gt;2006&lt;/Year&gt;&lt;RecNum&gt;411&lt;/RecNum&gt;&lt;IDText&gt;Prognostic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1,3,6,7,10-12,14-16,20</w:t>
            </w:r>
            <w:r w:rsidR="00E24C42">
              <w:rPr>
                <w:rFonts w:cs="Arial"/>
                <w:szCs w:val="20"/>
              </w:rPr>
              <w:fldChar w:fldCharType="end"/>
            </w:r>
          </w:p>
        </w:tc>
        <w:tc>
          <w:tcPr>
            <w:tcW w:w="0" w:type="auto"/>
          </w:tcPr>
          <w:p w:rsidR="00BB4BA7" w:rsidRPr="00963C1D" w:rsidRDefault="00BB4BA7" w:rsidP="001A28C4">
            <w:pPr>
              <w:rPr>
                <w:rFonts w:cs="Arial"/>
                <w:szCs w:val="20"/>
              </w:rPr>
            </w:pPr>
            <w:r w:rsidRPr="00963C1D">
              <w:rPr>
                <w:rFonts w:cs="Arial"/>
                <w:szCs w:val="20"/>
              </w:rPr>
              <w:t>5</w:t>
            </w:r>
            <w:r w:rsidR="00E24C42">
              <w:rPr>
                <w:rFonts w:cs="Arial"/>
                <w:szCs w:val="20"/>
              </w:rPr>
              <w:fldChar w:fldCharType="begin"/>
            </w:r>
            <w:r w:rsidR="001A28C4">
              <w:rPr>
                <w:rFonts w:cs="Arial"/>
                <w:szCs w:val="20"/>
              </w:rPr>
              <w:instrText xml:space="preserve"> ADDIN REFMGR.CITE &lt;Refman&gt;&lt;Cite&gt;&lt;Author&gt;Kofflard&lt;/Author&gt;&lt;Year&gt;2003&lt;/Year&gt;&lt;RecNum&gt;31&lt;/RecNum&gt;&lt;IDText&gt;Hypertrophic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3,7,14-16</w:t>
            </w:r>
            <w:r w:rsidR="00E24C42">
              <w:rPr>
                <w:rFonts w:cs="Arial"/>
                <w:szCs w:val="20"/>
              </w:rPr>
              <w:fldChar w:fldCharType="end"/>
            </w:r>
          </w:p>
        </w:tc>
      </w:tr>
      <w:tr w:rsidR="0098255F" w:rsidRPr="00963C1D" w:rsidTr="0098255F">
        <w:tc>
          <w:tcPr>
            <w:tcW w:w="0" w:type="auto"/>
          </w:tcPr>
          <w:p w:rsidR="00BB4BA7" w:rsidRPr="00963C1D" w:rsidRDefault="0098255F" w:rsidP="00BB4BA7">
            <w:pPr>
              <w:rPr>
                <w:rFonts w:cs="Arial"/>
                <w:i/>
                <w:szCs w:val="20"/>
              </w:rPr>
            </w:pPr>
            <w:r>
              <w:rPr>
                <w:rFonts w:cs="Arial"/>
                <w:i/>
                <w:szCs w:val="20"/>
              </w:rPr>
              <w:t>Left ventricular outflow tract obstruction</w:t>
            </w:r>
          </w:p>
        </w:tc>
        <w:tc>
          <w:tcPr>
            <w:tcW w:w="0" w:type="auto"/>
          </w:tcPr>
          <w:p w:rsidR="00BB4BA7" w:rsidRPr="00963C1D" w:rsidRDefault="00BB4BA7" w:rsidP="001A28C4">
            <w:pPr>
              <w:rPr>
                <w:rFonts w:cs="Arial"/>
                <w:szCs w:val="20"/>
              </w:rPr>
            </w:pPr>
            <w:r w:rsidRPr="00963C1D">
              <w:rPr>
                <w:rFonts w:cs="Arial"/>
                <w:szCs w:val="20"/>
              </w:rPr>
              <w:t>9</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Cardiology&lt;/f&gt;&lt;/ZZ_JournalStdAbbrev&gt;&lt;ZZ_WorkformID&gt;1&lt;/ZZ_WorkformID&gt;&lt;/MDL&gt;&lt;/Cite&gt;&lt;Cite&gt;&lt;Author&gt;Olivotto&lt;/Author&gt;&lt;Year&gt;2005&lt;/Year&gt;&lt;RecNum&gt;415&lt;/RecNum&gt;&lt;IDText&gt;Gender-related differences in the clinical presentation and outcome of hypertrophic cardiomyopathy&lt;/IDText&gt;&lt;MDL Ref_Type="Journal"&gt;&lt;Ref_Type&gt;Journal&lt;/Ref_Type&gt;&lt;Ref_ID&gt;415&lt;/Ref_ID&gt;&lt;Title_Primary&gt;Gender-related differences in the clinical presentation and outcome of hypertrophic cardiomyopathy&lt;/Title_Primary&gt;&lt;Authors_Primary&gt;Olivotto,I.&lt;/Authors_Primary&gt;&lt;Authors_Primary&gt;Maron,M.S.&lt;/Authors_Primary&gt;&lt;Authors_Primary&gt;Adabag,A.S.&lt;/Authors_Primary&gt;&lt;Authors_Primary&gt;Casey,S.A.&lt;/Authors_Primary&gt;&lt;Authors_Primary&gt;Vargiu,D.&lt;/Authors_Primary&gt;&lt;Authors_Primary&gt;Link,M.S.&lt;/Authors_Primary&gt;&lt;Authors_Primary&gt;Udelson,J.E.&lt;/Authors_Primary&gt;&lt;Authors_Primary&gt;Cecchi,F.&lt;/Authors_Primary&gt;&lt;Authors_Primary&gt;Maron,B.J.&lt;/Authors_Primary&gt;&lt;Date_Primary&gt;2005/8/2&lt;/Date_Primary&gt;&lt;Keywords&gt;Adult&lt;/Keywords&gt;&lt;Keywords&gt;Age Distribution&lt;/Keywords&gt;&lt;Keywords&gt;Aged&lt;/Keywords&gt;&lt;Keywords&gt;Cardiomyopathies&lt;/Keywords&gt;&lt;Keywords&gt;cardiomyopathy&lt;/Keywords&gt;&lt;Keywords&gt;Cardiomyopathy,Hypertrophic&lt;/Keywords&gt;&lt;Keywords&gt;Cause of Death&lt;/Keywords&gt;&lt;Keywords&gt;Cohort Studies&lt;/Keywords&gt;&lt;Keywords&gt;diagnosis&lt;/Keywords&gt;&lt;Keywords&gt;DISEASE&lt;/Keywords&gt;&lt;Keywords&gt;Disease Progression&lt;/Keywords&gt;&lt;Keywords&gt;Echocardiography,Doppler&lt;/Keywords&gt;&lt;Keywords&gt;epidemiology&lt;/Keywords&gt;&lt;Keywords&gt;Female&lt;/Keywords&gt;&lt;Keywords&gt;Follow-Up Studies&lt;/Keywords&gt;&lt;Keywords&gt;Heart&lt;/Keywords&gt;&lt;Keywords&gt;Heart Failure&lt;/Keywords&gt;&lt;Keywords&gt;Humans&lt;/Keywords&gt;&lt;Keywords&gt;HYPERTROPHIC CARDIOMYOPATHY&lt;/Keywords&gt;&lt;Keywords&gt;Italy&lt;/Keywords&gt;&lt;Keywords&gt;Male&lt;/Keywords&gt;&lt;Keywords&gt;methods&lt;/Keywords&gt;&lt;Keywords&gt;Middle Aged&lt;/Keywords&gt;&lt;Keywords&gt;mortality&lt;/Keywords&gt;&lt;Keywords&gt;Multivariate Analysis&lt;/Keywords&gt;&lt;Keywords&gt;physiopathology&lt;/Keywords&gt;&lt;Keywords&gt;Prevalence&lt;/Keywords&gt;&lt;Keywords&gt;Probability&lt;/Keywords&gt;&lt;Keywords&gt;Proportional Hazards Models&lt;/Keywords&gt;&lt;Keywords&gt;Risk&lt;/Keywords&gt;&lt;Keywords&gt;Severity of Illness Index&lt;/Keywords&gt;&lt;Keywords&gt;Sex Distribution&lt;/Keywords&gt;&lt;Keywords&gt;Stroke&lt;/Keywords&gt;&lt;Keywords&gt;sudden death&lt;/Keywords&gt;&lt;Keywords&gt;Survival Analysis&lt;/Keywords&gt;&lt;Keywords&gt;ultrasonography&lt;/Keywords&gt;&lt;Keywords&gt;United States&lt;/Keywords&gt;&lt;Keywords&gt;Ventricular Outflow Obstruction&lt;/Keywords&gt;&lt;Reprint&gt;Not in File&lt;/Reprint&gt;&lt;Start_Page&gt;480&lt;/Start_Page&gt;&lt;End_Page&gt;487&lt;/End_Page&gt;&lt;Periodical&gt;J Am Coll Cardiol&lt;/Periodical&gt;&lt;Volume&gt;46&lt;/Volume&gt;&lt;Issue&gt;3&lt;/Issue&gt;&lt;Address&gt;Regional Referral Center for Myocardial Diseases, Azienda Ospedaliera Universitaria Careggi, Florence, Italy. olivottoi@ao-careggi.toscana.it&lt;/Address&gt;&lt;Web_URL&gt;PM:16053962&lt;/Web_URL&gt;&lt;ZZ_JournalFull&gt;&lt;f name="System"&gt;Journal of the American College of Cardiology&lt;/f&gt;&lt;/ZZ_JournalFull&gt;&lt;ZZ_JournalStdAbbrev&gt;&lt;f name="System"&gt;J Am Coll Cardiol&lt;/f&gt;&lt;/ZZ_JournalStdAbbrev&gt;&lt;ZZ_WorkformID&gt;1&lt;/ZZ_WorkformID&gt;&lt;/MDL&gt;&lt;/Cite&gt;&lt;Cite&gt;&lt;Author&gt;Spirito&lt;/Author&gt;&lt;Year&gt;2000&lt;/Year&gt;&lt;RecNum&gt;34&lt;/RecNum&gt;&lt;IDText&gt;Magnitude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J&lt;/f&gt;&lt;/ZZ_JournalStdAbbrev&gt;&lt;ZZ_WorkformID&gt;1&lt;/ZZ_WorkformID&gt;&lt;/MDL&gt;&lt;/Cite&gt;&lt;Cite&gt;&lt;Author&gt;D&amp;apos;Andrea&lt;/Author&gt;&lt;Year&gt;2006&lt;/Year&gt;&lt;RecNum&gt;411&lt;/RecNum&gt;&lt;IDText&gt;Prognostic value of intra-left ventricular electromechanical asynchrony in patients with hypertrophic cardiomyopathy&lt;/IDText&gt;&lt;MDL Ref_Type="Journal"&gt;&lt;Ref_Type&gt;Journal&lt;/Ref_Type&gt;&lt;Ref_ID&gt;411&lt;/Ref_ID&gt;&lt;Title_Primary&gt;Prognostic value of intra-left ventricular electromechanical asynchrony in patients with hypertrophic cardiomyopathy&lt;/Title_Primary&gt;&lt;Authors_Primary&gt;D&amp;apos;Andrea,A.&lt;/Authors_Primary&gt;&lt;Authors_Primary&gt;Caso,P.&lt;/Authors_Primary&gt;&lt;Authors_Primary&gt;Severino,S.&lt;/Authors_Primary&gt;&lt;Authors_Primary&gt;Cuomo,S.&lt;/Authors_Primary&gt;&lt;Authors_Primary&gt;Capozzi,G.&lt;/Authors_Primary&gt;&lt;Authors_Primary&gt;Calabro,P.&lt;/Authors_Primary&gt;&lt;Authors_Primary&gt;Cice,G.&lt;/Authors_Primary&gt;&lt;Authors_Primary&gt;Ascione,L.&lt;/Authors_Primary&gt;&lt;Authors_Primary&gt;Scherillo,M.&lt;/Authors_Primary&gt;&lt;Authors_Primary&gt;Calabro,R.&lt;/Authors_Primary&gt;&lt;Date_Primary&gt;2006/6&lt;/Date_Primary&gt;&lt;Keywords&gt;Adult&lt;/Keywords&gt;&lt;Keywords&gt;analysis&lt;/Keywords&gt;&lt;Keywords&gt;arrhythmia&lt;/Keywords&gt;&lt;Keywords&gt;CARDIAC DEATH&lt;/Keywords&gt;&lt;Keywords&gt;Cardiomyopathies&lt;/Keywords&gt;&lt;Keywords&gt;cardiomyopathy&lt;/Keywords&gt;&lt;Keywords&gt;Cardiomyopathy,Hypertrophic&lt;/Keywords&gt;&lt;Keywords&gt;Case-Control Studies&lt;/Keywords&gt;&lt;Keywords&gt;Death,Sudden,Cardiac&lt;/Keywords&gt;&lt;Keywords&gt;Echocardiography,Doppler,Pulsed&lt;/Keywords&gt;&lt;Keywords&gt;Electrocardiography&lt;/Keywords&gt;&lt;Keywords&gt;etiology&lt;/Keywords&gt;&lt;Keywords&gt;Female&lt;/Keywords&gt;&lt;Keywords&gt;Follow-Up Studies&lt;/Keywords&gt;&lt;Keywords&gt;Humans&lt;/Keywords&gt;&lt;Keywords&gt;HYPERTROPHIC CARDIOMYOPATHY&lt;/Keywords&gt;&lt;Keywords&gt;hypertrophy&lt;/Keywords&gt;&lt;Keywords&gt;Hypertrophy,Left Ventricular&lt;/Keywords&gt;&lt;Keywords&gt;Italy&lt;/Keywords&gt;&lt;Keywords&gt;Male&lt;/Keywords&gt;&lt;Keywords&gt;methods&lt;/Keywords&gt;&lt;Keywords&gt;mortality&lt;/Keywords&gt;&lt;Keywords&gt;Observer Variation&lt;/Keywords&gt;&lt;Keywords&gt;pathology&lt;/Keywords&gt;&lt;Keywords&gt;Prognosis&lt;/Keywords&gt;&lt;Keywords&gt;Risk&lt;/Keywords&gt;&lt;Keywords&gt;Sensitivity and Specificity&lt;/Keywords&gt;&lt;Keywords&gt;standards&lt;/Keywords&gt;&lt;Keywords&gt;sudden death&lt;/Keywords&gt;&lt;Keywords&gt;Tachycardia&lt;/Keywords&gt;&lt;Keywords&gt;Tachycardia,Ventricular&lt;/Keywords&gt;&lt;Keywords&gt;ultrasonography&lt;/Keywords&gt;&lt;Reprint&gt;Not in File&lt;/Reprint&gt;&lt;Start_Page&gt;1311&lt;/Start_Page&gt;&lt;End_Page&gt;1318&lt;/End_Page&gt;&lt;Periodical&gt;Eur Heart J&lt;/Periodical&gt;&lt;Volume&gt;27&lt;/Volume&gt;&lt;Issue&gt;11&lt;/Issue&gt;&lt;Address&gt;Department of Cardiology, Second University of Naples, Monaldi Hospital, Via G. Martucci 35, 80121 Naples, Italy. adandrea@napoli.com&lt;/Address&gt;&lt;Web_URL&gt;PM:16364972&lt;/Web_URL&gt;&lt;ZZ_JournalFull&gt;&lt;f name="System"&gt;European Heart Journal&lt;/f&gt;&lt;/ZZ_JournalFull&gt;&lt;ZZ_JournalStdAbbrev&gt;&lt;f name="System"&gt;Eur Heart J&lt;/f&gt;&lt;/ZZ_JournalStdAbbrev&gt;&lt;ZZ_WorkformID&gt;1&lt;/ZZ_WorkformID&gt;&lt;/MDL&gt;&lt;/Cite&gt;&lt;Cite&gt;&lt;Author&gt;Efthimiadis&lt;/Author&gt;&lt;Year&gt;2009&lt;/Year&gt;&lt;RecNum&gt;324&lt;/RecNum&gt;&lt;IDText&gt;Left ventricular outflow tract obstruction as a risk factor for sudden cardiac death in hypertrophic cardiomyopathy&lt;/IDText&gt;&lt;MDL Ref_Type="Journal"&gt;&lt;Ref_Type&gt;Journal&lt;/Ref_Type&gt;&lt;Ref_ID&gt;324&lt;/Ref_ID&gt;&lt;Title_Primary&gt;Left ventricular outflow tract obstruction as a risk factor for sudden cardiac death in hypertrophic cardiomyopathy&lt;/Title_Primary&gt;&lt;Authors_Primary&gt;Efthimiadis,G.K.&lt;/Authors_Primary&gt;&lt;Authors_Primary&gt;Parcharidou,D.G.&lt;/Authors_Primary&gt;&lt;Authors_Primary&gt;Giannakoulas,G.&lt;/Authors_Primary&gt;&lt;Authors_Primary&gt;Pagourelias,E.D.&lt;/Authors_Primary&gt;&lt;Authors_Primary&gt;Charalampidis,P.&lt;/Authors_Primary&gt;&lt;Authors_Primary&gt;Savvopoulos,G.&lt;/Authors_Primary&gt;&lt;Authors_Primary&gt;Ziakas,A.&lt;/Authors_Primary&gt;&lt;Authors_Primary&gt;Karvounis,H.&lt;/Authors_Primary&gt;&lt;Authors_Primary&gt;Styliadis,I.H.&lt;/Authors_Primary&gt;&lt;Authors_Primary&gt;Parcharidis,G.E.&lt;/Authors_Primary&gt;&lt;Date_Primary&gt;2009/9/1&lt;/Date_Primary&gt;&lt;Keywords&gt;Adult&lt;/Keywords&gt;&lt;Keywords&gt;Aged&lt;/Keywords&gt;&lt;Keywords&gt;CARDIAC DEATH&lt;/Keywords&gt;&lt;Keywords&gt;Cardiomyopathies&lt;/Keywords&gt;&lt;Keywords&gt;cardiomyopathy&lt;/Keywords&gt;&lt;Keywords&gt;Cardiomyopathy,Hypertrophic&lt;/Keywords&gt;&lt;Keywords&gt;CARDIOVERTER-DEFIBRILLATOR&lt;/Keywords&gt;&lt;Keywords&gt;Cohort Studies&lt;/Keywords&gt;&lt;Keywords&gt;Death,Sudden,Cardiac&lt;/Keywords&gt;&lt;Keywords&gt;defibrillator&lt;/Keywords&gt;&lt;Keywords&gt;Echocardiography&lt;/Keywords&gt;&lt;Keywords&gt;epidemiology&lt;/Keywords&gt;&lt;Keywords&gt;Female&lt;/Keywords&gt;&lt;Keywords&gt;Greece&lt;/Keywords&gt;&lt;Keywords&gt;Humans&lt;/Keywords&gt;&lt;Keywords&gt;HYPERTROPHIC CARDIOMYOPATHY&lt;/Keywords&gt;&lt;Keywords&gt;Incidence&lt;/Keywords&gt;&lt;Keywords&gt;Male&lt;/Keywords&gt;&lt;Keywords&gt;Middle Aged&lt;/Keywords&gt;&lt;Keywords&gt;OUTFLOW TRACT OBSTRUCTION&lt;/Keywords&gt;&lt;Keywords&gt;Prognosis&lt;/Keywords&gt;&lt;Keywords&gt;Risk&lt;/Keywords&gt;&lt;Keywords&gt;Risk Factors&lt;/Keywords&gt;&lt;Keywords&gt;sudden death&lt;/Keywords&gt;&lt;Keywords&gt;Survival Rate&lt;/Keywords&gt;&lt;Keywords&gt;Syncope&lt;/Keywords&gt;&lt;Keywords&gt;Tachycardia&lt;/Keywords&gt;&lt;Keywords&gt;Ventricular Outflow Obstruction&lt;/Keywords&gt;&lt;Reprint&gt;Not in File&lt;/Reprint&gt;&lt;Start_Page&gt;695&lt;/Start_Page&gt;&lt;End_Page&gt;699&lt;/End_Page&gt;&lt;Periodical&gt;Am J Cardiol&lt;/Periodical&gt;&lt;Volume&gt;104&lt;/Volume&gt;&lt;Issue&gt;5&lt;/Issue&gt;&lt;Address&gt;First Cardiology Department, Cardiomyopathies Laboratory, Aristotle University of Thessaloniki Medical School, AHEPA Hospital, Thessaloniki, Greece. efthymos@med.auth.gr&lt;/Address&gt;&lt;Web_URL&gt;PM:19699347&lt;/Web_URL&gt;&lt;ZZ_JournalStdAbbrev&gt;&lt;f name="System"&gt;Am J Cardiol&lt;/f&gt;&lt;/ZZ_JournalStdAbbrev&gt;&lt;ZZ_WorkformID&gt;1&lt;/ZZ_WorkformID&gt;&lt;/MDL&gt;&lt;/Cite&gt;&lt;Cite&gt;&lt;Author&gt;Gimeno&lt;/Author&gt;&lt;Year&gt;2009&lt;/Year&gt;&lt;RecNum&gt;406&lt;/RecNum&gt;&lt;IDText&gt;Exercise-induced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1,3,4,6,8,14-16,19</w:t>
            </w:r>
            <w:r w:rsidR="00E24C42">
              <w:rPr>
                <w:rFonts w:cs="Arial"/>
                <w:szCs w:val="20"/>
              </w:rPr>
              <w:fldChar w:fldCharType="end"/>
            </w:r>
          </w:p>
        </w:tc>
        <w:tc>
          <w:tcPr>
            <w:tcW w:w="0" w:type="auto"/>
          </w:tcPr>
          <w:p w:rsidR="00BB4BA7" w:rsidRPr="00963C1D" w:rsidRDefault="00BB4BA7" w:rsidP="001A28C4">
            <w:pPr>
              <w:rPr>
                <w:rFonts w:cs="Arial"/>
                <w:szCs w:val="20"/>
              </w:rPr>
            </w:pPr>
            <w:r>
              <w:rPr>
                <w:rFonts w:cs="Arial"/>
                <w:szCs w:val="20"/>
              </w:rPr>
              <w:t>5</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Med&lt;/f&gt;&lt;/ZZ_JournalStdAbbrev&gt;&lt;ZZ_WorkformID&gt;1&lt;/ZZ_WorkformID&gt;&lt;/MDL&gt;&lt;/Cite&gt;&lt;Cite&gt;&lt;Author&gt;Olivotto&lt;/Author&gt;&lt;Year&gt;2005&lt;/Year&gt;&lt;RecNum&gt;415&lt;/RecNum&gt;&lt;IDText&gt;Gender-related differences in the clinical presentation and outcome of hypertrophic cardiomyopathy&lt;/IDText&gt;&lt;MDL Ref_Type="Journal"&gt;&lt;Ref_Type&gt;Journal&lt;/Ref_Type&gt;&lt;Ref_ID&gt;415&lt;/Ref_ID&gt;&lt;Title_Primary&gt;Gender-related differences in the clinical presentation and outcome of hypertrophic cardiomyopathy&lt;/Title_Primary&gt;&lt;Authors_Primary&gt;Olivotto,I.&lt;/Authors_Primary&gt;&lt;Authors_Primary&gt;Maron,M.S.&lt;/Authors_Primary&gt;&lt;Authors_Primary&gt;Adabag,A.S.&lt;/Authors_Primary&gt;&lt;Authors_Primary&gt;Casey,S.A.&lt;/Authors_Primary&gt;&lt;Authors_Primary&gt;Vargiu,D.&lt;/Authors_Primary&gt;&lt;Authors_Primary&gt;Link,M.S.&lt;/Authors_Primary&gt;&lt;Authors_Primary&gt;Udelson,J.E.&lt;/Authors_Primary&gt;&lt;Authors_Primary&gt;Cecchi,F.&lt;/Authors_Primary&gt;&lt;Authors_Primary&gt;Maron,B.J.&lt;/Authors_Primary&gt;&lt;Date_Primary&gt;2005/8/2&lt;/Date_Primary&gt;&lt;Keywords&gt;Adult&lt;/Keywords&gt;&lt;Keywords&gt;Age Distribution&lt;/Keywords&gt;&lt;Keywords&gt;Aged&lt;/Keywords&gt;&lt;Keywords&gt;Cardiomyopathies&lt;/Keywords&gt;&lt;Keywords&gt;cardiomyopathy&lt;/Keywords&gt;&lt;Keywords&gt;Cardiomyopathy,Hypertrophic&lt;/Keywords&gt;&lt;Keywords&gt;Cause of Death&lt;/Keywords&gt;&lt;Keywords&gt;Cohort Studies&lt;/Keywords&gt;&lt;Keywords&gt;diagnosis&lt;/Keywords&gt;&lt;Keywords&gt;DISEASE&lt;/Keywords&gt;&lt;Keywords&gt;Disease Progression&lt;/Keywords&gt;&lt;Keywords&gt;Echocardiography,Doppler&lt;/Keywords&gt;&lt;Keywords&gt;epidemiology&lt;/Keywords&gt;&lt;Keywords&gt;Female&lt;/Keywords&gt;&lt;Keywords&gt;Follow-Up Studies&lt;/Keywords&gt;&lt;Keywords&gt;Heart&lt;/Keywords&gt;&lt;Keywords&gt;Heart Failure&lt;/Keywords&gt;&lt;Keywords&gt;Humans&lt;/Keywords&gt;&lt;Keywords&gt;HYPERTROPHIC CARDIOMYOPATHY&lt;/Keywords&gt;&lt;Keywords&gt;Italy&lt;/Keywords&gt;&lt;Keywords&gt;Male&lt;/Keywords&gt;&lt;Keywords&gt;methods&lt;/Keywords&gt;&lt;Keywords&gt;Middle Aged&lt;/Keywords&gt;&lt;Keywords&gt;mortality&lt;/Keywords&gt;&lt;Keywords&gt;Multivariate Analysis&lt;/Keywords&gt;&lt;Keywords&gt;physiopathology&lt;/Keywords&gt;&lt;Keywords&gt;Prevalence&lt;/Keywords&gt;&lt;Keywords&gt;Probability&lt;/Keywords&gt;&lt;Keywords&gt;Proportional Hazards Models&lt;/Keywords&gt;&lt;Keywords&gt;Risk&lt;/Keywords&gt;&lt;Keywords&gt;Severity of Illness Index&lt;/Keywords&gt;&lt;Keywords&gt;Sex Distribution&lt;/Keywords&gt;&lt;Keywords&gt;Stroke&lt;/Keywords&gt;&lt;Keywords&gt;sudden death&lt;/Keywords&gt;&lt;Keywords&gt;Survival Analysis&lt;/Keywords&gt;&lt;Keywords&gt;ultrasonography&lt;/Keywords&gt;&lt;Keywords&gt;United States&lt;/Keywords&gt;&lt;Keywords&gt;Ventricular Outflow Obstruction&lt;/Keywords&gt;&lt;Reprint&gt;Not in File&lt;/Reprint&gt;&lt;Start_Page&gt;480&lt;/Start_Page&gt;&lt;End_Page&gt;487&lt;/End_Page&gt;&lt;Periodical&gt;J Am Coll Cardiol&lt;/Periodical&gt;&lt;Volume&gt;46&lt;/Volume&gt;&lt;Issue&gt;3&lt;/Issue&gt;&lt;Address&gt;Regional Referral Center for Myocardial Diseases, Azienda Ospedaliera Universitaria Careggi, Florence, Italy. olivottoi@ao-careggi.toscana.it&lt;/Address&gt;&lt;Web_URL&gt;PM:16053962&lt;/Web_URL&gt;&lt;ZZ_JournalFull&gt;&lt;f name="System"&gt;Journal of the American College of Cardiology&lt;/f&gt;&lt;/ZZ_JournalFull&gt;&lt;ZZ_JournalStdAbbrev&gt;&lt;f name="System"&gt;J Am Coll Cardiol&lt;/f&gt;&lt;/ZZ_JournalStdAbbrev&gt;&lt;ZZ_WorkformID&gt;1&lt;/ZZ_WorkformID&gt;&lt;/MDL&gt;&lt;/Cite&gt;&lt;Cite&gt;&lt;Author&gt;Elliott&lt;/Author&gt;&lt;Year&gt;2006&lt;/Year&gt;&lt;RecNum&gt;277&lt;/RecNum&gt;&lt;IDText&gt;Left ventricular outflow tract obstruction and sudden death risk in patients with hypertrophic cardiomyopathy&lt;/IDText&gt;&lt;MDL Ref_Type="Journal"&gt;&lt;Ref_Type&gt;Journal&lt;/Ref_Type&gt;&lt;Ref_ID&gt;277&lt;/Ref_ID&gt;&lt;Title_Primary&gt;Left ventricular outflow tract obstruction and sudden death risk in patients with hypertrophic cardiomyopathy&lt;/Title_Primary&gt;&lt;Authors_Primary&gt;Elliott,Perry M.&lt;/Authors_Primary&gt;&lt;Authors_Primary&gt;Gimeno,Juan R.&lt;/Authors_Primary&gt;&lt;Authors_Primary&gt;Tome,Maria T.&lt;/Authors_Primary&gt;&lt;Authors_Primary&gt;Shah,Jaymin&lt;/Authors_Primary&gt;&lt;Authors_Primary&gt;Ward,Deirdre&lt;/Authors_Primary&gt;&lt;Authors_Primary&gt;Thaman,Rajesh&lt;/Authors_Primary&gt;&lt;Authors_Primary&gt;Mogensen,Jens&lt;/Authors_Primary&gt;&lt;Authors_Primary&gt;McKenna,William J.&lt;/Authors_Primary&gt;&lt;Date_Primary&gt;2006/8/2&lt;/Date_Primary&gt;&lt;Keywords&gt;analysis&lt;/Keywords&gt;&lt;Keywords&gt;Cardiomyopathies&lt;/Keywords&gt;&lt;Keywords&gt;cardiomyopathy&lt;/Keywords&gt;&lt;Keywords&gt;Heart&lt;/Keywords&gt;&lt;Keywords&gt;Heart Failure&lt;/Keywords&gt;&lt;Keywords&gt;HYPERTROPHIC CARDIOMYOPATHY&lt;/Keywords&gt;&lt;Keywords&gt;Male&lt;/Keywords&gt;&lt;Keywords&gt;methods&lt;/Keywords&gt;&lt;Keywords&gt;mortality&lt;/Keywords&gt;&lt;Keywords&gt;OUTFLOW TRACT OBSTRUCTION&lt;/Keywords&gt;&lt;Keywords&gt;Risk&lt;/Keywords&gt;&lt;Keywords&gt;Risk Factors&lt;/Keywords&gt;&lt;Keywords&gt;sudden death&lt;/Keywords&gt;&lt;Keywords&gt;Ventricular Fibrillation&lt;/Keywords&gt;&lt;Reprint&gt;Not in File&lt;/Reprint&gt;&lt;Start_Page&gt;1933&lt;/Start_Page&gt;&lt;End_Page&gt;1941&lt;/End_Page&gt;&lt;Periodical&gt;Eur Heart J&lt;/Periodical&gt;&lt;Volume&gt;27&lt;/Volume&gt;&lt;Issue&gt;16&lt;/Issue&gt;&lt;User_Def_1&gt;This study showed that LVOTO is associated with an increased risk of SCD that is related to the severity of obstruction and the presence of other recognized risk factors for SCD.&lt;/User_Def_1&gt;&lt;Web_URL&gt;http://eurheartj.oxfordjournals.org/cgi/content/abstract/27/16/1933&lt;/Web_URL&gt;&lt;ZZ_JournalFull&gt;&lt;f name="System"&gt;European Heart Journal&lt;/f&gt;&lt;/ZZ_JournalFull&gt;&lt;ZZ_JournalStdAbbrev&gt;&lt;f name="System"&gt;Eur Heart J&lt;/f&gt;&lt;/ZZ_JournalStdAbbrev&gt;&lt;ZZ_WorkformID&gt;1&lt;/ZZ_WorkformID&gt;&lt;/MDL&gt;&lt;/Cite&gt;&lt;Cite&gt;&lt;Author&gt;Gimeno&lt;/Author&gt;&lt;Year&gt;2009&lt;/Year&gt;&lt;RecNum&gt;406&lt;/RecNum&gt;&lt;IDText&gt;Exercise-induced ventricular arrhythmias and risk of sudden cardiac death in patients with hypertrophic cardiomyopathy&lt;/IDText&gt;&lt;MDL Ref_Type="Journal"&gt;&lt;Ref_Type&gt;Journal&lt;/Ref_Type&gt;&lt;Ref_ID&gt;406&lt;/Ref_ID&gt;&lt;Title_Primary&gt;Exercise-induced ventricular arrhythmias and risk of sudden cardiac death in patients with hypertrophic cardiomyopathy&lt;/Title_Primary&gt;&lt;Authors_Primary&gt;Gimeno,J.R.&lt;/Authors_Primary&gt;&lt;Authors_Primary&gt;Tome-Esteban,M.&lt;/Authors_Primary&gt;&lt;Authors_Primary&gt;Lofiego,C.&lt;/Authors_Primary&gt;&lt;Authors_Primary&gt;Hurtado,J.&lt;/Authors_Primary&gt;&lt;Authors_Primary&gt;Pantazis,A.&lt;/Authors_Primary&gt;&lt;Authors_Primary&gt;Mist,B.&lt;/Authors_Primary&gt;&lt;Authors_Primary&gt;Lambiase,P.&lt;/Authors_Primary&gt;&lt;Authors_Primary&gt;McKenna,W.J.&lt;/Authors_Primary&gt;&lt;Authors_Primary&gt;Elliott,P.M.&lt;/Authors_Primary&gt;&lt;Date_Primary&gt;2009/11&lt;/Date_Primary&gt;&lt;Keywords&gt;Adolescent&lt;/Keywords&gt;&lt;Keywords&gt;Adult&lt;/Keywords&gt;&lt;Keywords&gt;Aged&lt;/Keywords&gt;&lt;Keywords&gt;Aged,80 and over&lt;/Keywords&gt;&lt;Keywords&gt;analysis&lt;/Keywords&gt;&lt;Keywords&gt;arrhythmia&lt;/Keywords&gt;&lt;Keywords&gt;Arrhythmias,Cardiac&lt;/Keywords&gt;&lt;Keywords&gt;CARDIAC DEATH&lt;/Keywords&gt;&lt;Keywords&gt;Cardiomyopathies&lt;/Keywords&gt;&lt;Keywords&gt;cardiomyopathy&lt;/Keywords&gt;&lt;Keywords&gt;Cardiomyopathy,Hypertrophic&lt;/Keywords&gt;&lt;Keywords&gt;Cohort Studies&lt;/Keywords&gt;&lt;Keywords&gt;complications&lt;/Keywords&gt;&lt;Keywords&gt;Death,Sudden,Cardiac&lt;/Keywords&gt;&lt;Keywords&gt;Echocardiography&lt;/Keywords&gt;&lt;Keywords&gt;Electrocardiography,Ambulatory&lt;/Keywords&gt;&lt;Keywords&gt;etiology&lt;/Keywords&gt;&lt;Keywords&gt;Exercise&lt;/Keywords&gt;&lt;Keywords&gt;Exercise Test&lt;/Keywords&gt;&lt;Keywords&gt;Female&lt;/Keywords&gt;&lt;Keywords&gt;Heart&lt;/Keywords&gt;&lt;Keywords&gt;Heart Failure&lt;/Keywords&gt;&lt;Keywords&gt;Heart Rate&lt;/Keywords&gt;&lt;Keywords&gt;Heart Transplantation&lt;/Keywords&gt;&lt;Keywords&gt;Humans&lt;/Keywords&gt;&lt;Keywords&gt;HYPERTROPHIC CARDIOMYOPATHY&lt;/Keywords&gt;&lt;Keywords&gt;hypertrophy&lt;/Keywords&gt;&lt;Keywords&gt;London&lt;/Keywords&gt;&lt;Keywords&gt;Male&lt;/Keywords&gt;&lt;Keywords&gt;methods&lt;/Keywords&gt;&lt;Keywords&gt;Middle Aged&lt;/Keywords&gt;&lt;Keywords&gt;mortality&lt;/Keywords&gt;&lt;Keywords&gt;physiology&lt;/Keywords&gt;&lt;Keywords&gt;Prevalence&lt;/Keywords&gt;&lt;Keywords&gt;Retrospective Studies&lt;/Keywords&gt;&lt;Keywords&gt;Risk&lt;/Keywords&gt;&lt;Keywords&gt;Risk Assessment&lt;/Keywords&gt;&lt;Keywords&gt;Risk Factors&lt;/Keywords&gt;&lt;Keywords&gt;Sleep&lt;/Keywords&gt;&lt;Keywords&gt;Tachycardia&lt;/Keywords&gt;&lt;Keywords&gt;Ventricular Fibrillation&lt;/Keywords&gt;&lt;Keywords&gt;Young Adult&lt;/Keywords&gt;&lt;Reprint&gt;Not in File&lt;/Reprint&gt;&lt;Start_Page&gt;2599&lt;/Start_Page&gt;&lt;End_Page&gt;2605&lt;/End_Page&gt;&lt;Periodical&gt;Eur Heart J&lt;/Periodical&gt;&lt;Volume&gt;30&lt;/Volume&gt;&lt;Issue&gt;21&lt;/Issue&gt;&lt;User_Def_1&gt;This clinical study showed that even though ventricular arrhythmia during exercise is rare, it is associated with an increased risk of SCD.&lt;/User_Def_1&gt;&lt;Address&gt;The Heart Hospital, University College London, 16-18 Westmoreland Street, London W1G 8PH, UK&lt;/Address&gt;&lt;Web_URL&gt;PM:19689975&lt;/Web_URL&gt;&lt;ZZ_JournalFull&gt;&lt;f name="System"&gt;European Heart Journal&lt;/f&gt;&lt;/ZZ_JournalFull&gt;&lt;ZZ_JournalStdAbbrev&gt;&lt;f name="System"&gt;Eur Heart J&lt;/f&gt;&lt;/ZZ_JournalStdAbbrev&gt;&lt;ZZ_WorkformID&gt;1&lt;/ZZ_WorkformID&gt;&lt;/MDL&gt;&lt;/Cite&gt;&lt;/Refman&gt;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1,4,8,14,15</w:t>
            </w:r>
            <w:r w:rsidR="00E24C42">
              <w:rPr>
                <w:rFonts w:cs="Arial"/>
                <w:szCs w:val="20"/>
              </w:rPr>
              <w:fldChar w:fldCharType="end"/>
            </w:r>
          </w:p>
        </w:tc>
      </w:tr>
      <w:tr w:rsidR="0098255F" w:rsidRPr="00963C1D" w:rsidTr="0098255F">
        <w:tc>
          <w:tcPr>
            <w:tcW w:w="0" w:type="auto"/>
          </w:tcPr>
          <w:p w:rsidR="00BB4BA7" w:rsidRPr="00963C1D" w:rsidRDefault="0098255F" w:rsidP="00BB4BA7">
            <w:pPr>
              <w:rPr>
                <w:rFonts w:cs="Arial"/>
                <w:i/>
                <w:szCs w:val="20"/>
              </w:rPr>
            </w:pPr>
            <w:r>
              <w:rPr>
                <w:rFonts w:cs="Arial"/>
                <w:i/>
                <w:szCs w:val="20"/>
              </w:rPr>
              <w:t>Atrial fibrillation</w:t>
            </w:r>
          </w:p>
        </w:tc>
        <w:tc>
          <w:tcPr>
            <w:tcW w:w="0" w:type="auto"/>
          </w:tcPr>
          <w:p w:rsidR="00BB4BA7" w:rsidRPr="00963C1D" w:rsidRDefault="00BB4BA7" w:rsidP="001A28C4">
            <w:pPr>
              <w:rPr>
                <w:rFonts w:cs="Arial"/>
                <w:szCs w:val="20"/>
              </w:rPr>
            </w:pPr>
            <w:r w:rsidRPr="00963C1D">
              <w:rPr>
                <w:rFonts w:cs="Arial"/>
                <w:szCs w:val="20"/>
              </w:rPr>
              <w:t>5</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Med&lt;/f&gt;&lt;/ZZ_JournalStdAbbrev&gt;&lt;ZZ_WorkformID&gt;1&lt;/ZZ_WorkformID&gt;&lt;/MDL&gt;&lt;/Cite&gt;&lt;Cite&gt;&lt;Author&gt;Sorajja&lt;/Author&gt;&lt;Year&gt;2003&lt;/Year&gt;&lt;RecNum&gt;426&lt;/RecNum&gt;&lt;IDText&gt;Adverse prognosis of patients with hypertrophic cardiomyopathy who have epicardial coronary artery disease&lt;/IDText&gt;&lt;MDL Ref_Type="Journal"&gt;&lt;Ref_Type&gt;Journal&lt;/Ref_Type&gt;&lt;Ref_ID&gt;426&lt;/Ref_ID&gt;&lt;Title_Primary&gt;Adverse prognosis of patients with hypertrophic cardiomyopathy who have epicardial coronary artery disease&lt;/Title_Primary&gt;&lt;Authors_Primary&gt;Sorajja,P.&lt;/Authors_Primary&gt;&lt;Authors_Primary&gt;Ommen,S.R.&lt;/Authors_Primary&gt;&lt;Authors_Primary&gt;Nishimura,R.A.&lt;/Authors_Primary&gt;&lt;Authors_Primary&gt;Gersh,B.J.&lt;/Authors_Primary&gt;&lt;Authors_Primary&gt;Berger,P.B.&lt;/Authors_Primary&gt;&lt;Authors_Primary&gt;Tajik,A.J.&lt;/Authors_Primary&gt;&lt;Date_Primary&gt;2003/11/11&lt;/Date_Primary&gt;&lt;Keywords&gt;Adult&lt;/Keywords&gt;&lt;Keywords&gt;Aged&lt;/Keywords&gt;&lt;Keywords&gt;Angiography&lt;/Keywords&gt;&lt;Keywords&gt;Arteries&lt;/Keywords&gt;&lt;Keywords&gt;Atrial Fibrillation&lt;/Keywords&gt;&lt;Keywords&gt;CARDIAC DEATH&lt;/Keywords&gt;&lt;Keywords&gt;Cardiomyopathies&lt;/Keywords&gt;&lt;Keywords&gt;cardiomyopathy&lt;/Keywords&gt;&lt;Keywords&gt;Cardiomyopathy,Hypertrophic&lt;/Keywords&gt;&lt;Keywords&gt;Cardiovascular Diseases&lt;/Keywords&gt;&lt;Keywords&gt;Comorbidity&lt;/Keywords&gt;&lt;Keywords&gt;complications&lt;/Keywords&gt;&lt;Keywords&gt;Coronary Angiography&lt;/Keywords&gt;&lt;Keywords&gt;Coronary Artery Disease&lt;/Keywords&gt;&lt;Keywords&gt;Coronary Disease&lt;/Keywords&gt;&lt;Keywords&gt;CORONARY-ARTERY-DISEASE&lt;/Keywords&gt;&lt;Keywords&gt;Death,Sudden,Cardiac&lt;/Keywords&gt;&lt;Keywords&gt;DISEASE&lt;/Keywords&gt;&lt;Keywords&gt;epidemiology&lt;/Keywords&gt;&lt;Keywords&gt;Female&lt;/Keywords&gt;&lt;Keywords&gt;Follow-Up Studies&lt;/Keywords&gt;&lt;Keywords&gt;history&lt;/Keywords&gt;&lt;Keywords&gt;Humans&lt;/Keywords&gt;&lt;Keywords&gt;HYPERTROPHIC CARDIOMYOPATHY&lt;/Keywords&gt;&lt;Keywords&gt;Incidence&lt;/Keywords&gt;&lt;Keywords&gt;Life Tables&lt;/Keywords&gt;&lt;Keywords&gt;Male&lt;/Keywords&gt;&lt;Keywords&gt;methods&lt;/Keywords&gt;&lt;Keywords&gt;Middle Aged&lt;/Keywords&gt;&lt;Keywords&gt;mortality&lt;/Keywords&gt;&lt;Keywords&gt;Prognosis&lt;/Keywords&gt;&lt;Keywords&gt;Proportional Hazards Models&lt;/Keywords&gt;&lt;Keywords&gt;radiography&lt;/Keywords&gt;&lt;Keywords&gt;Retrospective Studies&lt;/Keywords&gt;&lt;Keywords&gt;Risk&lt;/Keywords&gt;&lt;Keywords&gt;Risk Factors&lt;/Keywords&gt;&lt;Keywords&gt;Stroke&lt;/Keywords&gt;&lt;Keywords&gt;Survival Analysis&lt;/Keywords&gt;&lt;Keywords&gt;Treatment Outcome&lt;/Keywords&gt;&lt;Keywords&gt;Ventricular Function&lt;/Keywords&gt;&lt;Reprint&gt;Not in File&lt;/Reprint&gt;&lt;Start_Page&gt;2342&lt;/Start_Page&gt;&lt;End_Page&gt;2348&lt;/End_Page&gt;&lt;Periodical&gt;Circulation&lt;/Periodical&gt;&lt;Volume&gt;108&lt;/Volume&gt;&lt;Issue&gt;19&lt;/Issue&gt;&lt;Address&gt;Division of Cardiovascular Diseases and Internal Medicine, Mayo Clinic and Mayo Foundation, Rochester, Minn 55905, USA&lt;/Address&gt;&lt;Web_URL&gt;PM:14581405&lt;/Web_URL&gt;&lt;ZZ_JournalFull&gt;&lt;f name="System"&gt;Circulation&lt;/f&gt;&lt;/ZZ_JournalFull&gt;&lt;ZZ_WorkformID&gt;1&lt;/ZZ_WorkformID&gt;&lt;/MDL&gt;&lt;/Cite&gt;&lt;Cite&gt;&lt;Author&gt;Autore&lt;/Author&gt;&lt;Year&gt;2005&lt;/Year&gt;&lt;RecNum&gt;420&lt;/RecNum&gt;&lt;IDText&gt;The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1-5</w:t>
            </w:r>
            <w:r w:rsidR="00E24C42">
              <w:rPr>
                <w:rFonts w:cs="Arial"/>
                <w:szCs w:val="20"/>
              </w:rPr>
              <w:fldChar w:fldCharType="end"/>
            </w:r>
          </w:p>
        </w:tc>
        <w:tc>
          <w:tcPr>
            <w:tcW w:w="0" w:type="auto"/>
          </w:tcPr>
          <w:p w:rsidR="00BB4BA7" w:rsidRPr="00963C1D" w:rsidRDefault="00BB4BA7" w:rsidP="001A28C4">
            <w:pPr>
              <w:rPr>
                <w:rFonts w:cs="Arial"/>
                <w:szCs w:val="20"/>
              </w:rPr>
            </w:pPr>
            <w:r w:rsidRPr="00963C1D">
              <w:rPr>
                <w:rFonts w:cs="Arial"/>
                <w:szCs w:val="20"/>
              </w:rPr>
              <w:t>1</w:t>
            </w:r>
            <w:r w:rsidR="00E24C42">
              <w:rPr>
                <w:rFonts w:cs="Arial"/>
                <w:szCs w:val="20"/>
              </w:rPr>
              <w:fldChar w:fldCharType="begin"/>
            </w:r>
            <w:r w:rsidR="001A28C4">
              <w:rPr>
                <w:rFonts w:cs="Arial"/>
                <w:szCs w:val="20"/>
              </w:rPr>
              <w:instrText xml:space="preserve"> ADDIN REFMGR.CITE &lt;Refman&gt;&lt;Cite&gt;&lt;Author&gt;Sorajja&lt;/Author&gt;&lt;Year&gt;2003&lt;/Year&gt;&lt;RecNum&gt;426&lt;/RecNum&gt;&lt;IDText&gt;Adverse prognosis of patients with hypertrophic cardiomyopathy who have epicardial coronary artery disease&lt;/IDText&gt;&lt;MDL Ref_Type="Journal"&gt;&lt;Ref_Type&gt;Journal&lt;/Ref_Type&gt;&lt;Ref_ID&gt;426&lt;/Ref_ID&gt;&lt;Title_Primary&gt;Adverse prognosis of patients with hypertrophic cardiomyopathy who have epicardial coronary artery disease&lt;/Title_Primary&gt;&lt;Authors_Primary&gt;Sorajja,P.&lt;/Authors_Primary&gt;&lt;Authors_Primary&gt;Ommen,S.R.&lt;/Authors_Primary&gt;&lt;Authors_Primary&gt;Nishimura,R.A.&lt;/Authors_Primary&gt;&lt;Authors_Primary&gt;Gersh,B.J.&lt;/Authors_Primary&gt;&lt;Authors_Primary&gt;Berger,P.B.&lt;/Authors_Primary&gt;&lt;Authors_Primary&gt;Tajik,A.J.&lt;/Authors_Primary&gt;&lt;Date_Primary&gt;2003/11/11&lt;/Date_Primary&gt;&lt;Keywords&gt;Adult&lt;/Keywords&gt;&lt;Keywords&gt;Aged&lt;/Keywords&gt;&lt;Keywords&gt;Angiography&lt;/Keywords&gt;&lt;Keywords&gt;Arteries&lt;/Keywords&gt;&lt;Keywords&gt;Atrial Fibrillation&lt;/Keywords&gt;&lt;Keywords&gt;CARDIAC DEATH&lt;/Keywords&gt;&lt;Keywords&gt;Cardiomyopathies&lt;/Keywords&gt;&lt;Keywords&gt;cardiomyopathy&lt;/Keywords&gt;&lt;Keywords&gt;Cardiomyopathy,Hypertrophic&lt;/Keywords&gt;&lt;Keywords&gt;Cardiovascular Diseases&lt;/Keywords&gt;&lt;Keywords&gt;Comorbidity&lt;/Keywords&gt;&lt;Keywords&gt;complications&lt;/Keywords&gt;&lt;Keywords&gt;Coronary Angiography&lt;/Keywords&gt;&lt;Keywords&gt;Coronary Artery Disease&lt;/Keywords&gt;&lt;Keywords&gt;Coronary Disease&lt;/Keywords&gt;&lt;Keywords&gt;CORONARY-ARTERY-DISEASE&lt;/Keywords&gt;&lt;Keywords&gt;Death,Sudden,Cardiac&lt;/Keywords&gt;&lt;Keywords&gt;DISEASE&lt;/Keywords&gt;&lt;Keywords&gt;epidemiology&lt;/Keywords&gt;&lt;Keywords&gt;Female&lt;/Keywords&gt;&lt;Keywords&gt;Follow-Up Studies&lt;/Keywords&gt;&lt;Keywords&gt;history&lt;/Keywords&gt;&lt;Keywords&gt;Humans&lt;/Keywords&gt;&lt;Keywords&gt;HYPERTROPHIC CARDIOMYOPATHY&lt;/Keywords&gt;&lt;Keywords&gt;Incidence&lt;/Keywords&gt;&lt;Keywords&gt;Life Tables&lt;/Keywords&gt;&lt;Keywords&gt;Male&lt;/Keywords&gt;&lt;Keywords&gt;methods&lt;/Keywords&gt;&lt;Keywords&gt;Middle Aged&lt;/Keywords&gt;&lt;Keywords&gt;mortality&lt;/Keywords&gt;&lt;Keywords&gt;Prognosis&lt;/Keywords&gt;&lt;Keywords&gt;Proportional Hazards Models&lt;/Keywords&gt;&lt;Keywords&gt;radiography&lt;/Keywords&gt;&lt;Keywords&gt;Retrospective Studies&lt;/Keywords&gt;&lt;Keywords&gt;Risk&lt;/Keywords&gt;&lt;Keywords&gt;Risk Factors&lt;/Keywords&gt;&lt;Keywords&gt;Stroke&lt;/Keywords&gt;&lt;Keywords&gt;Survival Analysis&lt;/Keywords&gt;&lt;Keywords&gt;Treatment Outcome&lt;/Keywords&gt;&lt;Keywords&gt;Ventricular Function&lt;/Keywords&gt;&lt;Reprint&gt;Not in File&lt;/Reprint&gt;&lt;Start_Page&gt;2342&lt;/Start_Page&gt;&lt;End_Page&gt;2348&lt;/End_Page&gt;&lt;Periodical&gt;Circulation&lt;/Periodical&gt;&lt;Volume&gt;108&lt;/Volume&gt;&lt;Issue&gt;19&lt;/Issue&gt;&lt;Address&gt;Division of Cardiovascular Diseases and Internal Medicine, Mayo Clinic and Mayo Foundation, Rochester, Minn 55905, USA&lt;/Address&gt;&lt;Web_URL&gt;PM:14581405&lt;/Web_URL&gt;&lt;ZZ_JournalFull&gt;&lt;f name="System"&gt;Circulation&lt;/f&gt;&lt;/ZZ_JournalFull&gt;&lt;ZZ_WorkformID&gt;1&lt;/ZZ_WorkformID&gt;&lt;/MDL&gt;&lt;/Cite&gt;&lt;/Refman&gt;</w:instrText>
            </w:r>
            <w:r w:rsidR="00E24C42">
              <w:rPr>
                <w:rFonts w:cs="Arial"/>
                <w:szCs w:val="20"/>
              </w:rPr>
              <w:fldChar w:fldCharType="separate"/>
            </w:r>
            <w:r w:rsidR="001A28C4" w:rsidRPr="001A28C4">
              <w:rPr>
                <w:rFonts w:cs="Arial"/>
                <w:szCs w:val="20"/>
                <w:vertAlign w:val="superscript"/>
              </w:rPr>
              <w:t>2</w:t>
            </w:r>
            <w:r w:rsidR="00E24C42">
              <w:rPr>
                <w:rFonts w:cs="Arial"/>
                <w:szCs w:val="20"/>
              </w:rPr>
              <w:fldChar w:fldCharType="end"/>
            </w:r>
          </w:p>
        </w:tc>
      </w:tr>
      <w:tr w:rsidR="0098255F" w:rsidRPr="00963C1D" w:rsidTr="0098255F">
        <w:tc>
          <w:tcPr>
            <w:tcW w:w="0" w:type="auto"/>
          </w:tcPr>
          <w:p w:rsidR="00BB4BA7" w:rsidRPr="00963C1D" w:rsidRDefault="0098255F" w:rsidP="00BB4BA7">
            <w:pPr>
              <w:rPr>
                <w:rFonts w:cs="Arial"/>
                <w:i/>
                <w:szCs w:val="20"/>
              </w:rPr>
            </w:pPr>
            <w:r>
              <w:rPr>
                <w:rFonts w:cs="Arial"/>
                <w:i/>
                <w:szCs w:val="20"/>
              </w:rPr>
              <w:t>Left atrial</w:t>
            </w:r>
            <w:r w:rsidR="00BB4BA7" w:rsidRPr="00963C1D">
              <w:rPr>
                <w:rFonts w:cs="Arial"/>
                <w:i/>
                <w:szCs w:val="20"/>
              </w:rPr>
              <w:t xml:space="preserve"> size</w:t>
            </w:r>
            <w:r w:rsidR="005B552D">
              <w:rPr>
                <w:rFonts w:cs="Arial"/>
                <w:i/>
                <w:szCs w:val="20"/>
              </w:rPr>
              <w:t xml:space="preserve"> on echocardiography</w:t>
            </w:r>
          </w:p>
        </w:tc>
        <w:tc>
          <w:tcPr>
            <w:tcW w:w="0" w:type="auto"/>
          </w:tcPr>
          <w:p w:rsidR="00BB4BA7" w:rsidRPr="00963C1D" w:rsidRDefault="00BB4BA7" w:rsidP="001A28C4">
            <w:pPr>
              <w:rPr>
                <w:rFonts w:cs="Arial"/>
                <w:szCs w:val="20"/>
              </w:rPr>
            </w:pPr>
            <w:r w:rsidRPr="00963C1D">
              <w:rPr>
                <w:rFonts w:cs="Arial"/>
                <w:szCs w:val="20"/>
              </w:rPr>
              <w:t>4</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name="System"&gt;Circulation&lt;/f&gt;&lt;/ZZ_JournalFull&gt;&lt;ZZ_WorkformID&gt;1&lt;/ZZ_WorkformID&gt;&lt;/MDL&gt;&lt;/Cite&gt;&lt;/Refman&gt;</w:instrText>
            </w:r>
            <w:r w:rsidR="00E24C42">
              <w:rPr>
                <w:rFonts w:cs="Arial"/>
                <w:szCs w:val="20"/>
              </w:rPr>
              <w:fldChar w:fldCharType="separate"/>
            </w:r>
            <w:r w:rsidR="001A28C4" w:rsidRPr="001A28C4">
              <w:rPr>
                <w:rFonts w:cs="Arial"/>
                <w:szCs w:val="20"/>
                <w:vertAlign w:val="superscript"/>
              </w:rPr>
              <w:t>1,5,7,19</w:t>
            </w:r>
            <w:r w:rsidR="00E24C42">
              <w:rPr>
                <w:rFonts w:cs="Arial"/>
                <w:szCs w:val="20"/>
              </w:rPr>
              <w:fldChar w:fldCharType="end"/>
            </w:r>
          </w:p>
        </w:tc>
        <w:tc>
          <w:tcPr>
            <w:tcW w:w="0" w:type="auto"/>
          </w:tcPr>
          <w:p w:rsidR="00BB4BA7" w:rsidRPr="00963C1D" w:rsidRDefault="00BB4BA7" w:rsidP="001A28C4">
            <w:pPr>
              <w:rPr>
                <w:rFonts w:cs="Arial"/>
                <w:szCs w:val="20"/>
              </w:rPr>
            </w:pPr>
            <w:r w:rsidRPr="00963C1D">
              <w:rPr>
                <w:rFonts w:cs="Arial"/>
                <w:szCs w:val="20"/>
              </w:rPr>
              <w:t>1</w:t>
            </w:r>
            <w:r w:rsidR="00E24C42">
              <w:rPr>
                <w:rFonts w:cs="Arial"/>
                <w:szCs w:val="20"/>
              </w:rPr>
              <w:fldChar w:fldCharType="begin"/>
            </w:r>
            <w:r w:rsidR="001A28C4">
              <w:rPr>
                <w:rFonts w:cs="Arial"/>
                <w:szCs w:val="20"/>
              </w:rPr>
              <w:instrText xml:space="preserve"> ADDIN REFMGR.CITE &lt;Refman&gt;&lt;Cite&gt;&lt;Author&gt;Spirito&lt;/Author&gt;&lt;Year&gt;2009&lt;/Year&gt;&lt;RecNum&gt;409&lt;/RecNum&gt;&lt;IDText&gt;Syncope and risk of sudden death in hypertrophic cardiomyopathy&lt;/IDText&gt;&lt;MDL Ref_Type="Journal"&gt;&lt;Ref_Type&gt;Journal&lt;/Ref_Type&gt;&lt;Ref_ID&gt;409&lt;/Ref_ID&gt;&lt;Title_Primary&gt;Syncope and risk of sudden death in hypertrophic cardiomyopathy&lt;/Title_Primary&gt;&lt;Authors_Primary&gt;Spirito,P.&lt;/Authors_Primary&gt;&lt;Authors_Primary&gt;Autore,C.&lt;/Authors_Primary&gt;&lt;Authors_Primary&gt;Rapezzi,C.&lt;/Authors_Primary&gt;&lt;Authors_Primary&gt;Bernabo,P.&lt;/Authors_Primary&gt;&lt;Authors_Primary&gt;Badagliacca,R.&lt;/Authors_Primary&gt;&lt;Authors_Primary&gt;Maron,M.S.&lt;/Authors_Primary&gt;&lt;Authors_Primary&gt;Bongioanni,S.&lt;/Authors_Primary&gt;&lt;Authors_Primary&gt;Coccolo,F.&lt;/Authors_Primary&gt;&lt;Authors_Primary&gt;Estes,N.A.&lt;/Authors_Primary&gt;&lt;Authors_Primary&gt;Barilla,C.S.&lt;/Authors_Primary&gt;&lt;Authors_Primary&gt;Biagini,E.&lt;/Authors_Primary&gt;&lt;Authors_Primary&gt;Quarta,G.&lt;/Authors_Primary&gt;&lt;Authors_Primary&gt;Conte,M.R.&lt;/Authors_Primary&gt;&lt;Authors_Primary&gt;Bruzzi,P.&lt;/Authors_Primary&gt;&lt;Authors_Primary&gt;Maron,B.J.&lt;/Authors_Primary&gt;&lt;Date_Primary&gt;2009/4/7&lt;/Date_Primary&gt;&lt;Keywords&gt;Adolescent&lt;/Keywords&gt;&lt;Keywords&gt;Adult&lt;/Keywords&gt;&lt;Keywords&gt;Age Distribution&lt;/Keywords&gt;&lt;Keywords&gt;Aged&lt;/Keywords&gt;&lt;Keywords&gt;analysis&lt;/Keywords&gt;&lt;Keywords&gt;Cardiomyopathies&lt;/Keywords&gt;&lt;Keywords&gt;cardiomyopathy&lt;/Keywords&gt;&lt;Keywords&gt;Cardiomyopathy,Hypertrophic&lt;/Keywords&gt;&lt;Keywords&gt;Death,Sudden,Cardiac&lt;/Keywords&gt;&lt;Keywords&gt;Defibrillators,Implantable&lt;/Keywords&gt;&lt;Keywords&gt;epidemiology&lt;/Keywords&gt;&lt;Keywords&gt;Female&lt;/Keywords&gt;&lt;Keywords&gt;Follow-Up Studies&lt;/Keywords&gt;&lt;Keywords&gt;Humans&lt;/Keywords&gt;&lt;Keywords&gt;HYPERTROPHIC CARDIOMYOPATHY&lt;/Keywords&gt;&lt;Keywords&gt;Italy&lt;/Keywords&gt;&lt;Keywords&gt;Kaplan-Meiers Estimate&lt;/Keywords&gt;&lt;Keywords&gt;Male&lt;/Keywords&gt;&lt;Keywords&gt;methods&lt;/Keywords&gt;&lt;Keywords&gt;Middle Aged&lt;/Keywords&gt;&lt;Keywords&gt;mortality&lt;/Keywords&gt;&lt;Keywords&gt;Multivariate Analysis&lt;/Keywords&gt;&lt;Keywords&gt;Prognosis&lt;/Keywords&gt;&lt;Keywords&gt;Proportional Hazards Models&lt;/Keywords&gt;&lt;Keywords&gt;Risk&lt;/Keywords&gt;&lt;Keywords&gt;Risk Factors&lt;/Keywords&gt;&lt;Keywords&gt;sudden death&lt;/Keywords&gt;&lt;Keywords&gt;Syncope&lt;/Keywords&gt;&lt;Keywords&gt;therapy&lt;/Keywords&gt;&lt;Keywords&gt;Young Adult&lt;/Keywords&gt;&lt;Reprint&gt;Not in File&lt;/Reprint&gt;&lt;Start_Page&gt;1703&lt;/Start_Page&gt;&lt;End_Page&gt;1710&lt;/End_Page&gt;&lt;Periodical&gt;Circulation&lt;/Periodical&gt;&lt;Volume&gt;119&lt;/Volume&gt;&lt;Issue&gt;13&lt;/Issue&gt;&lt;User_Def_1&gt;The latest clinical study examining unexplained syncope as a risk factor for SCD.&lt;/User_Def_1&gt;&lt;Address&gt;Divisione di Cardiologia, Ente Ospedaliero Ospedali Galliera, Via Volta 8, Genova 16128, Italy. paolo.spirito@galliera.it&lt;/Address&gt;&lt;Web_URL&gt;PM:19307481&lt;/Web_URL&gt;&lt;ZZ_JournalFull&gt;&lt;f name="System"&gt;Circulation&lt;/f&gt;&lt;/ZZ_JournalFull&gt;&lt;ZZ_WorkformID&gt;1&lt;/ZZ_WorkformID&gt;&lt;/MDL&gt;&lt;/Cite&gt;&lt;/Refman&gt;</w:instrText>
            </w:r>
            <w:r w:rsidR="00E24C42">
              <w:rPr>
                <w:rFonts w:cs="Arial"/>
                <w:szCs w:val="20"/>
              </w:rPr>
              <w:fldChar w:fldCharType="separate"/>
            </w:r>
            <w:r w:rsidR="001A28C4" w:rsidRPr="001A28C4">
              <w:rPr>
                <w:rFonts w:cs="Arial"/>
                <w:szCs w:val="20"/>
                <w:vertAlign w:val="superscript"/>
              </w:rPr>
              <w:t>7</w:t>
            </w:r>
            <w:r w:rsidR="00E24C42">
              <w:rPr>
                <w:rFonts w:cs="Arial"/>
                <w:szCs w:val="20"/>
              </w:rPr>
              <w:fldChar w:fldCharType="end"/>
            </w:r>
          </w:p>
        </w:tc>
      </w:tr>
      <w:tr w:rsidR="0098255F" w:rsidRPr="00963C1D" w:rsidTr="0098255F">
        <w:tc>
          <w:tcPr>
            <w:tcW w:w="0" w:type="auto"/>
          </w:tcPr>
          <w:p w:rsidR="00BB4BA7" w:rsidRPr="00963C1D" w:rsidRDefault="0098255F" w:rsidP="00BB4BA7">
            <w:pPr>
              <w:rPr>
                <w:rFonts w:cs="Arial"/>
                <w:i/>
                <w:szCs w:val="20"/>
              </w:rPr>
            </w:pPr>
            <w:r w:rsidRPr="00963C1D">
              <w:rPr>
                <w:rFonts w:cs="Arial"/>
                <w:szCs w:val="20"/>
              </w:rPr>
              <w:t>New York Heart Association class</w:t>
            </w:r>
            <w:r w:rsidRPr="00963C1D">
              <w:rPr>
                <w:rFonts w:cs="Arial"/>
                <w:i/>
                <w:szCs w:val="20"/>
              </w:rPr>
              <w:t xml:space="preserve"> </w:t>
            </w:r>
            <w:r w:rsidR="00BB4BA7" w:rsidRPr="00963C1D">
              <w:rPr>
                <w:rFonts w:cs="Arial"/>
                <w:i/>
                <w:szCs w:val="20"/>
              </w:rPr>
              <w:t>III/IV</w:t>
            </w:r>
          </w:p>
        </w:tc>
        <w:tc>
          <w:tcPr>
            <w:tcW w:w="0" w:type="auto"/>
          </w:tcPr>
          <w:p w:rsidR="00BB4BA7" w:rsidRPr="00963C1D" w:rsidRDefault="00BB4BA7" w:rsidP="001A28C4">
            <w:pPr>
              <w:rPr>
                <w:rFonts w:cs="Arial"/>
                <w:szCs w:val="20"/>
              </w:rPr>
            </w:pPr>
            <w:r w:rsidRPr="00963C1D">
              <w:rPr>
                <w:rFonts w:cs="Arial"/>
                <w:szCs w:val="20"/>
              </w:rPr>
              <w:t>6</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Med&lt;/f&gt;&lt;/ZZ_JournalStdAbbrev&gt;&lt;ZZ_WorkformID&gt;1&lt;/ZZ_WorkformID&gt;&lt;/MDL&gt;&lt;/Cite&gt;&lt;Cite&gt;&lt;Author&gt;Kofflard&lt;/Author&gt;&lt;Year&gt;2003&lt;/Year&gt;&lt;RecNum&gt;31&lt;/RecNum&gt;&lt;IDText&gt;Hypertrophic cardiomyopathy in a large community-based population: clinical outcome and identification of risk factors for sudden cardiac death and clinical deterioration&lt;/IDText&gt;&lt;MDL Ref_Type="Journal"&gt;&lt;Ref_Type&gt;Journal&lt;/Ref_Type&gt;&lt;Ref_ID&gt;31&lt;/Ref_ID&gt;&lt;Title_Primary&gt;Hypertrophic cardiomyopathy in a large community-based population: clinical outcome and identification of risk factors for sudden cardiac death and clinical deterioration&lt;/Title_Primary&gt;&lt;Authors_Primary&gt;Kofflard,Marcel J.M.&lt;/Authors_Primary&gt;&lt;Authors_Primary&gt;Ten Cate,Folkert J.&lt;/Authors_Primary&gt;&lt;Authors_Primary&gt;van der Lee,Chris&lt;/Authors_Primary&gt;&lt;Authors_Primary&gt;van Domburg,Ron T.&lt;/Authors_Primary&gt;&lt;Date_Primary&gt;2003/3/19&lt;/Date_Primary&gt;&lt;Reprint&gt;Not in File&lt;/Reprint&gt;&lt;Start_Page&gt;987&lt;/Start_Page&gt;&lt;End_Page&gt;993&lt;/End_Page&gt;&lt;Periodical&gt;J Am Coll Cardiol&lt;/Periodical&gt;&lt;Volume&gt;41&lt;/Volume&gt;&lt;Issue&gt;6&lt;/Issue&gt;&lt;Web_URL&gt;http://content.onlinejacc.org/cgi/content/abstract/41/6/987&lt;/Web_URL&gt;&lt;ZZ_JournalFull&gt;&lt;f name="System"&gt;Journal of the American College of Cardiology&lt;/f&gt;&lt;/ZZ_JournalFull&gt;&lt;ZZ_JournalStdAbbrev&gt;&lt;f name="System"&gt;J Am Coll Cardiol&lt;/f&gt;&lt;/ZZ_JournalStdAbbrev&gt;&lt;ZZ_WorkformID&gt;1&lt;/ZZ_WorkformID&gt;&lt;/MDL&gt;&lt;/Cite&gt;&lt;Cite&gt;&lt;Author&gt;Maron&lt;/Author&gt;&lt;Year&gt;2003&lt;/Year&gt;&lt;RecNum&gt;32&lt;/RecNum&gt;&lt;IDText&gt;Effect of Left Ventricular Outflow Tract Obstruction on Clinical Outcome in Hypertrophic Cardiomyopathy&lt;/IDText&gt;&lt;MDL Ref_Type="Journal"&gt;&lt;Ref_Type&gt;Journal&lt;/Ref_Type&gt;&lt;Ref_ID&gt;32&lt;/Ref_ID&gt;&lt;Title_Primary&gt;Effect of Left Ventricular Outflow Tract Obstruction on Clinical Outcome in Hypertrophic Cardiomyopathy&lt;/Title_Primary&gt;&lt;Authors_Primary&gt;Maron,Martin S.&lt;/Authors_Primary&gt;&lt;Authors_Primary&gt;Olivotto,Iacopo&lt;/Authors_Primary&gt;&lt;Authors_Primary&gt;Betocchi,Sandro&lt;/Authors_Primary&gt;&lt;Authors_Primary&gt;Casey,Susan A.&lt;/Authors_Primary&gt;&lt;Authors_Primary&gt;Lesser,John R.&lt;/Authors_Primary&gt;&lt;Authors_Primary&gt;Losi,Maria A.&lt;/Authors_Primary&gt;&lt;Authors_Primary&gt;Cecchi,Franco&lt;/Authors_Primary&gt;&lt;Authors_Primary&gt;Maron,Barry J.&lt;/Authors_Primary&gt;&lt;Date_Primary&gt;2003/1/23&lt;/Date_Primary&gt;&lt;Reprint&gt;Not in File&lt;/Reprint&gt;&lt;Start_Page&gt;295&lt;/Start_Page&gt;&lt;End_Page&gt;303&lt;/End_Page&gt;&lt;Periodical&gt;N Engl J Med&lt;/Periodical&gt;&lt;Volume&gt;348&lt;/Volume&gt;&lt;Issue&gt;4&lt;/Issue&gt;&lt;User_Def_1&gt;This study illustrated that left ventricular outflow tract obstruction was an independent predictor of SCD.&lt;/User_Def_1&gt;&lt;Web_URL&gt;http://content.nejm.org/cgi/content/abstract/348/4/295&lt;/Web_URL&gt;&lt;ZZ_JournalFull&gt;&lt;f name="System"&gt;The New England Journal of Medicine&lt;/f&gt;&lt;/ZZ_JournalFull&gt;&lt;ZZ_JournalStdAbbrev&gt;&lt;f name="System"&gt;N Engl J Med&lt;/f&gt;&lt;/ZZ_JournalStdAbbrev&gt;&lt;ZZ_WorkformID&gt;1&lt;/ZZ_WorkformID&gt;&lt;/MDL&gt;&lt;/Cite&gt;&lt;Cite&gt;&lt;Author&gt;Autore&lt;/Author&gt;&lt;Year&gt;2005&lt;/Year&gt;&lt;RecNum&gt;420&lt;/RecNum&gt;&lt;IDText&gt;The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1,3-5,19</w:t>
            </w:r>
            <w:r w:rsidR="00E24C42">
              <w:rPr>
                <w:rFonts w:cs="Arial"/>
                <w:szCs w:val="20"/>
              </w:rPr>
              <w:fldChar w:fldCharType="end"/>
            </w:r>
          </w:p>
        </w:tc>
        <w:tc>
          <w:tcPr>
            <w:tcW w:w="0" w:type="auto"/>
          </w:tcPr>
          <w:p w:rsidR="00BB4BA7" w:rsidRPr="00963C1D" w:rsidRDefault="00BB4BA7" w:rsidP="00BB4BA7">
            <w:pPr>
              <w:rPr>
                <w:rFonts w:cs="Arial"/>
                <w:szCs w:val="20"/>
              </w:rPr>
            </w:pPr>
            <w:r w:rsidRPr="00963C1D">
              <w:rPr>
                <w:rFonts w:cs="Arial"/>
                <w:szCs w:val="20"/>
              </w:rPr>
              <w:t>0</w:t>
            </w:r>
          </w:p>
        </w:tc>
      </w:tr>
      <w:tr w:rsidR="0098255F" w:rsidRPr="00963C1D" w:rsidTr="0098255F">
        <w:tc>
          <w:tcPr>
            <w:tcW w:w="0" w:type="auto"/>
          </w:tcPr>
          <w:p w:rsidR="00BB4BA7" w:rsidRPr="00963C1D" w:rsidRDefault="0098255F" w:rsidP="0098255F">
            <w:pPr>
              <w:rPr>
                <w:rFonts w:cs="Arial"/>
                <w:i/>
                <w:szCs w:val="20"/>
              </w:rPr>
            </w:pPr>
            <w:r>
              <w:rPr>
                <w:rFonts w:cs="Arial"/>
                <w:i/>
                <w:szCs w:val="20"/>
              </w:rPr>
              <w:t xml:space="preserve">Left ventricular end diastolic </w:t>
            </w:r>
            <w:r w:rsidR="00865EE2">
              <w:rPr>
                <w:rFonts w:cs="Arial"/>
                <w:i/>
                <w:szCs w:val="20"/>
              </w:rPr>
              <w:t>dimension</w:t>
            </w:r>
            <w:r w:rsidR="005B552D">
              <w:rPr>
                <w:rFonts w:cs="Arial"/>
                <w:i/>
                <w:szCs w:val="20"/>
              </w:rPr>
              <w:t xml:space="preserve"> on echocardiography</w:t>
            </w:r>
          </w:p>
        </w:tc>
        <w:tc>
          <w:tcPr>
            <w:tcW w:w="0" w:type="auto"/>
          </w:tcPr>
          <w:p w:rsidR="00BB4BA7" w:rsidRPr="00963C1D" w:rsidRDefault="00BB4BA7" w:rsidP="001A28C4">
            <w:pPr>
              <w:rPr>
                <w:rFonts w:cs="Arial"/>
                <w:szCs w:val="20"/>
              </w:rPr>
            </w:pPr>
            <w:r w:rsidRPr="00963C1D">
              <w:rPr>
                <w:rFonts w:cs="Arial"/>
                <w:szCs w:val="20"/>
              </w:rPr>
              <w:t>3</w:t>
            </w:r>
            <w:r w:rsidR="00E24C42">
              <w:rPr>
                <w:rFonts w:cs="Arial"/>
                <w:szCs w:val="20"/>
              </w:rPr>
              <w:fldChar w:fldCharType="begin"/>
            </w:r>
            <w:r w:rsidR="001A28C4">
              <w:rPr>
                <w:rFonts w:cs="Arial"/>
                <w:szCs w:val="20"/>
              </w:rPr>
              <w:instrText xml:space="preserve"> ADDIN REFMGR.CITE &lt;Refman&gt;&lt;Cite&gt;&lt;Author&gt;Maki&lt;/Author&gt;&lt;Year&gt;1998&lt;/Year&gt;&lt;RecNum&gt;37&lt;/RecNum&gt;&lt;IDText&gt;Predictors of sudden cardiac death in hypertrophic cardiomyopathy&lt;/IDText&gt;&lt;MDL Ref_Type="Journal"&gt;&lt;Ref_Type&gt;Journal&lt;/Ref_Type&gt;&lt;Ref_ID&gt;37&lt;/Ref_ID&gt;&lt;Title_Primary&gt;Predictors of sudden cardiac death in hypertrophic cardiomyopathy&lt;/Title_Primary&gt;&lt;Authors_Primary&gt;Maki,Sanae&lt;/Authors_Primary&gt;&lt;Authors_Primary&gt;Ikeda,Hisao&lt;/Authors_Primary&gt;&lt;Authors_Primary&gt;Muro,Aiko&lt;/Authors_Primary&gt;&lt;Authors_Primary&gt;Yoshida,Noriko&lt;/Authors_Primary&gt;&lt;Authors_Primary&gt;Shibata,Akira&lt;/Authors_Primary&gt;&lt;Authors_Primary&gt;Koga,Yoshinori&lt;/Authors_Primary&gt;&lt;Authors_Primary&gt;Imaizumi,Tsutomu&lt;/Authors_Primary&gt;&lt;Date_Primary&gt;1998/9/15&lt;/Date_Primary&gt;&lt;Keywords&gt;Risk&lt;/Keywords&gt;&lt;Reprint&gt;Not in File&lt;/Reprint&gt;&lt;Start_Page&gt;774&lt;/Start_Page&gt;&lt;End_Page&gt;778&lt;/End_Page&gt;&lt;Periodical&gt;The American Journal of Cardiology&lt;/Periodical&gt;&lt;Volume&gt;82&lt;/Volume&gt;&lt;Issue&gt;6&lt;/Issue&gt;&lt;Web_URL&gt;http://www.sciencedirect.com/science/article/B6T10-3V98FBG-F/1/90a758d226dd59dbd15538c1b2bac275&lt;/Web_URL&gt;&lt;ZZ_JournalStdAbbrev&gt;&lt;f name="System"&gt;The American Journal of Cardiology&lt;/f&gt;&lt;/ZZ_JournalStdAbbrev&gt;&lt;ZZ_WorkformID&gt;1&lt;/ZZ_WorkformID&gt;&lt;/MDL&gt;&lt;/Cite&gt;&lt;Cite&gt;&lt;Author&gt;Spirito&lt;/Author&gt;&lt;Year&gt;2000&lt;/Year&gt;&lt;RecNum&gt;34&lt;/RecNum&gt;&lt;IDText&gt;Magnitude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Med&lt;/f&gt;&lt;/ZZ_JournalStdAbbrev&gt;&lt;ZZ_WorkformID&gt;1&lt;/ZZ_WorkformID&gt;&lt;/MDL&gt;&lt;/Cite&gt;&lt;Cite&gt;&lt;Author&gt;Autore&lt;/Author&gt;&lt;Year&gt;2005&lt;/Year&gt;&lt;RecNum&gt;420&lt;/RecNum&gt;&lt;IDText&gt;The prognostic importance of left ventricular outflow obstruction in hypertrophic cardiomyopathy varies in relation to the severity of symptoms&lt;/IDText&gt;&lt;MDL Ref_Type="Journal"&gt;&lt;Ref_Type&gt;Journal&lt;/Ref_Type&gt;&lt;Ref_ID&gt;420&lt;/Ref_ID&gt;&lt;Title_Primary&gt;The prognostic importance of left ventricular outflow obstruction in hypertrophic cardiomyopathy varies in relation to the severity of symptoms&lt;/Title_Primary&gt;&lt;Authors_Primary&gt;Autore,C.&lt;/Authors_Primary&gt;&lt;Authors_Primary&gt;Bernabo,P.&lt;/Authors_Primary&gt;&lt;Authors_Primary&gt;Barilla,C.S.&lt;/Authors_Primary&gt;&lt;Authors_Primary&gt;Bruzzi,P.&lt;/Authors_Primary&gt;&lt;Authors_Primary&gt;Spirito,P.&lt;/Authors_Primary&gt;&lt;Date_Primary&gt;2005/4/5&lt;/Date_Primary&gt;&lt;Keywords&gt;Atrial Fibrillation&lt;/Keywords&gt;&lt;Keywords&gt;Cardiomyopathies&lt;/Keywords&gt;&lt;Keywords&gt;cardiomyopathy&lt;/Keywords&gt;&lt;Keywords&gt;Cardiomyopathy,Hypertrophic&lt;/Keywords&gt;&lt;Keywords&gt;complications&lt;/Keywords&gt;&lt;Keywords&gt;epidemiology&lt;/Keywords&gt;&lt;Keywords&gt;Female&lt;/Keywords&gt;&lt;Keywords&gt;Heart&lt;/Keywords&gt;&lt;Keywords&gt;Humans&lt;/Keywords&gt;&lt;Keywords&gt;HYPERTROPHIC CARDIOMYOPATHY&lt;/Keywords&gt;&lt;Keywords&gt;Incidence&lt;/Keywords&gt;&lt;Keywords&gt;Italy&lt;/Keywords&gt;&lt;Keywords&gt;Male&lt;/Keywords&gt;&lt;Keywords&gt;methods&lt;/Keywords&gt;&lt;Keywords&gt;Middle Aged&lt;/Keywords&gt;&lt;Keywords&gt;mortality&lt;/Keywords&gt;&lt;Keywords&gt;pathology&lt;/Keywords&gt;&lt;Keywords&gt;Predictive Value of Tests&lt;/Keywords&gt;&lt;Keywords&gt;Prognosis&lt;/Keywords&gt;&lt;Keywords&gt;Proportional Hazards Models&lt;/Keywords&gt;&lt;Keywords&gt;Risk&lt;/Keywords&gt;&lt;Keywords&gt;Severity of Illness Index&lt;/Keywords&gt;&lt;Keywords&gt;Survival Analysis&lt;/Keywords&gt;&lt;Keywords&gt;ultrasonography&lt;/Keywords&gt;&lt;Keywords&gt;Ventricular Outflow Obstruction&lt;/Keywords&gt;&lt;Reprint&gt;Not in File&lt;/Reprint&gt;&lt;Start_Page&gt;1076&lt;/Start_Page&gt;&lt;End_Page&gt;1080&lt;/End_Page&gt;&lt;Periodical&gt;J Am Coll Cardiol&lt;/Periodical&gt;&lt;Volume&gt;45&lt;/Volume&gt;&lt;Issue&gt;7&lt;/Issue&gt;&lt;Address&gt;Divisione di Cardiologia, Universita di Roma La Sapienza, Ospedale Sant&amp;apos;Andrea, Via Grottarossa 1035-1039, 00189 Rome, Italy. camillo.autore@uniroma1.it&lt;/Address&gt;&lt;Web_URL&gt;PM:15808767&lt;/Web_URL&gt;&lt;ZZ_JournalFull&gt;&lt;f name="System"&gt;Journal of the American College of Cardiology&lt;/f&gt;&lt;/ZZ_JournalFull&gt;&lt;ZZ_JournalStdAbbrev&gt;&lt;f name="System"&gt;J Am Coll Cardiol&lt;/f&gt;&lt;/ZZ_JournalStdAbbrev&gt;&lt;ZZ_WorkformID&gt;1&lt;/ZZ_WorkformID&gt;&lt;/MDL&gt;&lt;/Cite&gt;&lt;/Refman&gt;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1,5,19</w:t>
            </w:r>
            <w:r w:rsidR="00E24C42">
              <w:rPr>
                <w:rFonts w:cs="Arial"/>
                <w:szCs w:val="20"/>
              </w:rPr>
              <w:fldChar w:fldCharType="end"/>
            </w:r>
          </w:p>
        </w:tc>
        <w:tc>
          <w:tcPr>
            <w:tcW w:w="0" w:type="auto"/>
          </w:tcPr>
          <w:p w:rsidR="00BB4BA7" w:rsidRPr="00963C1D" w:rsidRDefault="00BB4BA7" w:rsidP="001A28C4">
            <w:pPr>
              <w:rPr>
                <w:rFonts w:cs="Arial"/>
                <w:szCs w:val="20"/>
              </w:rPr>
            </w:pPr>
            <w:r w:rsidRPr="00963C1D">
              <w:rPr>
                <w:rFonts w:cs="Arial"/>
                <w:szCs w:val="20"/>
              </w:rPr>
              <w:t>1</w:t>
            </w:r>
            <w:r w:rsidR="00E24C42">
              <w:rPr>
                <w:rFonts w:cs="Arial"/>
                <w:szCs w:val="20"/>
              </w:rPr>
              <w:fldChar w:fldCharType="begin"/>
            </w:r>
            <w:r w:rsidR="001A28C4">
              <w:rPr>
                <w:rFonts w:cs="Arial"/>
                <w:szCs w:val="20"/>
              </w:rPr>
              <w:instrText xml:space="preserve"> ADDIN REFMGR.CITE &lt;Refman&gt;&lt;Cite&gt;&lt;Author&gt;Spirito&lt;/Author&gt;&lt;Year&gt;2000&lt;/Year&gt;&lt;RecNum&gt;34&lt;/RecNum&gt;&lt;IDText&gt;Magnitude of left ventricular hypertrophy and risk of sudden death in hypertrophic cardiomyopathy&lt;/IDText&gt;&lt;MDL Ref_Type="Journal"&gt;&lt;Ref_Type&gt;Journal&lt;/Ref_Type&gt;&lt;Ref_ID&gt;34&lt;/Ref_ID&gt;&lt;Title_Primary&gt;Magnitude of left ventricular hypertrophy and risk of sudden death in hypertrophic cardiomyopathy&lt;/Title_Primary&gt;&lt;Authors_Primary&gt;Spirito,P.&lt;/Authors_Primary&gt;&lt;Authors_Primary&gt;Bellone,P.&lt;/Authors_Primary&gt;&lt;Authors_Primary&gt;Harris,K.M.&lt;/Authors_Primary&gt;&lt;Authors_Primary&gt;Bernabo,P.&lt;/Authors_Primary&gt;&lt;Authors_Primary&gt;Bruzzi,P.&lt;/Authors_Primary&gt;&lt;Authors_Primary&gt;Maron,B.J.&lt;/Authors_Primary&gt;&lt;Date_Primary&gt;2000/6/15&lt;/Date_Primary&gt;&lt;Keywords&gt;Adolescent&lt;/Keywords&gt;&lt;Keywords&gt;Adult&lt;/Keywords&gt;&lt;Keywords&gt;Aged&lt;/Keywords&gt;&lt;Keywords&gt;Analysis of Variance&lt;/Keywords&gt;&lt;Keywords&gt;Cardiomyopathy,Hypertrophic&lt;/Keywords&gt;&lt;Keywords&gt;Child&lt;/Keywords&gt;&lt;Keywords&gt;Child,Preschool&lt;/Keywords&gt;&lt;Keywords&gt;classification&lt;/Keywords&gt;&lt;Keywords&gt;complications&lt;/Keywords&gt;&lt;Keywords&gt;Death,Sudden&lt;/Keywords&gt;&lt;Keywords&gt;etiology&lt;/Keywords&gt;&lt;Keywords&gt;Female&lt;/Keywords&gt;&lt;Keywords&gt;Humans&lt;/Keywords&gt;&lt;Keywords&gt;Hypertrophy,Left Ventricular&lt;/Keywords&gt;&lt;Keywords&gt;Infant&lt;/Keywords&gt;&lt;Keywords&gt;Male&lt;/Keywords&gt;&lt;Keywords&gt;Middle Aged&lt;/Keywords&gt;&lt;Keywords&gt;mortality&lt;/Keywords&gt;&lt;Keywords&gt;Prognosis&lt;/Keywords&gt;&lt;Keywords&gt;Proportional Hazards Models&lt;/Keywords&gt;&lt;Keywords&gt;Risk&lt;/Keywords&gt;&lt;Keywords&gt;Severity of Illness Index&lt;/Keywords&gt;&lt;Keywords&gt;Survival Analysis&lt;/Keywords&gt;&lt;Keywords&gt;ultrasonography&lt;/Keywords&gt;&lt;Reprint&gt;Not in File&lt;/Reprint&gt;&lt;Start_Page&gt;1778&lt;/Start_Page&gt;&lt;End_Page&gt;1785&lt;/End_Page&gt;&lt;Periodical&gt;N Engl J Med&lt;/Periodical&gt;&lt;Volume&gt;342&lt;/Volume&gt;&lt;Issue&gt;24&lt;/Issue&gt;&lt;Address&gt;Divisione di Cardiologia, Ente Ospedaliero Ospedali Galliera, Genoa, Italy. p.spirito@galliera.it&lt;/Address&gt;&lt;Web_URL&gt;PM:10853000&lt;/Web_URL&gt;&lt;ZZ_JournalFull&gt;&lt;f name="System"&gt;The New England Journal of Medicine&lt;/f&gt;&lt;/ZZ_JournalFull&gt;&lt;ZZ_JournalStdAbbrev&gt;&lt;f name="System"&gt;N Engl J Med&lt;/f&gt;&lt;/ZZ_JournalStdAbbrev&gt;&lt;ZZ_WorkformID&gt;1&lt;/ZZ_WorkformID&gt;&lt;/MDL&gt;&lt;/Cite&gt;&lt;/Refman&gt;</w:instrText>
            </w:r>
            <w:r w:rsidR="00E24C42">
              <w:rPr>
                <w:rFonts w:cs="Arial"/>
                <w:szCs w:val="20"/>
              </w:rPr>
              <w:fldChar w:fldCharType="separate"/>
            </w:r>
            <w:r w:rsidR="001A28C4" w:rsidRPr="001A28C4">
              <w:rPr>
                <w:rFonts w:cs="Arial"/>
                <w:szCs w:val="20"/>
                <w:vertAlign w:val="superscript"/>
              </w:rPr>
              <w:t>19</w:t>
            </w:r>
            <w:r w:rsidR="00E24C42">
              <w:rPr>
                <w:rFonts w:cs="Arial"/>
                <w:szCs w:val="20"/>
              </w:rPr>
              <w:fldChar w:fldCharType="end"/>
            </w:r>
          </w:p>
        </w:tc>
      </w:tr>
    </w:tbl>
    <w:p w:rsidR="00AD6672" w:rsidRPr="00AD6672" w:rsidRDefault="005B552D" w:rsidP="00AD6672">
      <w:pPr>
        <w:jc w:val="both"/>
        <w:rPr>
          <w:rFonts w:cs="Arial"/>
          <w:szCs w:val="20"/>
        </w:rPr>
      </w:pPr>
      <w:r>
        <w:rPr>
          <w:rFonts w:cs="Arial"/>
          <w:szCs w:val="20"/>
        </w:rPr>
        <w:t>*</w:t>
      </w:r>
      <w:r w:rsidR="00AD6672">
        <w:rPr>
          <w:rFonts w:cs="Arial"/>
          <w:szCs w:val="20"/>
        </w:rPr>
        <w:t>T</w:t>
      </w:r>
      <w:r w:rsidR="00AD6672" w:rsidRPr="00AD6672">
        <w:rPr>
          <w:rFonts w:cs="Arial"/>
          <w:szCs w:val="20"/>
        </w:rPr>
        <w:t>he selection of predictors involved the following algorithm</w:t>
      </w:r>
      <w:r w:rsidR="00AD6672">
        <w:rPr>
          <w:rFonts w:cs="Arial"/>
          <w:szCs w:val="20"/>
        </w:rPr>
        <w:t xml:space="preserve"> </w:t>
      </w:r>
      <w:r w:rsidR="00AD6672" w:rsidRPr="00AD6672">
        <w:rPr>
          <w:rFonts w:cs="Arial"/>
          <w:szCs w:val="20"/>
        </w:rPr>
        <w:t>(selection completed in January 2010):</w:t>
      </w:r>
    </w:p>
    <w:p w:rsidR="00AD6672" w:rsidRPr="00AD6672" w:rsidRDefault="00AD6672" w:rsidP="00AD6672">
      <w:pPr>
        <w:numPr>
          <w:ilvl w:val="0"/>
          <w:numId w:val="1"/>
        </w:numPr>
        <w:jc w:val="both"/>
        <w:rPr>
          <w:rFonts w:cs="Arial"/>
          <w:szCs w:val="20"/>
        </w:rPr>
      </w:pPr>
      <w:r w:rsidRPr="00AD6672">
        <w:rPr>
          <w:rFonts w:cs="Arial"/>
          <w:szCs w:val="20"/>
        </w:rPr>
        <w:t xml:space="preserve">Medline search: (MeSH terms: [“Cardiomyopathy, Hypertrophic” OR “Cardiomyopathy, Hypertrophic, Familial”] AND [“Death, Sudden, Cardiac” OR "Mortality" OR "Death”]. The </w:t>
      </w:r>
      <w:r w:rsidRPr="00AD6672">
        <w:rPr>
          <w:rFonts w:cs="Arial"/>
          <w:szCs w:val="20"/>
        </w:rPr>
        <w:lastRenderedPageBreak/>
        <w:t>initial search was supplemented with manual searches. The studies were restricted to those in published in English, with emphasis to studies which employed survival analysis in unselected HCM cohorts, with SCD as an end-point.</w:t>
      </w:r>
    </w:p>
    <w:p w:rsidR="00AD6672" w:rsidRPr="00AD6672" w:rsidRDefault="00AD6672" w:rsidP="00AD6672">
      <w:pPr>
        <w:numPr>
          <w:ilvl w:val="0"/>
          <w:numId w:val="1"/>
        </w:numPr>
        <w:jc w:val="both"/>
        <w:rPr>
          <w:rFonts w:cs="Arial"/>
          <w:szCs w:val="20"/>
        </w:rPr>
      </w:pPr>
      <w:r w:rsidRPr="00AD6672">
        <w:rPr>
          <w:rFonts w:cs="Arial"/>
          <w:szCs w:val="20"/>
        </w:rPr>
        <w:t xml:space="preserve"> Risk factors examined in 2 or more survival studies using SCD as an end-point were considered as candidate predictors</w:t>
      </w:r>
    </w:p>
    <w:p w:rsidR="00E928BA" w:rsidRPr="00AD6672" w:rsidRDefault="00AD6672" w:rsidP="00E928BA">
      <w:pPr>
        <w:numPr>
          <w:ilvl w:val="0"/>
          <w:numId w:val="1"/>
        </w:numPr>
        <w:jc w:val="both"/>
        <w:rPr>
          <w:rFonts w:cs="Arial"/>
          <w:szCs w:val="20"/>
        </w:rPr>
      </w:pPr>
      <w:r w:rsidRPr="00AD6672">
        <w:rPr>
          <w:rFonts w:cs="Arial"/>
          <w:szCs w:val="20"/>
        </w:rPr>
        <w:t>Risk factors that were independently associated with SCD in a multivariable analysis were included as the final pre-specified predictors.</w:t>
      </w:r>
    </w:p>
    <w:p w:rsidR="005B552D" w:rsidRDefault="005B552D" w:rsidP="00E928BA">
      <w:pPr>
        <w:jc w:val="both"/>
        <w:rPr>
          <w:rFonts w:cs="Arial"/>
          <w:szCs w:val="20"/>
        </w:rPr>
      </w:pPr>
      <w:r w:rsidRPr="005B552D">
        <w:rPr>
          <w:rFonts w:cs="Arial"/>
          <w:szCs w:val="20"/>
        </w:rPr>
        <w:t>†</w:t>
      </w:r>
      <w:r w:rsidR="0098255F">
        <w:rPr>
          <w:rFonts w:cs="Arial"/>
          <w:szCs w:val="20"/>
        </w:rPr>
        <w:t xml:space="preserve"> A</w:t>
      </w:r>
      <w:r w:rsidR="0098255F" w:rsidRPr="00963C1D">
        <w:rPr>
          <w:rFonts w:cs="Arial"/>
          <w:szCs w:val="20"/>
        </w:rPr>
        <w:t>bnormal blood pressure response to exercise</w:t>
      </w:r>
      <w:r w:rsidR="0098255F">
        <w:rPr>
          <w:rFonts w:cs="Arial"/>
          <w:szCs w:val="20"/>
        </w:rPr>
        <w:t xml:space="preserve"> </w:t>
      </w:r>
      <w:r w:rsidR="00D6072E">
        <w:rPr>
          <w:rFonts w:cs="Arial"/>
          <w:szCs w:val="20"/>
        </w:rPr>
        <w:t>was</w:t>
      </w:r>
      <w:r>
        <w:rPr>
          <w:rFonts w:cs="Arial"/>
          <w:szCs w:val="20"/>
        </w:rPr>
        <w:t xml:space="preserve"> defined as </w:t>
      </w:r>
      <w:r w:rsidR="00D6072E">
        <w:rPr>
          <w:rFonts w:cs="Arial"/>
          <w:szCs w:val="20"/>
        </w:rPr>
        <w:t xml:space="preserve">the </w:t>
      </w:r>
      <w:r>
        <w:rPr>
          <w:rFonts w:cs="Arial"/>
          <w:szCs w:val="20"/>
        </w:rPr>
        <w:t>failure to increase systolic blood pressure</w:t>
      </w:r>
      <w:r w:rsidRPr="00AB7A8E">
        <w:rPr>
          <w:rFonts w:cs="Arial"/>
          <w:szCs w:val="20"/>
        </w:rPr>
        <w:t xml:space="preserve"> from baseline and/or</w:t>
      </w:r>
      <w:r>
        <w:rPr>
          <w:rFonts w:cs="Arial"/>
          <w:szCs w:val="20"/>
        </w:rPr>
        <w:t xml:space="preserve"> a </w:t>
      </w:r>
      <w:r w:rsidRPr="00AB7A8E">
        <w:rPr>
          <w:rFonts w:cs="Arial"/>
          <w:szCs w:val="20"/>
        </w:rPr>
        <w:t xml:space="preserve">drop in </w:t>
      </w:r>
      <w:r>
        <w:rPr>
          <w:rFonts w:cs="Arial"/>
          <w:szCs w:val="20"/>
        </w:rPr>
        <w:t>systolic blood pressure</w:t>
      </w:r>
      <w:r w:rsidRPr="00AB7A8E">
        <w:rPr>
          <w:rFonts w:cs="Arial"/>
          <w:szCs w:val="20"/>
        </w:rPr>
        <w:t xml:space="preserve"> f</w:t>
      </w:r>
      <w:r>
        <w:rPr>
          <w:rFonts w:cs="Arial"/>
          <w:szCs w:val="20"/>
        </w:rPr>
        <w:t>rom baseline or the maximum systolic blood pressure</w:t>
      </w:r>
      <w:r w:rsidR="00D6072E">
        <w:rPr>
          <w:rFonts w:cs="Arial"/>
          <w:szCs w:val="20"/>
        </w:rPr>
        <w:t xml:space="preserve"> recorded</w:t>
      </w:r>
      <w:r>
        <w:rPr>
          <w:rFonts w:cs="Arial"/>
          <w:szCs w:val="20"/>
        </w:rPr>
        <w:t xml:space="preserve"> </w:t>
      </w:r>
      <w:r w:rsidRPr="00AB7A8E">
        <w:rPr>
          <w:rFonts w:cs="Arial"/>
          <w:szCs w:val="20"/>
        </w:rPr>
        <w:t xml:space="preserve">during exercise in </w:t>
      </w:r>
      <w:proofErr w:type="gramStart"/>
      <w:r w:rsidRPr="00AB7A8E">
        <w:rPr>
          <w:rFonts w:cs="Arial"/>
          <w:szCs w:val="20"/>
        </w:rPr>
        <w:t>patients</w:t>
      </w:r>
      <w:proofErr w:type="gramEnd"/>
      <w:r w:rsidRPr="00AB7A8E">
        <w:rPr>
          <w:rFonts w:cs="Arial"/>
          <w:szCs w:val="20"/>
        </w:rPr>
        <w:t xml:space="preserve"> ≤40 years</w:t>
      </w:r>
      <w:r>
        <w:rPr>
          <w:rFonts w:cs="Arial"/>
          <w:szCs w:val="20"/>
        </w:rPr>
        <w:t>.</w:t>
      </w:r>
    </w:p>
    <w:p w:rsidR="005B552D" w:rsidRDefault="005B552D" w:rsidP="00E928BA">
      <w:pPr>
        <w:jc w:val="both"/>
        <w:rPr>
          <w:rFonts w:cs="Arial"/>
          <w:szCs w:val="20"/>
        </w:rPr>
      </w:pPr>
      <w:r>
        <w:rPr>
          <w:rFonts w:cs="Arial"/>
          <w:szCs w:val="20"/>
        </w:rPr>
        <w:t xml:space="preserve">‡ All studies used Holter monitoring </w:t>
      </w:r>
      <w:r w:rsidR="00D6072E">
        <w:rPr>
          <w:rFonts w:cs="Arial"/>
          <w:szCs w:val="20"/>
        </w:rPr>
        <w:t xml:space="preserve">with a </w:t>
      </w:r>
      <w:r>
        <w:rPr>
          <w:rFonts w:cs="Arial"/>
          <w:szCs w:val="20"/>
        </w:rPr>
        <w:t xml:space="preserve">minimum </w:t>
      </w:r>
      <w:r w:rsidR="00D6072E">
        <w:rPr>
          <w:rFonts w:cs="Arial"/>
          <w:szCs w:val="20"/>
        </w:rPr>
        <w:t xml:space="preserve">monitoring </w:t>
      </w:r>
      <w:r>
        <w:rPr>
          <w:rFonts w:cs="Arial"/>
          <w:szCs w:val="20"/>
        </w:rPr>
        <w:t>duration</w:t>
      </w:r>
      <w:r w:rsidR="00D6072E">
        <w:rPr>
          <w:rFonts w:cs="Arial"/>
          <w:szCs w:val="20"/>
        </w:rPr>
        <w:t xml:space="preserve"> of 24 hours</w:t>
      </w:r>
      <w:r>
        <w:rPr>
          <w:rFonts w:cs="Arial"/>
          <w:szCs w:val="20"/>
        </w:rPr>
        <w:t>. A</w:t>
      </w:r>
      <w:r w:rsidR="00D6072E">
        <w:rPr>
          <w:rFonts w:cs="Arial"/>
          <w:szCs w:val="20"/>
        </w:rPr>
        <w:t>ll</w:t>
      </w:r>
      <w:r>
        <w:rPr>
          <w:rFonts w:cs="Arial"/>
          <w:szCs w:val="20"/>
        </w:rPr>
        <w:t xml:space="preserve"> studies showing a significant association </w:t>
      </w:r>
      <w:r w:rsidR="00D6072E">
        <w:rPr>
          <w:rFonts w:cs="Arial"/>
          <w:szCs w:val="20"/>
        </w:rPr>
        <w:t xml:space="preserve">with SCD </w:t>
      </w:r>
      <w:r>
        <w:rPr>
          <w:rFonts w:cs="Arial"/>
          <w:szCs w:val="20"/>
        </w:rPr>
        <w:t xml:space="preserve">defined NSVT as </w:t>
      </w:r>
      <w:r w:rsidRPr="003C338F">
        <w:rPr>
          <w:rFonts w:cs="Arial"/>
          <w:szCs w:val="20"/>
          <w:lang w:val="en-US"/>
        </w:rPr>
        <w:t xml:space="preserve">≥3 consecutive ventricular beats at a rate of ≥120 </w:t>
      </w:r>
      <w:proofErr w:type="spellStart"/>
      <w:r w:rsidRPr="003C338F">
        <w:rPr>
          <w:rFonts w:cs="Arial"/>
          <w:szCs w:val="20"/>
          <w:lang w:val="en-US"/>
        </w:rPr>
        <w:t>bpm</w:t>
      </w:r>
      <w:proofErr w:type="spellEnd"/>
      <w:r w:rsidRPr="003C338F">
        <w:rPr>
          <w:rFonts w:cs="Arial"/>
          <w:szCs w:val="20"/>
          <w:lang w:val="en-US"/>
        </w:rPr>
        <w:t xml:space="preserve"> and &lt;30s in duration</w:t>
      </w:r>
      <w:r>
        <w:rPr>
          <w:rFonts w:cs="Arial"/>
          <w:szCs w:val="20"/>
          <w:lang w:val="en-US"/>
        </w:rPr>
        <w:t xml:space="preserve">. </w:t>
      </w:r>
      <w:r w:rsidRPr="00D5103B">
        <w:rPr>
          <w:rFonts w:cs="Arial"/>
          <w:szCs w:val="20"/>
          <w:lang w:val="en-US"/>
        </w:rPr>
        <w:t>The rate or frequency of NSVT has not been associated with SCD.</w:t>
      </w:r>
      <w:r w:rsidR="00E24C42">
        <w:rPr>
          <w:rFonts w:cs="Arial"/>
          <w:szCs w:val="20"/>
          <w:lang w:val="en-US"/>
        </w:rPr>
        <w:fldChar w:fldCharType="begin"/>
      </w:r>
      <w:r w:rsidR="001A28C4">
        <w:rPr>
          <w:rFonts w:cs="Arial"/>
          <w:szCs w:val="20"/>
          <w:lang w:val="en-US"/>
        </w:rPr>
        <w:instrText xml:space="preserve"> ADDIN REFMGR.CITE &lt;Refman&gt;&lt;Cite&gt;&lt;Author&gt;Monserrat&lt;/Author&gt;&lt;Year&gt;2003&lt;/Year&gt;&lt;RecNum&gt;177&lt;/RecNum&gt;&lt;IDText&gt;Non-sustained ventricular tachycardia in hypertrophic cardiomyopathy: an independent marker of sudden death risk in young patients&lt;/IDText&gt;&lt;MDL Ref_Type="Journal"&gt;&lt;Ref_Type&gt;Journal&lt;/Ref_Type&gt;&lt;Ref_ID&gt;177&lt;/Ref_ID&gt;&lt;Title_Primary&gt;Non-sustained ventricular tachycardia in hypertrophic cardiomyopathy: an independent marker of sudden death risk in young patients&lt;/Title_Primary&gt;&lt;Authors_Primary&gt;Monserrat,Lorenzo&lt;/Authors_Primary&gt;&lt;Authors_Primary&gt;Elliott,Perry M.&lt;/Authors_Primary&gt;&lt;Authors_Primary&gt;Gimeno,Juan R.&lt;/Authors_Primary&gt;&lt;Authors_Primary&gt;Sharma,Sanjay&lt;/Authors_Primary&gt;&lt;Authors_Primary&gt;Penas-Lado,Manuel&lt;/Authors_Primary&gt;&lt;Authors_Primary&gt;McKenna,William J.&lt;/Authors_Primary&gt;&lt;Date_Primary&gt;2003/9/3&lt;/Date_Primary&gt;&lt;Keywords&gt;CARDIAC DEATH&lt;/Keywords&gt;&lt;Keywords&gt;Cardiomyopathies&lt;/Keywords&gt;&lt;Keywords&gt;cardiomyopathy&lt;/Keywords&gt;&lt;Keywords&gt;CARDIOVERTER-DEFIBRILLATOR&lt;/Keywords&gt;&lt;Keywords&gt;defibrillator&lt;/Keywords&gt;&lt;Keywords&gt;HYPERTROPHIC CARDIOMYOPATHY&lt;/Keywords&gt;&lt;Keywords&gt;Male&lt;/Keywords&gt;&lt;Keywords&gt;methods&lt;/Keywords&gt;&lt;Keywords&gt;Prognosis&lt;/Keywords&gt;&lt;Keywords&gt;Risk&lt;/Keywords&gt;&lt;Keywords&gt;sudden death&lt;/Keywords&gt;&lt;Keywords&gt;Tachycardia&lt;/Keywords&gt;&lt;Reprint&gt;Not in File&lt;/Reprint&gt;&lt;Start_Page&gt;873&lt;/Start_Page&gt;&lt;End_Page&gt;879&lt;/End_Page&gt;&lt;Periodical&gt;J Am Coll Cardiol&lt;/Periodical&gt;&lt;Volume&gt;42&lt;/Volume&gt;&lt;Issue&gt;5&lt;/Issue&gt;&lt;User_Def_1&gt;This study showed that non-sustained ventricular tachycardia is associated with a substantial increase in SCD in young, but not old patients with HCM.&lt;/User_Def_1&gt;&lt;Web_URL&gt;http://content.onlinejacc.org/cgi/content/abstract/42/5/873&lt;/Web_URL&gt;&lt;ZZ_JournalFull&gt;&lt;f name="System"&gt;Journal of the American College of Cardiology&lt;/f&gt;&lt;/ZZ_JournalFull&gt;&lt;ZZ_JournalStdAbbrev&gt;&lt;f name="System"&gt;J Am Coll Cardiol&lt;/f&gt;&lt;/ZZ_JournalStdAbbrev&gt;&lt;ZZ_WorkformID&gt;1&lt;/ZZ_WorkformID&gt;&lt;/MDL&gt;&lt;/Cite&gt;&lt;Cite&gt;&lt;Author&gt;Cecchi&lt;/Author&gt;&lt;Year&gt;1998&lt;/Year&gt;&lt;RecNum&gt;435&lt;/RecNum&gt;&lt;IDText&gt;Prognostic value of non-sustained ventricular tachycardia and the potential role of amiodarone treatment in hypertrophic cardiomyopathy: assessment in an unselected non-referral based patient population&lt;/IDText&gt;&lt;MDL Ref_Type="Journal"&gt;&lt;Ref_Type&gt;Journal&lt;/Ref_Type&gt;&lt;Ref_ID&gt;435&lt;/Ref_ID&gt;&lt;Title_Primary&gt;Prognostic value of non-sustained ventricular tachycardia and the potential role of amiodarone treatment in hypertrophic cardiomyopathy: assessment in an unselected non-referral based patient population&lt;/Title_Primary&gt;&lt;Authors_Primary&gt;Cecchi,F.&lt;/Authors_Primary&gt;&lt;Authors_Primary&gt;Olivotto,I.&lt;/Authors_Primary&gt;&lt;Authors_Primary&gt;Montereggi,A.&lt;/Authors_Primary&gt;&lt;Authors_Primary&gt;Squillatini,G.&lt;/Authors_Primary&gt;&lt;Authors_Primary&gt;Dolara,A.&lt;/Authors_Primary&gt;&lt;Authors_Primary&gt;Maron,B.J.&lt;/Authors_Primary&gt;&lt;Date_Primary&gt;1998/4&lt;/Date_Primary&gt;&lt;Keywords&gt;Adult&lt;/Keywords&gt;&lt;Keywords&gt;Aged&lt;/Keywords&gt;&lt;Keywords&gt;Amiodarone&lt;/Keywords&gt;&lt;Keywords&gt;analysis&lt;/Keywords&gt;&lt;Keywords&gt;Anti-Arrhythmia Agents&lt;/Keywords&gt;&lt;Keywords&gt;arrhythmia&lt;/Keywords&gt;&lt;Keywords&gt;CARDIAC DEATH&lt;/Keywords&gt;&lt;Keywords&gt;Cardiomyopathies&lt;/Keywords&gt;&lt;Keywords&gt;cardiomyopathy&lt;/Keywords&gt;&lt;Keywords&gt;Cardiomyopathy,Hypertrophic&lt;/Keywords&gt;&lt;Keywords&gt;complications&lt;/Keywords&gt;&lt;Keywords&gt;Death,Sudden,Cardiac&lt;/Keywords&gt;&lt;Keywords&gt;diagnosis&lt;/Keywords&gt;&lt;Keywords&gt;DISEASE&lt;/Keywords&gt;&lt;Keywords&gt;drug therapy&lt;/Keywords&gt;&lt;Keywords&gt;Echocardiography&lt;/Keywords&gt;&lt;Keywords&gt;Electrocardiography,Ambulatory&lt;/Keywords&gt;&lt;Keywords&gt;etiology&lt;/Keywords&gt;&lt;Keywords&gt;Evaluation Studies as Topic&lt;/Keywords&gt;&lt;Keywords&gt;Female&lt;/Keywords&gt;&lt;Keywords&gt;Follow-Up Studies&lt;/Keywords&gt;&lt;Keywords&gt;Heart&lt;/Keywords&gt;&lt;Keywords&gt;Heart Failure&lt;/Keywords&gt;&lt;Keywords&gt;Humans&lt;/Keywords&gt;&lt;Keywords&gt;HYPERTROPHIC CARDIOMYOPATHY&lt;/Keywords&gt;&lt;Keywords&gt;Italy&lt;/Keywords&gt;&lt;Keywords&gt;Male&lt;/Keywords&gt;&lt;Keywords&gt;methods&lt;/Keywords&gt;&lt;Keywords&gt;Middle Aged&lt;/Keywords&gt;&lt;Keywords&gt;mortality&lt;/Keywords&gt;&lt;Keywords&gt;PATIENT POPULATION&lt;/Keywords&gt;&lt;Keywords&gt;Patient Selection&lt;/Keywords&gt;&lt;Keywords&gt;prevention &amp;amp; control&lt;/Keywords&gt;&lt;Keywords&gt;Prognosis&lt;/Keywords&gt;&lt;Keywords&gt;Risk&lt;/Keywords&gt;&lt;Keywords&gt;sudden death&lt;/Keywords&gt;&lt;Keywords&gt;Survival Analysis&lt;/Keywords&gt;&lt;Keywords&gt;Tachycardia&lt;/Keywords&gt;&lt;Keywords&gt;Tachycardia,Ventricular&lt;/Keywords&gt;&lt;Keywords&gt;therapeutic use&lt;/Keywords&gt;&lt;Keywords&gt;Treatment Outcome&lt;/Keywords&gt;&lt;Reprint&gt;Not in File&lt;/Reprint&gt;&lt;Start_Page&gt;331&lt;/Start_Page&gt;&lt;End_Page&gt;336&lt;/End_Page&gt;&lt;Periodical&gt;Heart&lt;/Periodical&gt;&lt;Volume&gt;79&lt;/Volume&gt;&lt;Issue&gt;4&lt;/Issue&gt;&lt;Address&gt;Ospedale di Careggi, Florence, Italy&lt;/Address&gt;&lt;Web_URL&gt;PM:9616338&lt;/Web_URL&gt;&lt;ZZ_JournalFull&gt;&lt;f name="System"&gt;Heart&lt;/f&gt;&lt;/ZZ_JournalFull&gt;&lt;ZZ_WorkformID&gt;1&lt;/ZZ_WorkformID&gt;&lt;/MDL&gt;&lt;/Cite&gt;&lt;/Refman&gt;</w:instrText>
      </w:r>
      <w:r w:rsidR="00E24C42">
        <w:rPr>
          <w:rFonts w:cs="Arial"/>
          <w:szCs w:val="20"/>
          <w:lang w:val="en-US"/>
        </w:rPr>
        <w:fldChar w:fldCharType="separate"/>
      </w:r>
      <w:r w:rsidR="001A28C4" w:rsidRPr="001A28C4">
        <w:rPr>
          <w:rFonts w:cs="Arial"/>
          <w:szCs w:val="20"/>
          <w:vertAlign w:val="superscript"/>
          <w:lang w:val="en-US"/>
        </w:rPr>
        <w:t>11,21</w:t>
      </w:r>
      <w:r w:rsidR="00E24C42">
        <w:rPr>
          <w:rFonts w:cs="Arial"/>
          <w:szCs w:val="20"/>
          <w:lang w:val="en-US"/>
        </w:rPr>
        <w:fldChar w:fldCharType="end"/>
      </w:r>
    </w:p>
    <w:p w:rsidR="006A20E6" w:rsidRDefault="006A20E6">
      <w:pPr>
        <w:spacing w:after="200" w:line="276" w:lineRule="auto"/>
      </w:pPr>
    </w:p>
    <w:p w:rsidR="006A20E6" w:rsidRDefault="006A20E6">
      <w:pPr>
        <w:spacing w:after="200" w:line="276" w:lineRule="auto"/>
      </w:pPr>
      <w:r>
        <w:br w:type="page"/>
      </w:r>
    </w:p>
    <w:p w:rsidR="004A5538" w:rsidRDefault="004A5538" w:rsidP="00BB4BA7">
      <w:pPr>
        <w:rPr>
          <w:rFonts w:cs="Arial"/>
          <w:b/>
          <w:szCs w:val="20"/>
        </w:rPr>
      </w:pPr>
      <w:r w:rsidRPr="00AF79A8">
        <w:rPr>
          <w:rFonts w:cs="Arial"/>
          <w:b/>
          <w:szCs w:val="20"/>
        </w:rPr>
        <w:lastRenderedPageBreak/>
        <w:t xml:space="preserve">SUPPLEMENTARY TABLE </w:t>
      </w:r>
      <w:r w:rsidR="00684D3D">
        <w:rPr>
          <w:rFonts w:cs="Arial"/>
          <w:b/>
          <w:szCs w:val="20"/>
        </w:rPr>
        <w:t>2</w:t>
      </w:r>
      <w:r>
        <w:rPr>
          <w:rFonts w:cs="Arial"/>
          <w:b/>
          <w:szCs w:val="20"/>
        </w:rPr>
        <w:t xml:space="preserve">: </w:t>
      </w:r>
      <w:r w:rsidR="001C4545">
        <w:rPr>
          <w:rFonts w:cs="Arial"/>
          <w:b/>
          <w:szCs w:val="20"/>
        </w:rPr>
        <w:t>The risk o</w:t>
      </w:r>
      <w:r w:rsidR="001A28C4">
        <w:rPr>
          <w:rFonts w:cs="Arial"/>
          <w:b/>
          <w:szCs w:val="20"/>
        </w:rPr>
        <w:t>f SCD associated with</w:t>
      </w:r>
      <w:r w:rsidR="001C4545">
        <w:rPr>
          <w:rFonts w:cs="Arial"/>
          <w:b/>
          <w:szCs w:val="20"/>
        </w:rPr>
        <w:t xml:space="preserve"> maximal wall thickness (Cox regression model)</w:t>
      </w:r>
    </w:p>
    <w:tbl>
      <w:tblPr>
        <w:tblStyle w:val="TableGrid"/>
        <w:tblW w:w="5000" w:type="pct"/>
        <w:tblLook w:val="04A0"/>
      </w:tblPr>
      <w:tblGrid>
        <w:gridCol w:w="1539"/>
        <w:gridCol w:w="1540"/>
        <w:gridCol w:w="1540"/>
        <w:gridCol w:w="1540"/>
        <w:gridCol w:w="1540"/>
        <w:gridCol w:w="1543"/>
      </w:tblGrid>
      <w:tr w:rsidR="004A5538" w:rsidTr="004A5538">
        <w:tc>
          <w:tcPr>
            <w:tcW w:w="833" w:type="pct"/>
          </w:tcPr>
          <w:p w:rsidR="004A5538" w:rsidRPr="004A5538" w:rsidRDefault="001C4545" w:rsidP="001C4545">
            <w:pPr>
              <w:rPr>
                <w:rFonts w:cs="Arial"/>
                <w:b/>
                <w:i/>
                <w:szCs w:val="20"/>
              </w:rPr>
            </w:pPr>
            <w:r>
              <w:rPr>
                <w:rFonts w:cs="Arial"/>
                <w:b/>
                <w:i/>
                <w:szCs w:val="20"/>
              </w:rPr>
              <w:t>Patient g</w:t>
            </w:r>
            <w:r w:rsidR="004A5538" w:rsidRPr="004A5538">
              <w:rPr>
                <w:rFonts w:cs="Arial"/>
                <w:b/>
                <w:i/>
                <w:szCs w:val="20"/>
              </w:rPr>
              <w:t xml:space="preserve">roup according to </w:t>
            </w:r>
            <w:r>
              <w:rPr>
                <w:rFonts w:cs="Arial"/>
                <w:b/>
                <w:i/>
                <w:szCs w:val="20"/>
              </w:rPr>
              <w:t>maximal wall thickness*</w:t>
            </w:r>
          </w:p>
        </w:tc>
        <w:tc>
          <w:tcPr>
            <w:tcW w:w="833" w:type="pct"/>
          </w:tcPr>
          <w:p w:rsidR="004A5538" w:rsidRDefault="004A5538" w:rsidP="00BB4BA7">
            <w:pPr>
              <w:rPr>
                <w:rFonts w:cs="Arial"/>
                <w:b/>
                <w:szCs w:val="20"/>
              </w:rPr>
            </w:pPr>
            <w:r>
              <w:rPr>
                <w:rFonts w:cs="Arial"/>
                <w:b/>
                <w:szCs w:val="20"/>
              </w:rPr>
              <w:t>Number of patients</w:t>
            </w:r>
          </w:p>
        </w:tc>
        <w:tc>
          <w:tcPr>
            <w:tcW w:w="833" w:type="pct"/>
          </w:tcPr>
          <w:p w:rsidR="004A5538" w:rsidRDefault="004A5538" w:rsidP="00BB4BA7">
            <w:pPr>
              <w:rPr>
                <w:rFonts w:cs="Arial"/>
                <w:b/>
                <w:szCs w:val="20"/>
              </w:rPr>
            </w:pPr>
            <w:r>
              <w:rPr>
                <w:rFonts w:cs="Arial"/>
                <w:b/>
                <w:szCs w:val="20"/>
              </w:rPr>
              <w:t>SCD end-points</w:t>
            </w:r>
            <w:r w:rsidR="00B71F1E">
              <w:rPr>
                <w:rFonts w:cs="Arial"/>
                <w:b/>
                <w:szCs w:val="20"/>
              </w:rPr>
              <w:t xml:space="preserve"> in group</w:t>
            </w:r>
          </w:p>
        </w:tc>
        <w:tc>
          <w:tcPr>
            <w:tcW w:w="833" w:type="pct"/>
          </w:tcPr>
          <w:p w:rsidR="004A5538" w:rsidRDefault="004A5538" w:rsidP="00BB4BA7">
            <w:pPr>
              <w:rPr>
                <w:rFonts w:cs="Arial"/>
                <w:b/>
                <w:szCs w:val="20"/>
              </w:rPr>
            </w:pPr>
            <w:r>
              <w:rPr>
                <w:rFonts w:cs="Arial"/>
                <w:b/>
                <w:szCs w:val="20"/>
              </w:rPr>
              <w:t>HR</w:t>
            </w:r>
          </w:p>
        </w:tc>
        <w:tc>
          <w:tcPr>
            <w:tcW w:w="833" w:type="pct"/>
          </w:tcPr>
          <w:p w:rsidR="004A5538" w:rsidRDefault="004A5538" w:rsidP="00BB4BA7">
            <w:pPr>
              <w:rPr>
                <w:rFonts w:cs="Arial"/>
                <w:b/>
                <w:szCs w:val="20"/>
              </w:rPr>
            </w:pPr>
            <w:r>
              <w:rPr>
                <w:rFonts w:cs="Arial"/>
                <w:b/>
                <w:szCs w:val="20"/>
              </w:rPr>
              <w:t xml:space="preserve">95% CI </w:t>
            </w:r>
          </w:p>
        </w:tc>
        <w:tc>
          <w:tcPr>
            <w:tcW w:w="834" w:type="pct"/>
          </w:tcPr>
          <w:p w:rsidR="004A5538" w:rsidRDefault="004A5538" w:rsidP="00BB4BA7">
            <w:pPr>
              <w:rPr>
                <w:rFonts w:cs="Arial"/>
                <w:b/>
                <w:szCs w:val="20"/>
              </w:rPr>
            </w:pPr>
            <w:r>
              <w:rPr>
                <w:rFonts w:cs="Arial"/>
                <w:b/>
                <w:szCs w:val="20"/>
              </w:rPr>
              <w:t>P</w:t>
            </w:r>
          </w:p>
        </w:tc>
      </w:tr>
      <w:tr w:rsidR="004A5538" w:rsidTr="004A5538">
        <w:tc>
          <w:tcPr>
            <w:tcW w:w="833" w:type="pct"/>
          </w:tcPr>
          <w:p w:rsidR="004A5538" w:rsidRPr="004A5538" w:rsidRDefault="004A5538" w:rsidP="00BB4BA7">
            <w:pPr>
              <w:rPr>
                <w:rFonts w:cs="Arial"/>
                <w:b/>
                <w:i/>
                <w:szCs w:val="20"/>
              </w:rPr>
            </w:pPr>
            <w:r w:rsidRPr="004A5538">
              <w:rPr>
                <w:rFonts w:cs="Arial"/>
                <w:b/>
                <w:i/>
                <w:szCs w:val="20"/>
              </w:rPr>
              <w:t>≤14mm</w:t>
            </w:r>
          </w:p>
        </w:tc>
        <w:tc>
          <w:tcPr>
            <w:tcW w:w="833" w:type="pct"/>
          </w:tcPr>
          <w:p w:rsidR="004A5538" w:rsidRPr="004A5538" w:rsidRDefault="004A5538" w:rsidP="00BB4BA7">
            <w:pPr>
              <w:rPr>
                <w:rFonts w:cs="Arial"/>
                <w:szCs w:val="20"/>
              </w:rPr>
            </w:pPr>
            <w:r w:rsidRPr="004A5538">
              <w:rPr>
                <w:rFonts w:cs="Arial"/>
                <w:szCs w:val="20"/>
              </w:rPr>
              <w:t>546</w:t>
            </w:r>
          </w:p>
        </w:tc>
        <w:tc>
          <w:tcPr>
            <w:tcW w:w="833" w:type="pct"/>
          </w:tcPr>
          <w:p w:rsidR="004A5538" w:rsidRPr="004A5538" w:rsidRDefault="004A5538" w:rsidP="00BB4BA7">
            <w:pPr>
              <w:rPr>
                <w:rFonts w:cs="Arial"/>
                <w:szCs w:val="20"/>
              </w:rPr>
            </w:pPr>
            <w:r w:rsidRPr="004A5538">
              <w:rPr>
                <w:rFonts w:cs="Arial"/>
                <w:szCs w:val="20"/>
              </w:rPr>
              <w:t>22</w:t>
            </w:r>
            <w:r>
              <w:rPr>
                <w:rFonts w:cs="Arial"/>
                <w:szCs w:val="20"/>
              </w:rPr>
              <w:t xml:space="preserve"> (4%)</w:t>
            </w:r>
          </w:p>
        </w:tc>
        <w:tc>
          <w:tcPr>
            <w:tcW w:w="2501" w:type="pct"/>
            <w:gridSpan w:val="3"/>
          </w:tcPr>
          <w:p w:rsidR="004A5538" w:rsidRPr="004A5538" w:rsidRDefault="004A5538" w:rsidP="004A5538">
            <w:pPr>
              <w:jc w:val="center"/>
              <w:rPr>
                <w:rFonts w:cs="Arial"/>
                <w:szCs w:val="20"/>
              </w:rPr>
            </w:pPr>
            <w:r w:rsidRPr="004A5538">
              <w:rPr>
                <w:rFonts w:cs="Arial"/>
                <w:szCs w:val="20"/>
              </w:rPr>
              <w:t>Baseline</w:t>
            </w:r>
            <w:r>
              <w:rPr>
                <w:rFonts w:cs="Arial"/>
                <w:szCs w:val="20"/>
              </w:rPr>
              <w:t xml:space="preserve"> group</w:t>
            </w:r>
          </w:p>
        </w:tc>
      </w:tr>
      <w:tr w:rsidR="004A5538" w:rsidTr="004A5538">
        <w:tc>
          <w:tcPr>
            <w:tcW w:w="833" w:type="pct"/>
          </w:tcPr>
          <w:p w:rsidR="004A5538" w:rsidRPr="004A5538" w:rsidRDefault="004A5538" w:rsidP="00BB4BA7">
            <w:pPr>
              <w:rPr>
                <w:rFonts w:cs="Arial"/>
                <w:b/>
                <w:i/>
                <w:szCs w:val="20"/>
              </w:rPr>
            </w:pPr>
            <w:r w:rsidRPr="004A5538">
              <w:rPr>
                <w:rFonts w:cs="Arial"/>
                <w:b/>
                <w:i/>
                <w:szCs w:val="20"/>
              </w:rPr>
              <w:t>15-19mm</w:t>
            </w:r>
          </w:p>
        </w:tc>
        <w:tc>
          <w:tcPr>
            <w:tcW w:w="833" w:type="pct"/>
          </w:tcPr>
          <w:p w:rsidR="004A5538" w:rsidRPr="004A5538" w:rsidRDefault="004A5538" w:rsidP="00BB4BA7">
            <w:pPr>
              <w:rPr>
                <w:rFonts w:cs="Arial"/>
                <w:szCs w:val="20"/>
              </w:rPr>
            </w:pPr>
            <w:r w:rsidRPr="004A5538">
              <w:rPr>
                <w:rFonts w:cs="Arial"/>
                <w:szCs w:val="20"/>
              </w:rPr>
              <w:t>1427</w:t>
            </w:r>
          </w:p>
        </w:tc>
        <w:tc>
          <w:tcPr>
            <w:tcW w:w="833" w:type="pct"/>
          </w:tcPr>
          <w:p w:rsidR="004A5538" w:rsidRPr="004A5538" w:rsidRDefault="004A5538" w:rsidP="00BB4BA7">
            <w:pPr>
              <w:rPr>
                <w:rFonts w:cs="Arial"/>
                <w:szCs w:val="20"/>
              </w:rPr>
            </w:pPr>
            <w:r w:rsidRPr="004A5538">
              <w:rPr>
                <w:rFonts w:cs="Arial"/>
                <w:szCs w:val="20"/>
              </w:rPr>
              <w:t>53</w:t>
            </w:r>
            <w:r>
              <w:rPr>
                <w:rFonts w:cs="Arial"/>
                <w:szCs w:val="20"/>
              </w:rPr>
              <w:t xml:space="preserve"> (4%)</w:t>
            </w:r>
          </w:p>
        </w:tc>
        <w:tc>
          <w:tcPr>
            <w:tcW w:w="833" w:type="pct"/>
          </w:tcPr>
          <w:p w:rsidR="004A5538" w:rsidRPr="004A5538" w:rsidRDefault="004A5538" w:rsidP="00BB4BA7">
            <w:pPr>
              <w:rPr>
                <w:rFonts w:cs="Arial"/>
                <w:szCs w:val="20"/>
              </w:rPr>
            </w:pPr>
            <w:r w:rsidRPr="004A5538">
              <w:rPr>
                <w:rFonts w:cs="Arial"/>
                <w:szCs w:val="20"/>
              </w:rPr>
              <w:t>1.01</w:t>
            </w:r>
          </w:p>
        </w:tc>
        <w:tc>
          <w:tcPr>
            <w:tcW w:w="833" w:type="pct"/>
          </w:tcPr>
          <w:p w:rsidR="004A5538" w:rsidRPr="004A5538" w:rsidRDefault="00B71F1E" w:rsidP="00BB4BA7">
            <w:pPr>
              <w:rPr>
                <w:rFonts w:cs="Arial"/>
                <w:szCs w:val="20"/>
              </w:rPr>
            </w:pPr>
            <w:r>
              <w:rPr>
                <w:rFonts w:cs="Arial"/>
                <w:szCs w:val="20"/>
              </w:rPr>
              <w:t>0.61,</w:t>
            </w:r>
            <w:r w:rsidR="004A5538" w:rsidRPr="004A5538">
              <w:rPr>
                <w:rFonts w:cs="Arial"/>
                <w:szCs w:val="20"/>
              </w:rPr>
              <w:t xml:space="preserve"> 1.66</w:t>
            </w:r>
          </w:p>
        </w:tc>
        <w:tc>
          <w:tcPr>
            <w:tcW w:w="834" w:type="pct"/>
          </w:tcPr>
          <w:p w:rsidR="004A5538" w:rsidRPr="004A5538" w:rsidRDefault="004A5538" w:rsidP="00BB4BA7">
            <w:pPr>
              <w:rPr>
                <w:rFonts w:cs="Arial"/>
                <w:szCs w:val="20"/>
              </w:rPr>
            </w:pPr>
            <w:r w:rsidRPr="004A5538">
              <w:rPr>
                <w:rFonts w:cs="Arial"/>
                <w:szCs w:val="20"/>
              </w:rPr>
              <w:t>0.965</w:t>
            </w:r>
          </w:p>
        </w:tc>
      </w:tr>
      <w:tr w:rsidR="004A5538" w:rsidTr="004A5538">
        <w:tc>
          <w:tcPr>
            <w:tcW w:w="833" w:type="pct"/>
          </w:tcPr>
          <w:p w:rsidR="004A5538" w:rsidRPr="004A5538" w:rsidRDefault="004A5538" w:rsidP="00BB4BA7">
            <w:pPr>
              <w:rPr>
                <w:rFonts w:cs="Arial"/>
                <w:b/>
                <w:i/>
                <w:szCs w:val="20"/>
              </w:rPr>
            </w:pPr>
            <w:r w:rsidRPr="004A5538">
              <w:rPr>
                <w:rFonts w:cs="Arial"/>
                <w:b/>
                <w:i/>
                <w:szCs w:val="20"/>
              </w:rPr>
              <w:t>20-25mm</w:t>
            </w:r>
          </w:p>
        </w:tc>
        <w:tc>
          <w:tcPr>
            <w:tcW w:w="833" w:type="pct"/>
          </w:tcPr>
          <w:p w:rsidR="004A5538" w:rsidRPr="004A5538" w:rsidRDefault="004A5538" w:rsidP="00BB4BA7">
            <w:pPr>
              <w:rPr>
                <w:rFonts w:cs="Arial"/>
                <w:szCs w:val="20"/>
              </w:rPr>
            </w:pPr>
            <w:r w:rsidRPr="004A5538">
              <w:rPr>
                <w:rFonts w:cs="Arial"/>
                <w:szCs w:val="20"/>
              </w:rPr>
              <w:t>1089</w:t>
            </w:r>
          </w:p>
        </w:tc>
        <w:tc>
          <w:tcPr>
            <w:tcW w:w="833" w:type="pct"/>
          </w:tcPr>
          <w:p w:rsidR="004A5538" w:rsidRPr="004A5538" w:rsidRDefault="004A5538" w:rsidP="00BB4BA7">
            <w:pPr>
              <w:rPr>
                <w:rFonts w:cs="Arial"/>
                <w:szCs w:val="20"/>
              </w:rPr>
            </w:pPr>
            <w:r w:rsidRPr="004A5538">
              <w:rPr>
                <w:rFonts w:cs="Arial"/>
                <w:szCs w:val="20"/>
              </w:rPr>
              <w:t>61</w:t>
            </w:r>
            <w:r>
              <w:rPr>
                <w:rFonts w:cs="Arial"/>
                <w:szCs w:val="20"/>
              </w:rPr>
              <w:t xml:space="preserve"> (6%)</w:t>
            </w:r>
          </w:p>
        </w:tc>
        <w:tc>
          <w:tcPr>
            <w:tcW w:w="833" w:type="pct"/>
          </w:tcPr>
          <w:p w:rsidR="004A5538" w:rsidRPr="004A5538" w:rsidRDefault="004A5538" w:rsidP="00BB4BA7">
            <w:pPr>
              <w:rPr>
                <w:rFonts w:cs="Arial"/>
                <w:szCs w:val="20"/>
              </w:rPr>
            </w:pPr>
            <w:r w:rsidRPr="004A5538">
              <w:rPr>
                <w:rFonts w:cs="Arial"/>
                <w:szCs w:val="20"/>
              </w:rPr>
              <w:t>1.44</w:t>
            </w:r>
          </w:p>
        </w:tc>
        <w:tc>
          <w:tcPr>
            <w:tcW w:w="833" w:type="pct"/>
          </w:tcPr>
          <w:p w:rsidR="004A5538" w:rsidRPr="004A5538" w:rsidRDefault="00B71F1E" w:rsidP="00BB4BA7">
            <w:pPr>
              <w:rPr>
                <w:rFonts w:cs="Arial"/>
                <w:szCs w:val="20"/>
              </w:rPr>
            </w:pPr>
            <w:r>
              <w:rPr>
                <w:rFonts w:cs="Arial"/>
                <w:szCs w:val="20"/>
              </w:rPr>
              <w:t xml:space="preserve">0.88, </w:t>
            </w:r>
            <w:r w:rsidR="004A5538" w:rsidRPr="004A5538">
              <w:rPr>
                <w:rFonts w:cs="Arial"/>
                <w:szCs w:val="20"/>
              </w:rPr>
              <w:t>2.34</w:t>
            </w:r>
          </w:p>
        </w:tc>
        <w:tc>
          <w:tcPr>
            <w:tcW w:w="834" w:type="pct"/>
          </w:tcPr>
          <w:p w:rsidR="004A5538" w:rsidRPr="004A5538" w:rsidRDefault="004A5538" w:rsidP="00BB4BA7">
            <w:pPr>
              <w:rPr>
                <w:rFonts w:cs="Arial"/>
                <w:szCs w:val="20"/>
              </w:rPr>
            </w:pPr>
            <w:r w:rsidRPr="004A5538">
              <w:rPr>
                <w:rFonts w:cs="Arial"/>
                <w:szCs w:val="20"/>
              </w:rPr>
              <w:t>0.142</w:t>
            </w:r>
          </w:p>
        </w:tc>
      </w:tr>
      <w:tr w:rsidR="004A5538" w:rsidTr="004A5538">
        <w:tc>
          <w:tcPr>
            <w:tcW w:w="833" w:type="pct"/>
          </w:tcPr>
          <w:p w:rsidR="004A5538" w:rsidRPr="004A5538" w:rsidRDefault="004A5538" w:rsidP="00BB4BA7">
            <w:pPr>
              <w:rPr>
                <w:rFonts w:cs="Arial"/>
                <w:b/>
                <w:i/>
                <w:szCs w:val="20"/>
              </w:rPr>
            </w:pPr>
            <w:r w:rsidRPr="004A5538">
              <w:rPr>
                <w:rFonts w:cs="Arial"/>
                <w:b/>
                <w:i/>
                <w:szCs w:val="20"/>
              </w:rPr>
              <w:t>25-29mm</w:t>
            </w:r>
          </w:p>
        </w:tc>
        <w:tc>
          <w:tcPr>
            <w:tcW w:w="833" w:type="pct"/>
          </w:tcPr>
          <w:p w:rsidR="004A5538" w:rsidRPr="004A5538" w:rsidRDefault="004A5538" w:rsidP="00BB4BA7">
            <w:pPr>
              <w:rPr>
                <w:rFonts w:cs="Arial"/>
                <w:szCs w:val="20"/>
              </w:rPr>
            </w:pPr>
            <w:r w:rsidRPr="004A5538">
              <w:rPr>
                <w:rFonts w:cs="Arial"/>
                <w:szCs w:val="20"/>
              </w:rPr>
              <w:t>383</w:t>
            </w:r>
          </w:p>
        </w:tc>
        <w:tc>
          <w:tcPr>
            <w:tcW w:w="833" w:type="pct"/>
          </w:tcPr>
          <w:p w:rsidR="004A5538" w:rsidRPr="004A5538" w:rsidRDefault="004A5538" w:rsidP="00BB4BA7">
            <w:pPr>
              <w:rPr>
                <w:rFonts w:cs="Arial"/>
                <w:szCs w:val="20"/>
              </w:rPr>
            </w:pPr>
            <w:r w:rsidRPr="004A5538">
              <w:rPr>
                <w:rFonts w:cs="Arial"/>
                <w:szCs w:val="20"/>
              </w:rPr>
              <w:t>33</w:t>
            </w:r>
            <w:r>
              <w:rPr>
                <w:rFonts w:cs="Arial"/>
                <w:szCs w:val="20"/>
              </w:rPr>
              <w:t xml:space="preserve"> (9%)</w:t>
            </w:r>
          </w:p>
        </w:tc>
        <w:tc>
          <w:tcPr>
            <w:tcW w:w="833" w:type="pct"/>
          </w:tcPr>
          <w:p w:rsidR="004A5538" w:rsidRPr="004A5538" w:rsidRDefault="004A5538" w:rsidP="00BB4BA7">
            <w:pPr>
              <w:rPr>
                <w:rFonts w:cs="Arial"/>
                <w:szCs w:val="20"/>
              </w:rPr>
            </w:pPr>
            <w:r w:rsidRPr="004A5538">
              <w:rPr>
                <w:rFonts w:cs="Arial"/>
                <w:szCs w:val="20"/>
              </w:rPr>
              <w:t>2.00</w:t>
            </w:r>
          </w:p>
        </w:tc>
        <w:tc>
          <w:tcPr>
            <w:tcW w:w="833" w:type="pct"/>
          </w:tcPr>
          <w:p w:rsidR="004A5538" w:rsidRPr="004A5538" w:rsidRDefault="00B71F1E" w:rsidP="00BB4BA7">
            <w:pPr>
              <w:rPr>
                <w:rFonts w:cs="Arial"/>
                <w:szCs w:val="20"/>
              </w:rPr>
            </w:pPr>
            <w:r>
              <w:rPr>
                <w:rFonts w:cs="Arial"/>
                <w:szCs w:val="20"/>
              </w:rPr>
              <w:t>1.17,</w:t>
            </w:r>
            <w:r w:rsidR="004A5538" w:rsidRPr="004A5538">
              <w:rPr>
                <w:rFonts w:cs="Arial"/>
                <w:szCs w:val="20"/>
              </w:rPr>
              <w:t xml:space="preserve"> 3.43</w:t>
            </w:r>
          </w:p>
        </w:tc>
        <w:tc>
          <w:tcPr>
            <w:tcW w:w="834" w:type="pct"/>
          </w:tcPr>
          <w:p w:rsidR="004A5538" w:rsidRPr="004A5538" w:rsidRDefault="004A5538" w:rsidP="00BB4BA7">
            <w:pPr>
              <w:rPr>
                <w:rFonts w:cs="Arial"/>
                <w:szCs w:val="20"/>
              </w:rPr>
            </w:pPr>
            <w:r w:rsidRPr="004A5538">
              <w:rPr>
                <w:rFonts w:cs="Arial"/>
                <w:szCs w:val="20"/>
              </w:rPr>
              <w:t>0.012</w:t>
            </w:r>
          </w:p>
        </w:tc>
      </w:tr>
      <w:tr w:rsidR="004A5538" w:rsidTr="004A5538">
        <w:tc>
          <w:tcPr>
            <w:tcW w:w="833" w:type="pct"/>
          </w:tcPr>
          <w:p w:rsidR="004A5538" w:rsidRPr="004A5538" w:rsidRDefault="004A5538" w:rsidP="00BB4BA7">
            <w:pPr>
              <w:rPr>
                <w:rFonts w:cs="Arial"/>
                <w:b/>
                <w:i/>
                <w:szCs w:val="20"/>
              </w:rPr>
            </w:pPr>
            <w:r w:rsidRPr="004A5538">
              <w:rPr>
                <w:rFonts w:cs="Arial"/>
                <w:b/>
                <w:i/>
                <w:szCs w:val="20"/>
              </w:rPr>
              <w:t>30-34mm</w:t>
            </w:r>
          </w:p>
        </w:tc>
        <w:tc>
          <w:tcPr>
            <w:tcW w:w="833" w:type="pct"/>
          </w:tcPr>
          <w:p w:rsidR="004A5538" w:rsidRPr="004A5538" w:rsidRDefault="004A5538" w:rsidP="00BB4BA7">
            <w:pPr>
              <w:rPr>
                <w:rFonts w:cs="Arial"/>
                <w:szCs w:val="20"/>
              </w:rPr>
            </w:pPr>
            <w:r w:rsidRPr="004A5538">
              <w:rPr>
                <w:rFonts w:cs="Arial"/>
                <w:szCs w:val="20"/>
              </w:rPr>
              <w:t>169</w:t>
            </w:r>
          </w:p>
        </w:tc>
        <w:tc>
          <w:tcPr>
            <w:tcW w:w="833" w:type="pct"/>
          </w:tcPr>
          <w:p w:rsidR="004A5538" w:rsidRPr="004A5538" w:rsidRDefault="004A5538" w:rsidP="00BB4BA7">
            <w:pPr>
              <w:rPr>
                <w:rFonts w:cs="Arial"/>
                <w:szCs w:val="20"/>
              </w:rPr>
            </w:pPr>
            <w:r w:rsidRPr="004A5538">
              <w:rPr>
                <w:rFonts w:cs="Arial"/>
                <w:szCs w:val="20"/>
              </w:rPr>
              <w:t>23</w:t>
            </w:r>
            <w:r w:rsidR="00B71F1E">
              <w:rPr>
                <w:rFonts w:cs="Arial"/>
                <w:szCs w:val="20"/>
              </w:rPr>
              <w:t xml:space="preserve"> (14%)</w:t>
            </w:r>
          </w:p>
        </w:tc>
        <w:tc>
          <w:tcPr>
            <w:tcW w:w="833" w:type="pct"/>
          </w:tcPr>
          <w:p w:rsidR="004A5538" w:rsidRPr="004A5538" w:rsidRDefault="004A5538" w:rsidP="00BB4BA7">
            <w:pPr>
              <w:rPr>
                <w:rFonts w:cs="Arial"/>
                <w:szCs w:val="20"/>
              </w:rPr>
            </w:pPr>
            <w:r w:rsidRPr="004A5538">
              <w:rPr>
                <w:rFonts w:cs="Arial"/>
                <w:szCs w:val="20"/>
              </w:rPr>
              <w:t>3.28</w:t>
            </w:r>
          </w:p>
        </w:tc>
        <w:tc>
          <w:tcPr>
            <w:tcW w:w="833" w:type="pct"/>
          </w:tcPr>
          <w:p w:rsidR="004A5538" w:rsidRPr="004A5538" w:rsidRDefault="00B71F1E" w:rsidP="00BB4BA7">
            <w:pPr>
              <w:rPr>
                <w:rFonts w:cs="Arial"/>
                <w:szCs w:val="20"/>
              </w:rPr>
            </w:pPr>
            <w:r>
              <w:rPr>
                <w:rFonts w:cs="Arial"/>
                <w:szCs w:val="20"/>
              </w:rPr>
              <w:t>1.82,</w:t>
            </w:r>
            <w:r w:rsidR="004A5538" w:rsidRPr="004A5538">
              <w:rPr>
                <w:rFonts w:cs="Arial"/>
                <w:szCs w:val="20"/>
              </w:rPr>
              <w:t xml:space="preserve"> 5.89</w:t>
            </w:r>
          </w:p>
        </w:tc>
        <w:tc>
          <w:tcPr>
            <w:tcW w:w="834" w:type="pct"/>
          </w:tcPr>
          <w:p w:rsidR="004A5538" w:rsidRPr="004A5538" w:rsidRDefault="004A5538" w:rsidP="00BB4BA7">
            <w:pPr>
              <w:rPr>
                <w:rFonts w:cs="Arial"/>
                <w:szCs w:val="20"/>
              </w:rPr>
            </w:pPr>
            <w:r w:rsidRPr="004A5538">
              <w:rPr>
                <w:rFonts w:cs="Arial"/>
                <w:szCs w:val="20"/>
              </w:rPr>
              <w:t>&lt;0.0001</w:t>
            </w:r>
          </w:p>
        </w:tc>
      </w:tr>
      <w:tr w:rsidR="004A5538" w:rsidTr="004A5538">
        <w:tc>
          <w:tcPr>
            <w:tcW w:w="833" w:type="pct"/>
          </w:tcPr>
          <w:p w:rsidR="004A5538" w:rsidRPr="004A5538" w:rsidRDefault="004A5538" w:rsidP="00BB4BA7">
            <w:pPr>
              <w:rPr>
                <w:rFonts w:cs="Arial"/>
                <w:b/>
                <w:i/>
                <w:szCs w:val="20"/>
              </w:rPr>
            </w:pPr>
            <w:r w:rsidRPr="004A5538">
              <w:rPr>
                <w:rFonts w:cs="Arial"/>
                <w:b/>
                <w:i/>
                <w:szCs w:val="20"/>
              </w:rPr>
              <w:t>≥35mm</w:t>
            </w:r>
            <w:r w:rsidR="00684D3D">
              <w:rPr>
                <w:rFonts w:cs="Arial"/>
                <w:b/>
                <w:i/>
                <w:szCs w:val="20"/>
              </w:rPr>
              <w:t>†</w:t>
            </w:r>
          </w:p>
        </w:tc>
        <w:tc>
          <w:tcPr>
            <w:tcW w:w="833" w:type="pct"/>
          </w:tcPr>
          <w:p w:rsidR="004A5538" w:rsidRPr="004A5538" w:rsidRDefault="004A5538" w:rsidP="00BB4BA7">
            <w:pPr>
              <w:rPr>
                <w:rFonts w:cs="Arial"/>
                <w:szCs w:val="20"/>
              </w:rPr>
            </w:pPr>
            <w:r w:rsidRPr="004A5538">
              <w:rPr>
                <w:rFonts w:cs="Arial"/>
                <w:szCs w:val="20"/>
              </w:rPr>
              <w:t>48</w:t>
            </w:r>
          </w:p>
        </w:tc>
        <w:tc>
          <w:tcPr>
            <w:tcW w:w="833" w:type="pct"/>
          </w:tcPr>
          <w:p w:rsidR="004A5538" w:rsidRPr="004A5538" w:rsidRDefault="004A5538" w:rsidP="00BB4BA7">
            <w:pPr>
              <w:rPr>
                <w:rFonts w:cs="Arial"/>
                <w:szCs w:val="20"/>
              </w:rPr>
            </w:pPr>
            <w:r w:rsidRPr="004A5538">
              <w:rPr>
                <w:rFonts w:cs="Arial"/>
                <w:szCs w:val="20"/>
              </w:rPr>
              <w:t>1</w:t>
            </w:r>
            <w:r w:rsidR="00B71F1E">
              <w:rPr>
                <w:rFonts w:cs="Arial"/>
                <w:szCs w:val="20"/>
              </w:rPr>
              <w:t xml:space="preserve"> (2%)</w:t>
            </w:r>
          </w:p>
        </w:tc>
        <w:tc>
          <w:tcPr>
            <w:tcW w:w="833" w:type="pct"/>
          </w:tcPr>
          <w:p w:rsidR="004A5538" w:rsidRPr="004A5538" w:rsidRDefault="004A5538" w:rsidP="00BB4BA7">
            <w:pPr>
              <w:rPr>
                <w:rFonts w:cs="Arial"/>
                <w:szCs w:val="20"/>
              </w:rPr>
            </w:pPr>
            <w:r w:rsidRPr="004A5538">
              <w:rPr>
                <w:rFonts w:cs="Arial"/>
                <w:szCs w:val="20"/>
              </w:rPr>
              <w:t>0.37</w:t>
            </w:r>
          </w:p>
        </w:tc>
        <w:tc>
          <w:tcPr>
            <w:tcW w:w="833" w:type="pct"/>
          </w:tcPr>
          <w:p w:rsidR="004A5538" w:rsidRPr="004A5538" w:rsidRDefault="00B71F1E" w:rsidP="00BB4BA7">
            <w:pPr>
              <w:rPr>
                <w:rFonts w:cs="Arial"/>
                <w:szCs w:val="20"/>
              </w:rPr>
            </w:pPr>
            <w:r>
              <w:rPr>
                <w:rFonts w:cs="Arial"/>
                <w:szCs w:val="20"/>
              </w:rPr>
              <w:t>0.49,</w:t>
            </w:r>
            <w:r w:rsidR="004A5538" w:rsidRPr="004A5538">
              <w:rPr>
                <w:rFonts w:cs="Arial"/>
                <w:szCs w:val="20"/>
              </w:rPr>
              <w:t xml:space="preserve"> 2.71</w:t>
            </w:r>
          </w:p>
        </w:tc>
        <w:tc>
          <w:tcPr>
            <w:tcW w:w="834" w:type="pct"/>
          </w:tcPr>
          <w:p w:rsidR="004A5538" w:rsidRPr="004A5538" w:rsidRDefault="004A5538" w:rsidP="00BB4BA7">
            <w:pPr>
              <w:rPr>
                <w:rFonts w:cs="Arial"/>
                <w:szCs w:val="20"/>
              </w:rPr>
            </w:pPr>
            <w:r w:rsidRPr="004A5538">
              <w:rPr>
                <w:rFonts w:cs="Arial"/>
                <w:szCs w:val="20"/>
              </w:rPr>
              <w:t>0.325</w:t>
            </w:r>
          </w:p>
        </w:tc>
      </w:tr>
    </w:tbl>
    <w:p w:rsidR="004A5538" w:rsidRDefault="001C4545" w:rsidP="00BB4BA7">
      <w:pPr>
        <w:rPr>
          <w:rFonts w:cs="Arial"/>
          <w:szCs w:val="20"/>
        </w:rPr>
      </w:pPr>
      <w:r>
        <w:rPr>
          <w:rFonts w:cs="Arial"/>
          <w:b/>
          <w:szCs w:val="20"/>
        </w:rPr>
        <w:t>*</w:t>
      </w:r>
      <w:r w:rsidRPr="001C4545">
        <w:rPr>
          <w:rFonts w:cs="Arial"/>
          <w:szCs w:val="20"/>
        </w:rPr>
        <w:t>13 patients had missing maximal wall thickness</w:t>
      </w:r>
    </w:p>
    <w:p w:rsidR="00684D3D" w:rsidRDefault="00684D3D" w:rsidP="00BB4BA7">
      <w:pPr>
        <w:rPr>
          <w:rFonts w:cs="Arial"/>
          <w:szCs w:val="20"/>
        </w:rPr>
      </w:pPr>
      <w:r>
        <w:rPr>
          <w:rFonts w:cs="Arial"/>
          <w:szCs w:val="20"/>
        </w:rPr>
        <w:t xml:space="preserve">† Median follow-up duration for patients with MWT </w:t>
      </w:r>
      <w:r w:rsidRPr="00684D3D">
        <w:rPr>
          <w:rFonts w:cs="Arial"/>
          <w:szCs w:val="20"/>
        </w:rPr>
        <w:t>≥35mm</w:t>
      </w:r>
      <w:r>
        <w:rPr>
          <w:rFonts w:cs="Arial"/>
          <w:szCs w:val="20"/>
        </w:rPr>
        <w:t>: 9</w:t>
      </w:r>
      <w:r w:rsidRPr="00684D3D">
        <w:rPr>
          <w:rFonts w:cs="Arial"/>
          <w:szCs w:val="20"/>
        </w:rPr>
        <w:t xml:space="preserve">.6 </w:t>
      </w:r>
      <w:r>
        <w:rPr>
          <w:rFonts w:cs="Arial"/>
          <w:szCs w:val="20"/>
        </w:rPr>
        <w:t xml:space="preserve">years </w:t>
      </w:r>
      <w:r w:rsidRPr="00684D3D">
        <w:rPr>
          <w:rFonts w:cs="Arial"/>
          <w:szCs w:val="20"/>
        </w:rPr>
        <w:t>(</w:t>
      </w:r>
      <w:r>
        <w:rPr>
          <w:rFonts w:cs="Arial"/>
          <w:szCs w:val="20"/>
        </w:rPr>
        <w:t xml:space="preserve">IQR </w:t>
      </w:r>
      <w:r w:rsidRPr="00684D3D">
        <w:rPr>
          <w:rFonts w:cs="Arial"/>
          <w:szCs w:val="20"/>
        </w:rPr>
        <w:t>5.8, 13.4)</w:t>
      </w:r>
      <w:r>
        <w:rPr>
          <w:rFonts w:cs="Arial"/>
          <w:szCs w:val="20"/>
        </w:rPr>
        <w:t xml:space="preserve"> versus </w:t>
      </w:r>
      <w:r w:rsidRPr="00684D3D">
        <w:rPr>
          <w:rFonts w:cs="Arial"/>
          <w:szCs w:val="20"/>
        </w:rPr>
        <w:t>5.6</w:t>
      </w:r>
      <w:r>
        <w:rPr>
          <w:rFonts w:cs="Arial"/>
          <w:szCs w:val="20"/>
        </w:rPr>
        <w:t xml:space="preserve"> years</w:t>
      </w:r>
      <w:r w:rsidRPr="00684D3D">
        <w:rPr>
          <w:rFonts w:cs="Arial"/>
          <w:szCs w:val="20"/>
        </w:rPr>
        <w:t xml:space="preserve"> (2.8, 9.2)</w:t>
      </w:r>
      <w:r>
        <w:rPr>
          <w:rFonts w:cs="Arial"/>
          <w:szCs w:val="20"/>
        </w:rPr>
        <w:t xml:space="preserve"> for the rest of the cohort</w:t>
      </w:r>
    </w:p>
    <w:p w:rsidR="00684D3D" w:rsidRPr="001C4545" w:rsidRDefault="00684D3D" w:rsidP="00BB4BA7">
      <w:pPr>
        <w:rPr>
          <w:rFonts w:cs="Arial"/>
          <w:szCs w:val="20"/>
        </w:rPr>
      </w:pPr>
    </w:p>
    <w:p w:rsidR="00B71F1E" w:rsidRDefault="00B71F1E">
      <w:pPr>
        <w:spacing w:after="200" w:line="276" w:lineRule="auto"/>
        <w:rPr>
          <w:rFonts w:cs="Arial"/>
          <w:b/>
          <w:szCs w:val="20"/>
        </w:rPr>
      </w:pPr>
    </w:p>
    <w:p w:rsidR="00684D3D" w:rsidRDefault="00684D3D">
      <w:pPr>
        <w:spacing w:after="200" w:line="276" w:lineRule="auto"/>
        <w:rPr>
          <w:rFonts w:cs="Arial"/>
          <w:b/>
          <w:szCs w:val="20"/>
        </w:rPr>
      </w:pPr>
      <w:r>
        <w:rPr>
          <w:rFonts w:cs="Arial"/>
          <w:b/>
          <w:szCs w:val="20"/>
        </w:rPr>
        <w:br w:type="page"/>
      </w:r>
    </w:p>
    <w:p w:rsidR="00BB4BA7" w:rsidRPr="00AF79A8" w:rsidRDefault="00BB4BA7" w:rsidP="00BB4BA7">
      <w:pPr>
        <w:rPr>
          <w:rFonts w:cs="Arial"/>
          <w:b/>
          <w:szCs w:val="20"/>
        </w:rPr>
      </w:pPr>
      <w:r w:rsidRPr="00AF79A8">
        <w:rPr>
          <w:rFonts w:cs="Arial"/>
          <w:b/>
          <w:szCs w:val="20"/>
        </w:rPr>
        <w:lastRenderedPageBreak/>
        <w:t xml:space="preserve">SUPPLEMENTARY TABLE </w:t>
      </w:r>
      <w:r w:rsidR="00684D3D">
        <w:rPr>
          <w:rFonts w:cs="Arial"/>
          <w:b/>
          <w:szCs w:val="20"/>
        </w:rPr>
        <w:t>3</w:t>
      </w:r>
      <w:r w:rsidRPr="00AF79A8">
        <w:rPr>
          <w:rFonts w:cs="Arial"/>
          <w:b/>
          <w:szCs w:val="20"/>
        </w:rPr>
        <w:t>:</w:t>
      </w:r>
      <w:r>
        <w:rPr>
          <w:rFonts w:cs="Arial"/>
          <w:b/>
          <w:szCs w:val="20"/>
        </w:rPr>
        <w:t xml:space="preserve"> SCD risk model developed with independent development and valida</w:t>
      </w:r>
      <w:r w:rsidR="00AD6672">
        <w:rPr>
          <w:rFonts w:cs="Arial"/>
          <w:b/>
          <w:szCs w:val="20"/>
        </w:rPr>
        <w:t>tion cohorts (secondary model</w:t>
      </w:r>
      <w:r>
        <w:rPr>
          <w:rFonts w:cs="Arial"/>
          <w:b/>
          <w:szCs w:val="20"/>
        </w:rPr>
        <w:t>)</w:t>
      </w:r>
    </w:p>
    <w:tbl>
      <w:tblPr>
        <w:tblStyle w:val="TableGrid"/>
        <w:tblW w:w="5000" w:type="pct"/>
        <w:tblLook w:val="04A0"/>
      </w:tblPr>
      <w:tblGrid>
        <w:gridCol w:w="3851"/>
        <w:gridCol w:w="1796"/>
        <w:gridCol w:w="1797"/>
        <w:gridCol w:w="1798"/>
      </w:tblGrid>
      <w:tr w:rsidR="004A5538" w:rsidRPr="00AF79A8" w:rsidTr="004A5538">
        <w:trPr>
          <w:trHeight w:val="300"/>
        </w:trPr>
        <w:tc>
          <w:tcPr>
            <w:tcW w:w="5000" w:type="pct"/>
            <w:gridSpan w:val="4"/>
            <w:noWrap/>
          </w:tcPr>
          <w:p w:rsidR="004A5538" w:rsidRPr="00AF79A8" w:rsidRDefault="004A5538" w:rsidP="004A5538">
            <w:pPr>
              <w:jc w:val="center"/>
              <w:rPr>
                <w:rFonts w:cs="Arial"/>
                <w:b/>
                <w:bCs/>
                <w:color w:val="000000"/>
                <w:szCs w:val="20"/>
              </w:rPr>
            </w:pPr>
            <w:r>
              <w:rPr>
                <w:rFonts w:cs="Arial"/>
                <w:b/>
                <w:bCs/>
                <w:color w:val="000000"/>
                <w:szCs w:val="20"/>
              </w:rPr>
              <w:t>P</w:t>
            </w:r>
            <w:r w:rsidRPr="00AF79A8">
              <w:rPr>
                <w:rFonts w:cs="Arial"/>
                <w:b/>
                <w:bCs/>
                <w:color w:val="000000"/>
                <w:szCs w:val="20"/>
              </w:rPr>
              <w:t>enalized Cox regression</w:t>
            </w:r>
          </w:p>
        </w:tc>
      </w:tr>
      <w:tr w:rsidR="004A5538" w:rsidRPr="00AF79A8" w:rsidTr="004A5538">
        <w:trPr>
          <w:trHeight w:val="300"/>
        </w:trPr>
        <w:tc>
          <w:tcPr>
            <w:tcW w:w="2083" w:type="pct"/>
            <w:noWrap/>
          </w:tcPr>
          <w:p w:rsidR="004A5538" w:rsidRPr="00AF79A8" w:rsidRDefault="004A5538" w:rsidP="004A5538">
            <w:pPr>
              <w:rPr>
                <w:rFonts w:cs="Arial"/>
                <w:b/>
                <w:bCs/>
                <w:color w:val="000000"/>
                <w:szCs w:val="20"/>
              </w:rPr>
            </w:pPr>
            <w:r w:rsidRPr="00AF79A8">
              <w:rPr>
                <w:rFonts w:cs="Arial"/>
                <w:b/>
                <w:bCs/>
                <w:color w:val="000000"/>
                <w:szCs w:val="20"/>
              </w:rPr>
              <w:t>Predictor variable</w:t>
            </w:r>
          </w:p>
        </w:tc>
        <w:tc>
          <w:tcPr>
            <w:tcW w:w="972" w:type="pct"/>
            <w:noWrap/>
            <w:hideMark/>
          </w:tcPr>
          <w:p w:rsidR="004A5538" w:rsidRPr="00AF79A8" w:rsidRDefault="004A5538" w:rsidP="004A5538">
            <w:pPr>
              <w:rPr>
                <w:rFonts w:cs="Arial"/>
                <w:b/>
                <w:bCs/>
                <w:color w:val="000000"/>
                <w:szCs w:val="20"/>
              </w:rPr>
            </w:pPr>
            <w:r w:rsidRPr="00AF79A8">
              <w:rPr>
                <w:rFonts w:cs="Arial"/>
                <w:b/>
                <w:bCs/>
                <w:color w:val="000000"/>
                <w:szCs w:val="20"/>
              </w:rPr>
              <w:t>Hazard ratio</w:t>
            </w:r>
          </w:p>
        </w:tc>
        <w:tc>
          <w:tcPr>
            <w:tcW w:w="1945" w:type="pct"/>
            <w:gridSpan w:val="2"/>
            <w:noWrap/>
            <w:hideMark/>
          </w:tcPr>
          <w:p w:rsidR="004A5538" w:rsidRPr="00AF79A8" w:rsidRDefault="004A5538" w:rsidP="004A5538">
            <w:pPr>
              <w:jc w:val="center"/>
              <w:rPr>
                <w:rFonts w:cs="Arial"/>
                <w:b/>
                <w:bCs/>
                <w:color w:val="000000"/>
                <w:szCs w:val="20"/>
              </w:rPr>
            </w:pPr>
            <w:r w:rsidRPr="00AF79A8">
              <w:rPr>
                <w:rFonts w:cs="Arial"/>
                <w:b/>
                <w:bCs/>
                <w:color w:val="000000"/>
                <w:szCs w:val="20"/>
              </w:rPr>
              <w:t>95% Confidence intervals</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Age (years)</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0.98</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0.97</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0.99</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Maximal wall thickness (mm)</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1.03</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0.96</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1.12</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Maximal wall thickness</w:t>
            </w:r>
            <w:r w:rsidRPr="00AF79A8">
              <w:rPr>
                <w:rFonts w:cs="Arial"/>
                <w:b/>
                <w:bCs/>
                <w:i/>
                <w:color w:val="000000"/>
                <w:szCs w:val="20"/>
                <w:vertAlign w:val="superscript"/>
              </w:rPr>
              <w:t>2</w:t>
            </w:r>
            <w:r w:rsidRPr="00AF79A8">
              <w:rPr>
                <w:rFonts w:cs="Arial"/>
                <w:b/>
                <w:bCs/>
                <w:i/>
                <w:color w:val="000000"/>
                <w:szCs w:val="20"/>
              </w:rPr>
              <w:t>(mm</w:t>
            </w:r>
            <w:r w:rsidRPr="00AF79A8">
              <w:rPr>
                <w:rFonts w:cs="Arial"/>
                <w:b/>
                <w:bCs/>
                <w:i/>
                <w:color w:val="000000"/>
                <w:szCs w:val="20"/>
                <w:vertAlign w:val="superscript"/>
              </w:rPr>
              <w:t>2</w:t>
            </w:r>
            <w:r w:rsidRPr="00AF79A8">
              <w:rPr>
                <w:rFonts w:cs="Arial"/>
                <w:b/>
                <w:bCs/>
                <w:i/>
                <w:color w:val="000000"/>
                <w:szCs w:val="20"/>
              </w:rPr>
              <w:t>)</w:t>
            </w:r>
          </w:p>
        </w:tc>
        <w:tc>
          <w:tcPr>
            <w:tcW w:w="972" w:type="pct"/>
            <w:noWrap/>
          </w:tcPr>
          <w:p w:rsidR="004A5538" w:rsidRPr="00AF79A8" w:rsidRDefault="004A5538" w:rsidP="004A5538">
            <w:pPr>
              <w:rPr>
                <w:rFonts w:cs="Arial"/>
                <w:color w:val="000000"/>
                <w:szCs w:val="20"/>
              </w:rPr>
            </w:pPr>
            <w:r w:rsidRPr="00AF79A8">
              <w:rPr>
                <w:rFonts w:cs="Arial"/>
                <w:color w:val="000000"/>
                <w:szCs w:val="20"/>
              </w:rPr>
              <w:t>0.999</w:t>
            </w:r>
          </w:p>
        </w:tc>
        <w:tc>
          <w:tcPr>
            <w:tcW w:w="972" w:type="pct"/>
            <w:noWrap/>
          </w:tcPr>
          <w:p w:rsidR="004A5538" w:rsidRPr="00AF79A8" w:rsidRDefault="004A5538" w:rsidP="004A5538">
            <w:pPr>
              <w:rPr>
                <w:rFonts w:cs="Arial"/>
                <w:color w:val="000000"/>
                <w:szCs w:val="20"/>
              </w:rPr>
            </w:pPr>
            <w:r w:rsidRPr="00AF79A8">
              <w:rPr>
                <w:rFonts w:cs="Arial"/>
                <w:color w:val="000000"/>
                <w:szCs w:val="20"/>
              </w:rPr>
              <w:t>0.998</w:t>
            </w:r>
          </w:p>
        </w:tc>
        <w:tc>
          <w:tcPr>
            <w:tcW w:w="973" w:type="pct"/>
            <w:noWrap/>
          </w:tcPr>
          <w:p w:rsidR="004A5538" w:rsidRPr="00AF79A8" w:rsidRDefault="004A5538" w:rsidP="004A5538">
            <w:pPr>
              <w:rPr>
                <w:rFonts w:cs="Arial"/>
                <w:color w:val="000000"/>
                <w:szCs w:val="20"/>
              </w:rPr>
            </w:pPr>
            <w:r w:rsidRPr="00AF79A8">
              <w:rPr>
                <w:rFonts w:cs="Arial"/>
                <w:color w:val="000000"/>
                <w:szCs w:val="20"/>
              </w:rPr>
              <w:t>1.001</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Left atrial diameter (mm)</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1.03</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1.00</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1.05</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LV outflow gradient (mmHg)</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1.00</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1.00</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1.01</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Family history of SCD</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1.47</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0.96</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2.27</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Non-sustained ventricular tachycardia</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2.37</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1.45</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3.86</w:t>
            </w:r>
          </w:p>
        </w:tc>
      </w:tr>
      <w:tr w:rsidR="004A5538" w:rsidRPr="00AF79A8" w:rsidTr="004A5538">
        <w:trPr>
          <w:trHeight w:val="300"/>
        </w:trPr>
        <w:tc>
          <w:tcPr>
            <w:tcW w:w="2083" w:type="pct"/>
            <w:noWrap/>
            <w:vAlign w:val="bottom"/>
          </w:tcPr>
          <w:p w:rsidR="004A5538" w:rsidRPr="00AF79A8" w:rsidRDefault="004A5538" w:rsidP="004A5538">
            <w:pPr>
              <w:rPr>
                <w:rFonts w:cs="Arial"/>
                <w:b/>
                <w:bCs/>
                <w:i/>
                <w:color w:val="000000"/>
                <w:szCs w:val="20"/>
              </w:rPr>
            </w:pPr>
            <w:r w:rsidRPr="00AF79A8">
              <w:rPr>
                <w:rFonts w:cs="Arial"/>
                <w:b/>
                <w:bCs/>
                <w:i/>
                <w:color w:val="000000"/>
                <w:szCs w:val="20"/>
              </w:rPr>
              <w:t>Unexplained syncope</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2.33</w:t>
            </w:r>
          </w:p>
        </w:tc>
        <w:tc>
          <w:tcPr>
            <w:tcW w:w="972" w:type="pct"/>
            <w:noWrap/>
            <w:hideMark/>
          </w:tcPr>
          <w:p w:rsidR="004A5538" w:rsidRPr="00AF79A8" w:rsidRDefault="004A5538" w:rsidP="004A5538">
            <w:pPr>
              <w:rPr>
                <w:rFonts w:cs="Arial"/>
                <w:color w:val="000000"/>
                <w:szCs w:val="20"/>
              </w:rPr>
            </w:pPr>
            <w:r w:rsidRPr="00AF79A8">
              <w:rPr>
                <w:rFonts w:cs="Arial"/>
                <w:color w:val="000000"/>
                <w:szCs w:val="20"/>
              </w:rPr>
              <w:t>1.42</w:t>
            </w:r>
          </w:p>
        </w:tc>
        <w:tc>
          <w:tcPr>
            <w:tcW w:w="973" w:type="pct"/>
            <w:noWrap/>
            <w:hideMark/>
          </w:tcPr>
          <w:p w:rsidR="004A5538" w:rsidRPr="00AF79A8" w:rsidRDefault="004A5538" w:rsidP="004A5538">
            <w:pPr>
              <w:rPr>
                <w:rFonts w:cs="Arial"/>
                <w:color w:val="000000"/>
                <w:szCs w:val="20"/>
              </w:rPr>
            </w:pPr>
            <w:r w:rsidRPr="00AF79A8">
              <w:rPr>
                <w:rFonts w:cs="Arial"/>
                <w:color w:val="000000"/>
                <w:szCs w:val="20"/>
              </w:rPr>
              <w:t>3.81</w:t>
            </w:r>
          </w:p>
        </w:tc>
      </w:tr>
    </w:tbl>
    <w:p w:rsidR="006A20E6" w:rsidRDefault="006A20E6" w:rsidP="00BB4BA7">
      <w:pPr>
        <w:rPr>
          <w:rFonts w:cs="Arial"/>
          <w:szCs w:val="20"/>
        </w:rPr>
      </w:pPr>
    </w:p>
    <w:p w:rsidR="00BB4BA7" w:rsidRDefault="00B71F1E" w:rsidP="00BB4BA7">
      <w:pPr>
        <w:rPr>
          <w:rFonts w:cs="Arial"/>
          <w:szCs w:val="20"/>
        </w:rPr>
      </w:pPr>
      <w:r>
        <w:rPr>
          <w:rFonts w:cs="Arial"/>
          <w:szCs w:val="20"/>
        </w:rPr>
        <w:t>A</w:t>
      </w:r>
      <w:r w:rsidR="00BB4BA7" w:rsidRPr="00AF79A8">
        <w:rPr>
          <w:rFonts w:cs="Arial"/>
          <w:szCs w:val="20"/>
        </w:rPr>
        <w:t xml:space="preserve"> secondary analysis was carried out where the risk model was developed on data from all centres excluding The Heart Hospital </w:t>
      </w:r>
      <w:r w:rsidR="00BB4BA7">
        <w:rPr>
          <w:rFonts w:cs="Arial"/>
          <w:szCs w:val="20"/>
        </w:rPr>
        <w:t xml:space="preserve">(n=2082) </w:t>
      </w:r>
      <w:r w:rsidR="00BB4BA7" w:rsidRPr="00AF79A8">
        <w:rPr>
          <w:rFonts w:cs="Arial"/>
          <w:szCs w:val="20"/>
        </w:rPr>
        <w:t>u</w:t>
      </w:r>
      <w:r w:rsidR="00BB4BA7">
        <w:rPr>
          <w:rFonts w:cs="Arial"/>
          <w:szCs w:val="20"/>
        </w:rPr>
        <w:t>sing penalised Ridge regression. This risk model was then externally validated in The Heart Hospital cohort (n=1593)</w:t>
      </w:r>
      <w:r w:rsidR="003D6C20">
        <w:rPr>
          <w:rFonts w:cs="Arial"/>
          <w:szCs w:val="20"/>
        </w:rPr>
        <w:t xml:space="preserve"> as reported in the manuscript</w:t>
      </w:r>
      <w:r w:rsidR="00BB4BA7">
        <w:rPr>
          <w:rFonts w:cs="Arial"/>
          <w:szCs w:val="20"/>
        </w:rPr>
        <w:t>.</w:t>
      </w:r>
    </w:p>
    <w:p w:rsidR="00BB4BA7" w:rsidRDefault="00BB4BA7">
      <w:pPr>
        <w:spacing w:after="200" w:line="276" w:lineRule="auto"/>
      </w:pPr>
    </w:p>
    <w:p w:rsidR="00A87324" w:rsidRDefault="00BB4BA7" w:rsidP="00A87324">
      <w:r>
        <w:br w:type="page"/>
      </w:r>
      <w:r w:rsidR="00A87324" w:rsidRPr="00A87324">
        <w:rPr>
          <w:b/>
        </w:rPr>
        <w:lastRenderedPageBreak/>
        <w:t>SUPPLEMENTARY TALE 4: Sensitivity</w:t>
      </w:r>
      <w:r w:rsidR="00A87324">
        <w:rPr>
          <w:b/>
        </w:rPr>
        <w:t xml:space="preserve"> analysis of SCD risk prediction model using a complete case model without centre.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75"/>
        <w:gridCol w:w="2449"/>
        <w:gridCol w:w="835"/>
        <w:gridCol w:w="2449"/>
        <w:gridCol w:w="834"/>
      </w:tblGrid>
      <w:tr w:rsidR="00747A96" w:rsidTr="00747A96">
        <w:tc>
          <w:tcPr>
            <w:tcW w:w="1447" w:type="pct"/>
            <w:vMerge w:val="restar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b/>
                <w:i/>
              </w:rPr>
              <w:t>Predictor variable</w:t>
            </w:r>
          </w:p>
        </w:tc>
        <w:tc>
          <w:tcPr>
            <w:tcW w:w="1777"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SCD risk prediction model</w:t>
            </w:r>
          </w:p>
        </w:tc>
        <w:tc>
          <w:tcPr>
            <w:tcW w:w="1776"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Complete case model</w:t>
            </w:r>
          </w:p>
        </w:tc>
      </w:tr>
      <w:tr w:rsidR="00747A96" w:rsidTr="00747A96">
        <w:tc>
          <w:tcPr>
            <w:tcW w:w="1447"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b/>
                <w:i/>
              </w:rPr>
            </w:pP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 xml:space="preserve">Hazard Ratio </w:t>
            </w:r>
          </w:p>
          <w:p w:rsidR="00747A96" w:rsidRDefault="00747A96" w:rsidP="006D1EC7">
            <w:pPr>
              <w:spacing w:line="276" w:lineRule="auto"/>
              <w:jc w:val="center"/>
              <w:rPr>
                <w:rFonts w:cs="Calibri"/>
                <w:b/>
              </w:rPr>
            </w:pPr>
            <w:r>
              <w:rPr>
                <w:rFonts w:cs="Calibri"/>
                <w:b/>
              </w:rPr>
              <w:t>(95% Confidence Interval)</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p</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 xml:space="preserve">Hazard Ratio </w:t>
            </w:r>
          </w:p>
          <w:p w:rsidR="00747A96" w:rsidRDefault="00747A96" w:rsidP="006D1EC7">
            <w:pPr>
              <w:spacing w:line="276" w:lineRule="auto"/>
              <w:jc w:val="center"/>
              <w:rPr>
                <w:rFonts w:cs="Calibri"/>
                <w:b/>
              </w:rPr>
            </w:pPr>
            <w:r>
              <w:rPr>
                <w:rFonts w:cs="Calibri"/>
                <w:b/>
              </w:rPr>
              <w:t>(95% Confidence Interval)</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p</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Age (years)</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0.98 (0.97, 0.99)</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0.001</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0.98 (0.97, 0.99)</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0.001</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Maximal wall thickness (mm)</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1.17 (1.01, 1.37)</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0.042</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1.21 (1.005, 1.47)</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0.045</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Maximal wall thickness</w:t>
            </w:r>
            <w:r>
              <w:rPr>
                <w:rFonts w:cs="Calibri"/>
                <w:i/>
                <w:vertAlign w:val="superscript"/>
              </w:rPr>
              <w:t>2</w:t>
            </w:r>
            <w:r>
              <w:rPr>
                <w:rFonts w:cs="Calibri"/>
                <w:i/>
              </w:rPr>
              <w:t xml:space="preserve"> (mm</w:t>
            </w:r>
            <w:r>
              <w:rPr>
                <w:rFonts w:cs="Calibri"/>
                <w:i/>
                <w:vertAlign w:val="superscript"/>
              </w:rPr>
              <w:t>2</w:t>
            </w:r>
            <w:r>
              <w:rPr>
                <w:rFonts w:cs="Calibri"/>
                <w:i/>
              </w:rPr>
              <w:t>)</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0.997 (0.99, 1.0003)</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0.078</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0.997 (0.99, 1.0007)</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0.117</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rPr>
                <w:rFonts w:cs="Calibri"/>
                <w:i/>
              </w:rPr>
            </w:pPr>
            <w:r>
              <w:rPr>
                <w:rFonts w:cs="Calibri"/>
                <w:i/>
              </w:rPr>
              <w:t>Fractional shortening (%)</w:t>
            </w:r>
          </w:p>
        </w:tc>
        <w:tc>
          <w:tcPr>
            <w:tcW w:w="1325"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w:t>
            </w:r>
          </w:p>
        </w:tc>
        <w:tc>
          <w:tcPr>
            <w:tcW w:w="452"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w:t>
            </w:r>
          </w:p>
        </w:tc>
        <w:tc>
          <w:tcPr>
            <w:tcW w:w="1325"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0.99 (0.97, 1.004)</w:t>
            </w:r>
          </w:p>
        </w:tc>
        <w:tc>
          <w:tcPr>
            <w:tcW w:w="451"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0.125</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Left atrial diameter (mm)</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1.03 (1.01, 1.05)</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0.006</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1.03 (1.01, 1.05)</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0.004</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LV outflow gradient (mmHg)</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1.004 (1.001, 1.01)</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0.021</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1.004 (1.0002, 1.01)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0.041</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Family History SCD</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1.58 (1.18, 2.13)</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0.002</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1.44 (1.01, 2.05)</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0.043</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NSVT</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2.29 (1.64, 3.18)</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&lt;0.001</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2.47 (1.74, 3.51)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&lt;0.001</w:t>
            </w:r>
          </w:p>
        </w:tc>
      </w:tr>
      <w:tr w:rsidR="00747A96" w:rsidTr="00747A96">
        <w:tc>
          <w:tcPr>
            <w:tcW w:w="1447"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Unexplained syncope</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2.05 (1.48, 2.82)</w:t>
            </w:r>
          </w:p>
        </w:tc>
        <w:tc>
          <w:tcPr>
            <w:tcW w:w="452"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&lt;0.001</w:t>
            </w:r>
          </w:p>
        </w:tc>
        <w:tc>
          <w:tcPr>
            <w:tcW w:w="1325"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2.13 (1.46, 3.08)</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&lt;0.001</w:t>
            </w:r>
          </w:p>
        </w:tc>
      </w:tr>
    </w:tbl>
    <w:p w:rsidR="00747A96" w:rsidRDefault="00747A96" w:rsidP="00747A96"/>
    <w:p w:rsidR="00747A96" w:rsidRDefault="00747A96" w:rsidP="00747A96"/>
    <w:p w:rsidR="00747A96" w:rsidRDefault="00747A96" w:rsidP="00747A96"/>
    <w:p w:rsidR="00747A96" w:rsidRDefault="00747A96" w:rsidP="00747A96"/>
    <w:p w:rsidR="00747A96" w:rsidRDefault="00747A96" w:rsidP="00747A96"/>
    <w:p w:rsidR="00747A96" w:rsidRDefault="00747A96" w:rsidP="00747A96"/>
    <w:p w:rsidR="00747A96" w:rsidRDefault="00747A96" w:rsidP="00747A96"/>
    <w:p w:rsidR="00747A96" w:rsidRDefault="00747A96" w:rsidP="00747A96"/>
    <w:p w:rsidR="00A87324" w:rsidRDefault="00A87324" w:rsidP="00A87324"/>
    <w:p w:rsidR="00A87324" w:rsidRDefault="00A87324">
      <w:pPr>
        <w:spacing w:after="200" w:line="276" w:lineRule="auto"/>
      </w:pPr>
      <w:r>
        <w:br w:type="page"/>
      </w:r>
    </w:p>
    <w:p w:rsidR="00A87324" w:rsidRDefault="00A87324" w:rsidP="00A87324">
      <w:r>
        <w:rPr>
          <w:b/>
        </w:rPr>
        <w:lastRenderedPageBreak/>
        <w:t xml:space="preserve">SUPPLEMENTARY TABLE 5: </w:t>
      </w:r>
      <w:bookmarkStart w:id="1" w:name="_GoBack"/>
      <w:bookmarkEnd w:id="1"/>
      <w:r>
        <w:rPr>
          <w:b/>
        </w:rPr>
        <w:t>Sensitivity analysis of SCD risk prediction model in a complete case model with centre.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07"/>
        <w:gridCol w:w="1632"/>
        <w:gridCol w:w="2567"/>
        <w:gridCol w:w="835"/>
        <w:gridCol w:w="2567"/>
        <w:gridCol w:w="834"/>
      </w:tblGrid>
      <w:tr w:rsidR="00747A96" w:rsidTr="00747A96">
        <w:tc>
          <w:tcPr>
            <w:tcW w:w="1319" w:type="pct"/>
            <w:gridSpan w:val="2"/>
            <w:vMerge w:val="restar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b/>
                <w:i/>
              </w:rPr>
              <w:t>Predictor variable</w:t>
            </w:r>
          </w:p>
        </w:tc>
        <w:tc>
          <w:tcPr>
            <w:tcW w:w="1841"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Sensitivity analysis (model with centre):</w:t>
            </w:r>
          </w:p>
          <w:p w:rsidR="00747A96" w:rsidRDefault="00747A96" w:rsidP="006D1EC7">
            <w:pPr>
              <w:spacing w:line="276" w:lineRule="auto"/>
              <w:jc w:val="center"/>
              <w:rPr>
                <w:rFonts w:cs="Calibri"/>
                <w:b/>
              </w:rPr>
            </w:pPr>
            <w:r>
              <w:rPr>
                <w:rFonts w:cs="Calibri"/>
                <w:b/>
              </w:rPr>
              <w:t>SCD risk prediction model</w:t>
            </w:r>
          </w:p>
        </w:tc>
        <w:tc>
          <w:tcPr>
            <w:tcW w:w="1841"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Sensitivity analysis (model with centre):</w:t>
            </w:r>
          </w:p>
          <w:p w:rsidR="00747A96" w:rsidRDefault="00747A96" w:rsidP="006D1EC7">
            <w:pPr>
              <w:spacing w:line="276" w:lineRule="auto"/>
              <w:jc w:val="center"/>
              <w:rPr>
                <w:rFonts w:cs="Calibri"/>
                <w:b/>
              </w:rPr>
            </w:pPr>
            <w:r>
              <w:rPr>
                <w:rFonts w:cs="Calibri"/>
                <w:b/>
              </w:rPr>
              <w:t>Complete case model</w:t>
            </w:r>
          </w:p>
        </w:tc>
      </w:tr>
      <w:tr w:rsidR="00747A96" w:rsidTr="00747A96">
        <w:tc>
          <w:tcPr>
            <w:tcW w:w="1319" w:type="pct"/>
            <w:gridSpan w:val="2"/>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b/>
                <w:i/>
              </w:rPr>
            </w:pP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 xml:space="preserve">Hazard Ratio </w:t>
            </w:r>
          </w:p>
          <w:p w:rsidR="00747A96" w:rsidRDefault="00747A96" w:rsidP="006D1EC7">
            <w:pPr>
              <w:spacing w:line="276" w:lineRule="auto"/>
              <w:jc w:val="center"/>
              <w:rPr>
                <w:rFonts w:cs="Calibri"/>
                <w:b/>
              </w:rPr>
            </w:pPr>
            <w:r>
              <w:rPr>
                <w:rFonts w:cs="Calibri"/>
                <w:b/>
              </w:rPr>
              <w:t>(95% Confidence Interval)</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p</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 xml:space="preserve">Hazard Ratio </w:t>
            </w:r>
          </w:p>
          <w:p w:rsidR="00747A96" w:rsidRDefault="00747A96" w:rsidP="006D1EC7">
            <w:pPr>
              <w:spacing w:line="276" w:lineRule="auto"/>
              <w:jc w:val="center"/>
              <w:rPr>
                <w:rFonts w:cs="Calibri"/>
                <w:b/>
              </w:rPr>
            </w:pPr>
            <w:r>
              <w:rPr>
                <w:rFonts w:cs="Calibri"/>
                <w:b/>
              </w:rPr>
              <w:t>(95% Confidence Interval)</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b/>
              </w:rPr>
            </w:pPr>
            <w:r>
              <w:rPr>
                <w:rFonts w:cs="Calibri"/>
                <w:b/>
              </w:rPr>
              <w:t>p</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Age (years)</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0.98 (0.97, 0.99)</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&lt;0.001</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0.981 (0.97, 0.99)</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rPr>
              <w:t>0.004</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Maximal wall thickness (mm)</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1.15 (0.99, 1.35)</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0.069</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1.205 (0.996, 1.46)</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0.056</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Maximal wall thickness</w:t>
            </w:r>
            <w:r>
              <w:rPr>
                <w:rFonts w:cs="Calibri"/>
                <w:i/>
                <w:vertAlign w:val="superscript"/>
              </w:rPr>
              <w:t>2</w:t>
            </w:r>
            <w:r>
              <w:rPr>
                <w:rFonts w:cs="Calibri"/>
                <w:i/>
              </w:rPr>
              <w:t xml:space="preserve"> (mm</w:t>
            </w:r>
            <w:r>
              <w:rPr>
                <w:rFonts w:cs="Calibri"/>
                <w:i/>
                <w:vertAlign w:val="superscript"/>
              </w:rPr>
              <w:t>2</w:t>
            </w:r>
            <w:r>
              <w:rPr>
                <w:rFonts w:cs="Calibri"/>
                <w:i/>
              </w:rPr>
              <w:t>)</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0.997 (0.99, 1.001)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0.116</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0.997 (0.99, 1.001)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0.146</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rPr>
                <w:rFonts w:cs="Calibri"/>
                <w:i/>
              </w:rPr>
            </w:pPr>
            <w:r>
              <w:rPr>
                <w:rFonts w:cs="Calibri"/>
                <w:i/>
              </w:rPr>
              <w:t>Fractional shortening (%)</w:t>
            </w:r>
          </w:p>
        </w:tc>
        <w:tc>
          <w:tcPr>
            <w:tcW w:w="1389"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w:t>
            </w:r>
          </w:p>
        </w:tc>
        <w:tc>
          <w:tcPr>
            <w:tcW w:w="451"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w:t>
            </w:r>
          </w:p>
        </w:tc>
        <w:tc>
          <w:tcPr>
            <w:tcW w:w="1389"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0.986 (0.97, 1.005)</w:t>
            </w:r>
          </w:p>
        </w:tc>
        <w:tc>
          <w:tcPr>
            <w:tcW w:w="451" w:type="pct"/>
            <w:tcBorders>
              <w:top w:val="single" w:sz="4" w:space="0" w:color="000000"/>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0.146</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Left atrial diameter (mm)</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1.02 (1.01, 1.04)</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0.008</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1.031 (1.01, 1.05)</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0.005</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LV outflow gradient (mmHg)</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1.004 (1.0004, 1.01)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0.031</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1.004 (0.9998, 1.01)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0.059</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Family History SCD</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1.62 (1.20, 2.19)</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rPr>
            </w:pPr>
            <w:r>
              <w:rPr>
                <w:rFonts w:cs="Calibri"/>
              </w:rPr>
              <w:t>0.002</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1.414 (0.99, 2.02)</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rPr>
            </w:pPr>
            <w:r>
              <w:rPr>
                <w:rFonts w:cs="Calibri"/>
              </w:rPr>
              <w:t>0.058</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NSVT</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2.14 (1.53, 2.99)</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rPr>
            </w:pPr>
            <w:r>
              <w:rPr>
                <w:rFonts w:cs="Calibri"/>
              </w:rPr>
              <w:t>&lt;0.001</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2.398 (1.68, 3.41)</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rPr>
            </w:pPr>
            <w:r>
              <w:rPr>
                <w:rFonts w:cs="Calibri"/>
              </w:rPr>
              <w:t>&lt;0.001</w:t>
            </w:r>
          </w:p>
        </w:tc>
      </w:tr>
      <w:tr w:rsidR="00747A96" w:rsidTr="00747A96">
        <w:tc>
          <w:tcPr>
            <w:tcW w:w="1319" w:type="pct"/>
            <w:gridSpan w:val="2"/>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rPr>
                <w:rFonts w:cs="Calibri"/>
                <w:b/>
                <w:i/>
              </w:rPr>
            </w:pPr>
            <w:r>
              <w:rPr>
                <w:rFonts w:cs="Calibri"/>
                <w:i/>
              </w:rPr>
              <w:t>Unexplained syncope</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2.29 (1.64, 3.20)</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rPr>
            </w:pPr>
            <w:r>
              <w:rPr>
                <w:rFonts w:cs="Calibri"/>
              </w:rPr>
              <w:t>&lt;0.001</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2.220 (1.51, 3.26)</w:t>
            </w:r>
          </w:p>
        </w:tc>
        <w:tc>
          <w:tcPr>
            <w:tcW w:w="451"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rPr>
            </w:pPr>
            <w:r>
              <w:rPr>
                <w:rFonts w:cs="Calibri"/>
              </w:rPr>
              <w:t>&lt;0.001</w:t>
            </w:r>
          </w:p>
        </w:tc>
      </w:tr>
      <w:tr w:rsidR="00747A96" w:rsidTr="00747A96">
        <w:tc>
          <w:tcPr>
            <w:tcW w:w="436" w:type="pct"/>
            <w:vMerge w:val="restart"/>
            <w:tcBorders>
              <w:top w:val="single" w:sz="4" w:space="0" w:color="000000"/>
              <w:left w:val="single" w:sz="4" w:space="0" w:color="000000"/>
              <w:bottom w:val="single" w:sz="4" w:space="0" w:color="000000"/>
              <w:right w:val="single" w:sz="4" w:space="0" w:color="000000"/>
            </w:tcBorders>
            <w:textDirection w:val="btLr"/>
            <w:hideMark/>
          </w:tcPr>
          <w:p w:rsidR="00747A96" w:rsidRDefault="00747A96" w:rsidP="006D1EC7">
            <w:pPr>
              <w:spacing w:line="276" w:lineRule="auto"/>
              <w:ind w:left="284" w:right="113"/>
              <w:jc w:val="center"/>
              <w:rPr>
                <w:rFonts w:cs="Calibri"/>
              </w:rPr>
            </w:pPr>
            <w:r>
              <w:rPr>
                <w:rFonts w:cs="Calibri"/>
              </w:rPr>
              <w:t>CENTRE</w:t>
            </w:r>
          </w:p>
        </w:tc>
        <w:tc>
          <w:tcPr>
            <w:tcW w:w="883"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ind w:left="284"/>
              <w:rPr>
                <w:rFonts w:cs="Calibri"/>
                <w:b/>
              </w:rPr>
            </w:pPr>
            <w:r>
              <w:rPr>
                <w:rFonts w:cs="Calibri"/>
              </w:rPr>
              <w:t>London</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 xml:space="preserve">Baseline: 1 (-) </w:t>
            </w:r>
          </w:p>
        </w:tc>
        <w:tc>
          <w:tcPr>
            <w:tcW w:w="451" w:type="pct"/>
            <w:vMerge w:val="restart"/>
            <w:tcBorders>
              <w:top w:val="single" w:sz="4" w:space="0" w:color="000000"/>
              <w:left w:val="single" w:sz="4" w:space="0" w:color="000000"/>
              <w:right w:val="single" w:sz="4" w:space="0" w:color="000000"/>
            </w:tcBorders>
          </w:tcPr>
          <w:p w:rsidR="00747A96" w:rsidRDefault="00747A96" w:rsidP="006D1EC7">
            <w:pPr>
              <w:spacing w:line="276" w:lineRule="auto"/>
              <w:jc w:val="center"/>
              <w:rPr>
                <w:rFonts w:cs="Calibri"/>
                <w:color w:val="000000"/>
              </w:rPr>
            </w:pPr>
            <w:r>
              <w:rPr>
                <w:rFonts w:cs="Calibri"/>
                <w:color w:val="000000"/>
              </w:rPr>
              <w:t>0.0015</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 xml:space="preserve">Baseline: 1 (-) </w:t>
            </w:r>
          </w:p>
        </w:tc>
        <w:tc>
          <w:tcPr>
            <w:tcW w:w="451" w:type="pct"/>
            <w:vMerge w:val="restar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sidRPr="00734A93">
              <w:rPr>
                <w:rFonts w:cs="Calibri"/>
                <w:color w:val="000000"/>
              </w:rPr>
              <w:t>0.3919</w:t>
            </w:r>
          </w:p>
        </w:tc>
      </w:tr>
      <w:tr w:rsidR="00747A96" w:rsidTr="00747A96">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rPr>
            </w:pPr>
          </w:p>
        </w:tc>
        <w:tc>
          <w:tcPr>
            <w:tcW w:w="883"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ind w:left="284"/>
              <w:rPr>
                <w:rFonts w:cs="Calibri"/>
                <w:b/>
              </w:rPr>
            </w:pPr>
            <w:r>
              <w:rPr>
                <w:rFonts w:cs="Calibri"/>
              </w:rPr>
              <w:t>Athens</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0.999 (0.64, 1.57)</w:t>
            </w:r>
          </w:p>
        </w:tc>
        <w:tc>
          <w:tcPr>
            <w:tcW w:w="451" w:type="pct"/>
            <w:vMerge/>
            <w:tcBorders>
              <w:left w:val="single" w:sz="4" w:space="0" w:color="000000"/>
              <w:right w:val="single" w:sz="4" w:space="0" w:color="000000"/>
            </w:tcBorders>
          </w:tcPr>
          <w:p w:rsidR="00747A96" w:rsidRDefault="00747A96" w:rsidP="006D1EC7">
            <w:pPr>
              <w:spacing w:line="276" w:lineRule="auto"/>
              <w:jc w:val="center"/>
              <w:rPr>
                <w:rFonts w:cs="Calibri"/>
                <w:color w:val="000000"/>
              </w:rPr>
            </w:pP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1.108 (0.69, 1.77)</w:t>
            </w:r>
          </w:p>
        </w:tc>
        <w:tc>
          <w:tcPr>
            <w:tcW w:w="451"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color w:val="000000"/>
              </w:rPr>
            </w:pPr>
          </w:p>
        </w:tc>
      </w:tr>
      <w:tr w:rsidR="00747A96" w:rsidTr="00747A96">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rPr>
            </w:pPr>
          </w:p>
        </w:tc>
        <w:tc>
          <w:tcPr>
            <w:tcW w:w="883"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ind w:left="284"/>
              <w:rPr>
                <w:rFonts w:cs="Calibri"/>
                <w:b/>
              </w:rPr>
            </w:pPr>
            <w:r>
              <w:rPr>
                <w:rFonts w:cs="Calibri"/>
              </w:rPr>
              <w:t>Bologna</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2.08 (1.39, 3.12)</w:t>
            </w:r>
          </w:p>
        </w:tc>
        <w:tc>
          <w:tcPr>
            <w:tcW w:w="451" w:type="pct"/>
            <w:vMerge/>
            <w:tcBorders>
              <w:left w:val="single" w:sz="4" w:space="0" w:color="000000"/>
              <w:right w:val="single" w:sz="4" w:space="0" w:color="000000"/>
            </w:tcBorders>
          </w:tcPr>
          <w:p w:rsidR="00747A96" w:rsidRDefault="00747A96" w:rsidP="006D1EC7">
            <w:pPr>
              <w:spacing w:line="276" w:lineRule="auto"/>
              <w:jc w:val="center"/>
              <w:rPr>
                <w:rFonts w:cs="Calibri"/>
                <w:color w:val="000000"/>
              </w:rPr>
            </w:pP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1.589 (0.96, 2.63)</w:t>
            </w:r>
          </w:p>
        </w:tc>
        <w:tc>
          <w:tcPr>
            <w:tcW w:w="451"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color w:val="000000"/>
              </w:rPr>
            </w:pPr>
          </w:p>
        </w:tc>
      </w:tr>
      <w:tr w:rsidR="00747A96" w:rsidTr="00747A96">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rPr>
            </w:pPr>
          </w:p>
        </w:tc>
        <w:tc>
          <w:tcPr>
            <w:tcW w:w="883"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ind w:left="284"/>
              <w:rPr>
                <w:rFonts w:cs="Calibri"/>
                <w:b/>
              </w:rPr>
            </w:pPr>
            <w:r>
              <w:rPr>
                <w:rFonts w:cs="Calibri"/>
              </w:rPr>
              <w:t>Coruna</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1.08 (0.65, 1.79)</w:t>
            </w:r>
          </w:p>
        </w:tc>
        <w:tc>
          <w:tcPr>
            <w:tcW w:w="451" w:type="pct"/>
            <w:vMerge/>
            <w:tcBorders>
              <w:left w:val="single" w:sz="4" w:space="0" w:color="000000"/>
              <w:right w:val="single" w:sz="4" w:space="0" w:color="000000"/>
            </w:tcBorders>
          </w:tcPr>
          <w:p w:rsidR="00747A96" w:rsidRDefault="00747A96" w:rsidP="006D1EC7">
            <w:pPr>
              <w:spacing w:line="276" w:lineRule="auto"/>
              <w:jc w:val="center"/>
              <w:rPr>
                <w:rFonts w:cs="Calibri"/>
                <w:color w:val="000000"/>
              </w:rPr>
            </w:pP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0.763 (0.41, 1.42)</w:t>
            </w:r>
          </w:p>
        </w:tc>
        <w:tc>
          <w:tcPr>
            <w:tcW w:w="451"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color w:val="000000"/>
              </w:rPr>
            </w:pPr>
          </w:p>
        </w:tc>
      </w:tr>
      <w:tr w:rsidR="00747A96" w:rsidTr="00747A96">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rPr>
            </w:pPr>
          </w:p>
        </w:tc>
        <w:tc>
          <w:tcPr>
            <w:tcW w:w="883"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ind w:left="284"/>
              <w:rPr>
                <w:rFonts w:cs="Calibri"/>
                <w:b/>
              </w:rPr>
            </w:pPr>
            <w:r>
              <w:rPr>
                <w:rFonts w:cs="Calibri"/>
              </w:rPr>
              <w:t xml:space="preserve">Murcia </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2.04 (1.22, 3.41)</w:t>
            </w:r>
          </w:p>
        </w:tc>
        <w:tc>
          <w:tcPr>
            <w:tcW w:w="451" w:type="pct"/>
            <w:vMerge/>
            <w:tcBorders>
              <w:left w:val="single" w:sz="4" w:space="0" w:color="000000"/>
              <w:right w:val="single" w:sz="4" w:space="0" w:color="000000"/>
            </w:tcBorders>
          </w:tcPr>
          <w:p w:rsidR="00747A96" w:rsidRDefault="00747A96" w:rsidP="006D1EC7">
            <w:pPr>
              <w:spacing w:line="276" w:lineRule="auto"/>
              <w:jc w:val="center"/>
              <w:rPr>
                <w:rFonts w:cs="Calibri"/>
                <w:color w:val="000000"/>
              </w:rPr>
            </w:pP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0.881 (0.398, 1.95)</w:t>
            </w:r>
          </w:p>
        </w:tc>
        <w:tc>
          <w:tcPr>
            <w:tcW w:w="451"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color w:val="000000"/>
              </w:rPr>
            </w:pPr>
          </w:p>
        </w:tc>
      </w:tr>
      <w:tr w:rsidR="00747A96" w:rsidTr="00747A96">
        <w:tc>
          <w:tcPr>
            <w:tcW w:w="436"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rPr>
            </w:pPr>
          </w:p>
        </w:tc>
        <w:tc>
          <w:tcPr>
            <w:tcW w:w="883"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ind w:left="284"/>
              <w:rPr>
                <w:rFonts w:cs="Calibri"/>
                <w:b/>
              </w:rPr>
            </w:pPr>
            <w:r>
              <w:rPr>
                <w:rFonts w:cs="Calibri"/>
              </w:rPr>
              <w:t>Naples</w:t>
            </w: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0.73 (0.23, 2.33)</w:t>
            </w:r>
          </w:p>
        </w:tc>
        <w:tc>
          <w:tcPr>
            <w:tcW w:w="451" w:type="pct"/>
            <w:vMerge/>
            <w:tcBorders>
              <w:left w:val="single" w:sz="4" w:space="0" w:color="000000"/>
              <w:bottom w:val="single" w:sz="4" w:space="0" w:color="000000"/>
              <w:right w:val="single" w:sz="4" w:space="0" w:color="000000"/>
            </w:tcBorders>
          </w:tcPr>
          <w:p w:rsidR="00747A96" w:rsidRDefault="00747A96" w:rsidP="006D1EC7">
            <w:pPr>
              <w:spacing w:line="276" w:lineRule="auto"/>
              <w:jc w:val="center"/>
              <w:rPr>
                <w:rFonts w:cs="Calibri"/>
                <w:color w:val="000000"/>
              </w:rPr>
            </w:pPr>
          </w:p>
        </w:tc>
        <w:tc>
          <w:tcPr>
            <w:tcW w:w="1389" w:type="pct"/>
            <w:tcBorders>
              <w:top w:val="single" w:sz="4" w:space="0" w:color="000000"/>
              <w:left w:val="single" w:sz="4" w:space="0" w:color="000000"/>
              <w:bottom w:val="single" w:sz="4" w:space="0" w:color="000000"/>
              <w:right w:val="single" w:sz="4" w:space="0" w:color="000000"/>
            </w:tcBorders>
            <w:hideMark/>
          </w:tcPr>
          <w:p w:rsidR="00747A96" w:rsidRDefault="00747A96" w:rsidP="006D1EC7">
            <w:pPr>
              <w:spacing w:line="276" w:lineRule="auto"/>
              <w:jc w:val="center"/>
              <w:rPr>
                <w:rFonts w:cs="Calibri"/>
                <w:color w:val="000000"/>
              </w:rPr>
            </w:pPr>
            <w:r>
              <w:rPr>
                <w:rFonts w:cs="Calibri"/>
                <w:color w:val="000000"/>
              </w:rPr>
              <w:t>1.150 (0.28, 4.89)</w:t>
            </w:r>
          </w:p>
        </w:tc>
        <w:tc>
          <w:tcPr>
            <w:tcW w:w="451" w:type="pct"/>
            <w:vMerge/>
            <w:tcBorders>
              <w:top w:val="single" w:sz="4" w:space="0" w:color="000000"/>
              <w:left w:val="single" w:sz="4" w:space="0" w:color="000000"/>
              <w:bottom w:val="single" w:sz="4" w:space="0" w:color="000000"/>
              <w:right w:val="single" w:sz="4" w:space="0" w:color="000000"/>
            </w:tcBorders>
            <w:vAlign w:val="center"/>
            <w:hideMark/>
          </w:tcPr>
          <w:p w:rsidR="00747A96" w:rsidRDefault="00747A96" w:rsidP="006D1EC7">
            <w:pPr>
              <w:spacing w:after="0" w:line="240" w:lineRule="auto"/>
              <w:rPr>
                <w:rFonts w:cs="Calibri"/>
                <w:color w:val="000000"/>
              </w:rPr>
            </w:pPr>
          </w:p>
        </w:tc>
      </w:tr>
    </w:tbl>
    <w:p w:rsidR="00747A96" w:rsidRDefault="00747A96" w:rsidP="00747A96"/>
    <w:p w:rsidR="00747A96" w:rsidRDefault="00747A96" w:rsidP="00747A96"/>
    <w:p w:rsidR="00747A96" w:rsidRDefault="00747A96" w:rsidP="00747A96"/>
    <w:p w:rsidR="00747A96" w:rsidRDefault="00747A96" w:rsidP="00747A96"/>
    <w:p w:rsidR="00747A96" w:rsidRDefault="00747A96" w:rsidP="00747A96"/>
    <w:p w:rsidR="00A87324" w:rsidRPr="004D5698" w:rsidRDefault="00A87324" w:rsidP="00A87324"/>
    <w:p w:rsidR="00BB4BA7" w:rsidRDefault="00BB4BA7">
      <w:pPr>
        <w:spacing w:after="200" w:line="276" w:lineRule="auto"/>
      </w:pPr>
    </w:p>
    <w:p w:rsidR="00A87324" w:rsidRDefault="00A87324">
      <w:pPr>
        <w:spacing w:after="200" w:line="276" w:lineRule="auto"/>
        <w:rPr>
          <w:b/>
        </w:rPr>
      </w:pPr>
      <w:r>
        <w:rPr>
          <w:b/>
        </w:rPr>
        <w:br w:type="page"/>
      </w:r>
    </w:p>
    <w:p w:rsidR="00BB4BA7" w:rsidRPr="00BB4BA7" w:rsidRDefault="00BB4BA7" w:rsidP="00BB4BA7">
      <w:pPr>
        <w:rPr>
          <w:b/>
        </w:rPr>
      </w:pPr>
      <w:r w:rsidRPr="00BB4BA7">
        <w:rPr>
          <w:b/>
        </w:rPr>
        <w:lastRenderedPageBreak/>
        <w:t>SUPPLEMENTARY REFERENCES</w:t>
      </w:r>
    </w:p>
    <w:p w:rsidR="001A28C4" w:rsidRPr="001A28C4" w:rsidRDefault="00E24C42" w:rsidP="001A28C4">
      <w:pPr>
        <w:tabs>
          <w:tab w:val="right" w:pos="540"/>
          <w:tab w:val="left" w:pos="720"/>
        </w:tabs>
        <w:spacing w:after="360"/>
        <w:ind w:left="720" w:hanging="720"/>
        <w:rPr>
          <w:rFonts w:cs="Arial"/>
        </w:rPr>
      </w:pPr>
      <w:r>
        <w:fldChar w:fldCharType="begin"/>
      </w:r>
      <w:r w:rsidR="001A28C4">
        <w:instrText xml:space="preserve"> ADDIN REFMGR.REFLIST </w:instrText>
      </w:r>
      <w:r>
        <w:fldChar w:fldCharType="separate"/>
      </w:r>
      <w:r w:rsidR="001A28C4" w:rsidRPr="001A28C4">
        <w:rPr>
          <w:rFonts w:cs="Arial"/>
        </w:rPr>
        <w:tab/>
        <w:t xml:space="preserve">1. </w:t>
      </w:r>
      <w:r w:rsidR="001A28C4" w:rsidRPr="001A28C4">
        <w:rPr>
          <w:rFonts w:cs="Arial"/>
        </w:rPr>
        <w:tab/>
        <w:t xml:space="preserve">Maki S, Ikeda H, Muro A, Yoshida N, Shibata A, Koga Y, Imaizumi T. Predictors of sudden cardiac death in hypertrophic cardiomyopathy. </w:t>
      </w:r>
      <w:r w:rsidR="001A28C4" w:rsidRPr="001A28C4">
        <w:rPr>
          <w:rFonts w:cs="Arial"/>
          <w:i/>
        </w:rPr>
        <w:t xml:space="preserve">The American Journal of Cardiology </w:t>
      </w:r>
      <w:r w:rsidR="001A28C4" w:rsidRPr="001A28C4">
        <w:rPr>
          <w:rFonts w:cs="Arial"/>
        </w:rPr>
        <w:t xml:space="preserve">1998; </w:t>
      </w:r>
      <w:r w:rsidR="001A28C4" w:rsidRPr="001A28C4">
        <w:rPr>
          <w:rFonts w:cs="Arial"/>
          <w:b/>
        </w:rPr>
        <w:t>82</w:t>
      </w:r>
      <w:r w:rsidR="001A28C4" w:rsidRPr="001A28C4">
        <w:rPr>
          <w:rFonts w:cs="Arial"/>
        </w:rPr>
        <w:t>:774-778.</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2. </w:t>
      </w:r>
      <w:r w:rsidRPr="001A28C4">
        <w:rPr>
          <w:rFonts w:cs="Arial"/>
        </w:rPr>
        <w:tab/>
        <w:t xml:space="preserve">Sorajja P, Ommen SR, Nishimura RA, Gersh BJ, Berger PB, Tajik AJ. Adverse prognosis of patients with hypertrophic cardiomyopathy who have epicardial coronary artery disease. </w:t>
      </w:r>
      <w:r w:rsidRPr="001A28C4">
        <w:rPr>
          <w:rFonts w:cs="Arial"/>
          <w:i/>
        </w:rPr>
        <w:t xml:space="preserve">Circulation </w:t>
      </w:r>
      <w:r w:rsidRPr="001A28C4">
        <w:rPr>
          <w:rFonts w:cs="Arial"/>
        </w:rPr>
        <w:t xml:space="preserve">2003; </w:t>
      </w:r>
      <w:r w:rsidRPr="001A28C4">
        <w:rPr>
          <w:rFonts w:cs="Arial"/>
          <w:b/>
        </w:rPr>
        <w:t>108</w:t>
      </w:r>
      <w:r w:rsidRPr="001A28C4">
        <w:rPr>
          <w:rFonts w:cs="Arial"/>
        </w:rPr>
        <w:t>:2342-2348.</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3. </w:t>
      </w:r>
      <w:r w:rsidRPr="001A28C4">
        <w:rPr>
          <w:rFonts w:cs="Arial"/>
        </w:rPr>
        <w:tab/>
        <w:t xml:space="preserve">Kofflard MJM, Ten Cate FJ, van der Lee C, van Domburg RT. Hypertrophic cardiomyopathy in a large community-based population: clinical outcome and identification of risk factors for sudden cardiac death and clinical deterioration. </w:t>
      </w:r>
      <w:r w:rsidRPr="001A28C4">
        <w:rPr>
          <w:rFonts w:cs="Arial"/>
          <w:i/>
        </w:rPr>
        <w:t xml:space="preserve">J Am Coll Cardiol </w:t>
      </w:r>
      <w:r w:rsidRPr="001A28C4">
        <w:rPr>
          <w:rFonts w:cs="Arial"/>
        </w:rPr>
        <w:t xml:space="preserve">2003; </w:t>
      </w:r>
      <w:r w:rsidRPr="001A28C4">
        <w:rPr>
          <w:rFonts w:cs="Arial"/>
          <w:b/>
        </w:rPr>
        <w:t>41</w:t>
      </w:r>
      <w:r w:rsidRPr="001A28C4">
        <w:rPr>
          <w:rFonts w:cs="Arial"/>
        </w:rPr>
        <w:t>:987-993.</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4. </w:t>
      </w:r>
      <w:r w:rsidRPr="001A28C4">
        <w:rPr>
          <w:rFonts w:cs="Arial"/>
        </w:rPr>
        <w:tab/>
        <w:t xml:space="preserve">Maron MS, Olivotto I, Betocchi S, Casey SA, Lesser JR, Losi MA, Cecchi F, Maron BJ. Effect of Left Ventricular Outflow Tract Obstruction on Clinical Outcome in Hypertrophic Cardiomyopathy. </w:t>
      </w:r>
      <w:r w:rsidRPr="001A28C4">
        <w:rPr>
          <w:rFonts w:cs="Arial"/>
          <w:i/>
        </w:rPr>
        <w:t xml:space="preserve">N Engl J Med </w:t>
      </w:r>
      <w:r w:rsidRPr="001A28C4">
        <w:rPr>
          <w:rFonts w:cs="Arial"/>
        </w:rPr>
        <w:t xml:space="preserve">2003; </w:t>
      </w:r>
      <w:r w:rsidRPr="001A28C4">
        <w:rPr>
          <w:rFonts w:cs="Arial"/>
          <w:b/>
        </w:rPr>
        <w:t>348</w:t>
      </w:r>
      <w:r w:rsidRPr="001A28C4">
        <w:rPr>
          <w:rFonts w:cs="Arial"/>
        </w:rPr>
        <w:t>:295-303.</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5. </w:t>
      </w:r>
      <w:r w:rsidRPr="001A28C4">
        <w:rPr>
          <w:rFonts w:cs="Arial"/>
        </w:rPr>
        <w:tab/>
        <w:t xml:space="preserve">Autore C, Bernabo P, Barilla CS, Bruzzi P, Spirito P. The prognostic importance of left ventricular outflow obstruction in hypertrophic cardiomyopathy varies in relation to the severity of symptoms. </w:t>
      </w:r>
      <w:r w:rsidRPr="001A28C4">
        <w:rPr>
          <w:rFonts w:cs="Arial"/>
          <w:i/>
        </w:rPr>
        <w:t xml:space="preserve">J Am Coll Cardiol </w:t>
      </w:r>
      <w:r w:rsidRPr="001A28C4">
        <w:rPr>
          <w:rFonts w:cs="Arial"/>
        </w:rPr>
        <w:t xml:space="preserve">2005; </w:t>
      </w:r>
      <w:r w:rsidRPr="001A28C4">
        <w:rPr>
          <w:rFonts w:cs="Arial"/>
          <w:b/>
        </w:rPr>
        <w:t>45</w:t>
      </w:r>
      <w:r w:rsidRPr="001A28C4">
        <w:rPr>
          <w:rFonts w:cs="Arial"/>
        </w:rPr>
        <w:t>:1076-1080.</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6. </w:t>
      </w:r>
      <w:r w:rsidRPr="001A28C4">
        <w:rPr>
          <w:rFonts w:cs="Arial"/>
        </w:rPr>
        <w:tab/>
        <w:t xml:space="preserve">D'Andrea A, Caso P, Severino S, Cuomo S, Capozzi G, Calabro P, Cice G, Ascione L, Scherillo M, Calabro R. Prognostic value of intra-left ventricular electromechanical asynchrony in patients with hypertrophic cardiomyopathy. </w:t>
      </w:r>
      <w:r w:rsidRPr="001A28C4">
        <w:rPr>
          <w:rFonts w:cs="Arial"/>
          <w:i/>
        </w:rPr>
        <w:t xml:space="preserve">Eur Heart J </w:t>
      </w:r>
      <w:r w:rsidRPr="001A28C4">
        <w:rPr>
          <w:rFonts w:cs="Arial"/>
        </w:rPr>
        <w:t xml:space="preserve">2006; </w:t>
      </w:r>
      <w:r w:rsidRPr="001A28C4">
        <w:rPr>
          <w:rFonts w:cs="Arial"/>
          <w:b/>
        </w:rPr>
        <w:t>27</w:t>
      </w:r>
      <w:r w:rsidRPr="001A28C4">
        <w:rPr>
          <w:rFonts w:cs="Arial"/>
        </w:rPr>
        <w:t>:1311-1318.</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7. </w:t>
      </w:r>
      <w:r w:rsidRPr="001A28C4">
        <w:rPr>
          <w:rFonts w:cs="Arial"/>
        </w:rPr>
        <w:tab/>
        <w:t xml:space="preserve">Spirito P, Autore C, Rapezzi C, Bernabo P, Badagliacca R, Maron MS, Bongioanni S, Coccolo F, Estes NA, Barilla CS, Biagini E, Quarta G, Conte MR, Bruzzi P, Maron BJ. Syncope and risk of sudden death in hypertrophic cardiomyopathy. </w:t>
      </w:r>
      <w:r w:rsidRPr="001A28C4">
        <w:rPr>
          <w:rFonts w:cs="Arial"/>
          <w:i/>
        </w:rPr>
        <w:t xml:space="preserve">Circulation </w:t>
      </w:r>
      <w:r w:rsidRPr="001A28C4">
        <w:rPr>
          <w:rFonts w:cs="Arial"/>
        </w:rPr>
        <w:t xml:space="preserve">2009; </w:t>
      </w:r>
      <w:r w:rsidRPr="001A28C4">
        <w:rPr>
          <w:rFonts w:cs="Arial"/>
          <w:b/>
        </w:rPr>
        <w:t>119</w:t>
      </w:r>
      <w:r w:rsidRPr="001A28C4">
        <w:rPr>
          <w:rFonts w:cs="Arial"/>
        </w:rPr>
        <w:t>:1703-1710.</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8. </w:t>
      </w:r>
      <w:r w:rsidRPr="001A28C4">
        <w:rPr>
          <w:rFonts w:cs="Arial"/>
        </w:rPr>
        <w:tab/>
        <w:t xml:space="preserve">Olivotto I, Maron MS, Adabag AS, Casey SA, Vargiu D, Link MS, Udelson JE, Cecchi F, Maron BJ. Gender-related differences in the clinical presentation and outcome of hypertrophic cardiomyopathy. </w:t>
      </w:r>
      <w:r w:rsidRPr="001A28C4">
        <w:rPr>
          <w:rFonts w:cs="Arial"/>
          <w:i/>
        </w:rPr>
        <w:t xml:space="preserve">J Am Coll Cardiol </w:t>
      </w:r>
      <w:r w:rsidRPr="001A28C4">
        <w:rPr>
          <w:rFonts w:cs="Arial"/>
        </w:rPr>
        <w:t xml:space="preserve">2005; </w:t>
      </w:r>
      <w:r w:rsidRPr="001A28C4">
        <w:rPr>
          <w:rFonts w:cs="Arial"/>
          <w:b/>
        </w:rPr>
        <w:t>46</w:t>
      </w:r>
      <w:r w:rsidRPr="001A28C4">
        <w:rPr>
          <w:rFonts w:cs="Arial"/>
        </w:rPr>
        <w:t>:480-487.</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9. </w:t>
      </w:r>
      <w:r w:rsidRPr="001A28C4">
        <w:rPr>
          <w:rFonts w:cs="Arial"/>
        </w:rPr>
        <w:tab/>
        <w:t xml:space="preserve">Spirito P, Rapezzi C, Autore C, Bruzzi P, Bellone P, Ortolani P, Fragola PV, Chiarella F, Zoni-Berisso M, Branzi A, . Prognosis of asymptomatic patients with hypertrophic cardiomyopathy and nonsustained ventricular tachycardia. </w:t>
      </w:r>
      <w:r w:rsidRPr="001A28C4">
        <w:rPr>
          <w:rFonts w:cs="Arial"/>
          <w:i/>
        </w:rPr>
        <w:t xml:space="preserve">Circulation </w:t>
      </w:r>
      <w:r w:rsidRPr="001A28C4">
        <w:rPr>
          <w:rFonts w:cs="Arial"/>
        </w:rPr>
        <w:t xml:space="preserve">1994; </w:t>
      </w:r>
      <w:r w:rsidRPr="001A28C4">
        <w:rPr>
          <w:rFonts w:cs="Arial"/>
          <w:b/>
        </w:rPr>
        <w:t>90</w:t>
      </w:r>
      <w:r w:rsidRPr="001A28C4">
        <w:rPr>
          <w:rFonts w:cs="Arial"/>
        </w:rPr>
        <w:t>:2743-2747.</w:t>
      </w:r>
    </w:p>
    <w:p w:rsidR="001A28C4" w:rsidRPr="001A28C4" w:rsidRDefault="001A28C4" w:rsidP="001A28C4">
      <w:pPr>
        <w:tabs>
          <w:tab w:val="right" w:pos="540"/>
          <w:tab w:val="left" w:pos="720"/>
        </w:tabs>
        <w:spacing w:after="360"/>
        <w:ind w:left="720" w:hanging="720"/>
        <w:rPr>
          <w:rFonts w:cs="Arial"/>
        </w:rPr>
      </w:pPr>
      <w:r w:rsidRPr="001A28C4">
        <w:rPr>
          <w:rFonts w:cs="Arial"/>
        </w:rPr>
        <w:lastRenderedPageBreak/>
        <w:tab/>
        <w:t xml:space="preserve">10. </w:t>
      </w:r>
      <w:r w:rsidRPr="001A28C4">
        <w:rPr>
          <w:rFonts w:cs="Arial"/>
        </w:rPr>
        <w:tab/>
        <w:t xml:space="preserve">Elliott PM, Poloniecki J, Dickie S, Sharma S, Monserrat L, Varnava A, Mahon NG, McKenna WJ. Sudden death in hypertrophic cardiomyopathy: identification of high risk patients. </w:t>
      </w:r>
      <w:r w:rsidRPr="001A28C4">
        <w:rPr>
          <w:rFonts w:cs="Arial"/>
          <w:i/>
        </w:rPr>
        <w:t xml:space="preserve">J Am Coll Cardiol </w:t>
      </w:r>
      <w:r w:rsidRPr="001A28C4">
        <w:rPr>
          <w:rFonts w:cs="Arial"/>
        </w:rPr>
        <w:t xml:space="preserve">2000; </w:t>
      </w:r>
      <w:r w:rsidRPr="001A28C4">
        <w:rPr>
          <w:rFonts w:cs="Arial"/>
          <w:b/>
        </w:rPr>
        <w:t>36</w:t>
      </w:r>
      <w:r w:rsidRPr="001A28C4">
        <w:rPr>
          <w:rFonts w:cs="Arial"/>
        </w:rPr>
        <w:t>:2212-2218.</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11. </w:t>
      </w:r>
      <w:r w:rsidRPr="001A28C4">
        <w:rPr>
          <w:rFonts w:cs="Arial"/>
        </w:rPr>
        <w:tab/>
        <w:t xml:space="preserve">Monserrat L, Elliott PM, Gimeno JR, Sharma S, Penas-Lado M, McKenna WJ. Non-sustained ventricular tachycardia in hypertrophic cardiomyopathy: an independent marker of sudden death risk in young patients. </w:t>
      </w:r>
      <w:r w:rsidRPr="001A28C4">
        <w:rPr>
          <w:rFonts w:cs="Arial"/>
          <w:i/>
        </w:rPr>
        <w:t xml:space="preserve">J Am Coll Cardiol </w:t>
      </w:r>
      <w:r w:rsidRPr="001A28C4">
        <w:rPr>
          <w:rFonts w:cs="Arial"/>
        </w:rPr>
        <w:t xml:space="preserve">2003; </w:t>
      </w:r>
      <w:r w:rsidRPr="001A28C4">
        <w:rPr>
          <w:rFonts w:cs="Arial"/>
          <w:b/>
        </w:rPr>
        <w:t>42</w:t>
      </w:r>
      <w:r w:rsidRPr="001A28C4">
        <w:rPr>
          <w:rFonts w:cs="Arial"/>
        </w:rPr>
        <w:t>:873-879.</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12. </w:t>
      </w:r>
      <w:r w:rsidRPr="001A28C4">
        <w:rPr>
          <w:rFonts w:cs="Arial"/>
        </w:rPr>
        <w:tab/>
        <w:t xml:space="preserve">Dimitrow PP, Dubiel JS. Echocardiographic risk factors predisposing to sudden cardiac death in hypertrophic cardiomyopathy. </w:t>
      </w:r>
      <w:r w:rsidRPr="001A28C4">
        <w:rPr>
          <w:rFonts w:cs="Arial"/>
          <w:i/>
        </w:rPr>
        <w:t xml:space="preserve">Heart </w:t>
      </w:r>
      <w:r w:rsidRPr="001A28C4">
        <w:rPr>
          <w:rFonts w:cs="Arial"/>
        </w:rPr>
        <w:t xml:space="preserve">2005; </w:t>
      </w:r>
      <w:r w:rsidRPr="001A28C4">
        <w:rPr>
          <w:rFonts w:cs="Arial"/>
          <w:b/>
        </w:rPr>
        <w:t>91</w:t>
      </w:r>
      <w:r w:rsidRPr="001A28C4">
        <w:rPr>
          <w:rFonts w:cs="Arial"/>
        </w:rPr>
        <w:t>:93-94.</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13. </w:t>
      </w:r>
      <w:r w:rsidRPr="001A28C4">
        <w:rPr>
          <w:rFonts w:cs="Arial"/>
        </w:rPr>
        <w:tab/>
        <w:t xml:space="preserve">Adabag AS, Casey SA, Kuskowski MA, Zenovich AG, Maron BJ. Spectrum and prognostic significance of arrhythmias on ambulatory Holter electrocardiogram in hypertrophic cardiomyopathy. </w:t>
      </w:r>
      <w:r w:rsidRPr="001A28C4">
        <w:rPr>
          <w:rFonts w:cs="Arial"/>
          <w:i/>
        </w:rPr>
        <w:t xml:space="preserve">J Am Coll Cardiol </w:t>
      </w:r>
      <w:r w:rsidRPr="001A28C4">
        <w:rPr>
          <w:rFonts w:cs="Arial"/>
        </w:rPr>
        <w:t xml:space="preserve">2005; </w:t>
      </w:r>
      <w:r w:rsidRPr="001A28C4">
        <w:rPr>
          <w:rFonts w:cs="Arial"/>
          <w:b/>
        </w:rPr>
        <w:t>45</w:t>
      </w:r>
      <w:r w:rsidRPr="001A28C4">
        <w:rPr>
          <w:rFonts w:cs="Arial"/>
        </w:rPr>
        <w:t>:697-704.</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14. </w:t>
      </w:r>
      <w:r w:rsidRPr="001A28C4">
        <w:rPr>
          <w:rFonts w:cs="Arial"/>
        </w:rPr>
        <w:tab/>
        <w:t xml:space="preserve">Elliott PM, Gimeno JR, Tome MT, Shah J, Ward D, Thaman R, Mogensen J, McKenna WJ. Left ventricular outflow tract obstruction and sudden death risk in patients with hypertrophic cardiomyopathy. </w:t>
      </w:r>
      <w:r w:rsidRPr="001A28C4">
        <w:rPr>
          <w:rFonts w:cs="Arial"/>
          <w:i/>
        </w:rPr>
        <w:t xml:space="preserve">Eur Heart J </w:t>
      </w:r>
      <w:r w:rsidRPr="001A28C4">
        <w:rPr>
          <w:rFonts w:cs="Arial"/>
        </w:rPr>
        <w:t xml:space="preserve">2006; </w:t>
      </w:r>
      <w:r w:rsidRPr="001A28C4">
        <w:rPr>
          <w:rFonts w:cs="Arial"/>
          <w:b/>
        </w:rPr>
        <w:t>27</w:t>
      </w:r>
      <w:r w:rsidRPr="001A28C4">
        <w:rPr>
          <w:rFonts w:cs="Arial"/>
        </w:rPr>
        <w:t>:1933-1941.</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15. </w:t>
      </w:r>
      <w:r w:rsidRPr="001A28C4">
        <w:rPr>
          <w:rFonts w:cs="Arial"/>
        </w:rPr>
        <w:tab/>
        <w:t xml:space="preserve">Gimeno JR, Tome-Esteban M, Lofiego C, Hurtado J, Pantazis A, Mist B, Lambiase P, McKenna WJ, Elliott PM. Exercise-induced ventricular arrhythmias and risk of sudden cardiac death in patients with hypertrophic cardiomyopathy. </w:t>
      </w:r>
      <w:r w:rsidRPr="001A28C4">
        <w:rPr>
          <w:rFonts w:cs="Arial"/>
          <w:i/>
        </w:rPr>
        <w:t xml:space="preserve">Eur Heart J </w:t>
      </w:r>
      <w:r w:rsidRPr="001A28C4">
        <w:rPr>
          <w:rFonts w:cs="Arial"/>
        </w:rPr>
        <w:t xml:space="preserve">2009; </w:t>
      </w:r>
      <w:r w:rsidRPr="001A28C4">
        <w:rPr>
          <w:rFonts w:cs="Arial"/>
          <w:b/>
        </w:rPr>
        <w:t>30</w:t>
      </w:r>
      <w:r w:rsidRPr="001A28C4">
        <w:rPr>
          <w:rFonts w:cs="Arial"/>
        </w:rPr>
        <w:t>:2599-2605.</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16. </w:t>
      </w:r>
      <w:r w:rsidRPr="001A28C4">
        <w:rPr>
          <w:rFonts w:cs="Arial"/>
        </w:rPr>
        <w:tab/>
        <w:t xml:space="preserve">Efthimiadis GK, Parcharidou DG, Giannakoulas G, Pagourelias ED, Charalampidis P, Savvopoulos G, Ziakas A, Karvounis H, Styliadis IH, Parcharidis GE. Left ventricular outflow tract obstruction as a risk factor for sudden cardiac death in hypertrophic cardiomyopathy. </w:t>
      </w:r>
      <w:r w:rsidRPr="001A28C4">
        <w:rPr>
          <w:rFonts w:cs="Arial"/>
          <w:i/>
        </w:rPr>
        <w:t xml:space="preserve">Am J Cardiol </w:t>
      </w:r>
      <w:r w:rsidRPr="001A28C4">
        <w:rPr>
          <w:rFonts w:cs="Arial"/>
        </w:rPr>
        <w:t xml:space="preserve">2009; </w:t>
      </w:r>
      <w:r w:rsidRPr="001A28C4">
        <w:rPr>
          <w:rFonts w:cs="Arial"/>
          <w:b/>
        </w:rPr>
        <w:t>104</w:t>
      </w:r>
      <w:r w:rsidRPr="001A28C4">
        <w:rPr>
          <w:rFonts w:cs="Arial"/>
        </w:rPr>
        <w:t>:695-699.</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17. </w:t>
      </w:r>
      <w:r w:rsidRPr="001A28C4">
        <w:rPr>
          <w:rFonts w:cs="Arial"/>
        </w:rPr>
        <w:tab/>
        <w:t xml:space="preserve">Elliott PM, Gimeno B, Jr., Mahon NG, Poloniecki JD, McKenna WJ. Relation between severity of left-ventricular hypertrophy and prognosis in patients with hypertrophic cardiomyopathy. </w:t>
      </w:r>
      <w:r w:rsidRPr="001A28C4">
        <w:rPr>
          <w:rFonts w:cs="Arial"/>
          <w:i/>
        </w:rPr>
        <w:t xml:space="preserve">Lancet </w:t>
      </w:r>
      <w:r w:rsidRPr="001A28C4">
        <w:rPr>
          <w:rFonts w:cs="Arial"/>
        </w:rPr>
        <w:t xml:space="preserve">2001; </w:t>
      </w:r>
      <w:r w:rsidRPr="001A28C4">
        <w:rPr>
          <w:rFonts w:cs="Arial"/>
          <w:b/>
        </w:rPr>
        <w:t>357</w:t>
      </w:r>
      <w:r w:rsidRPr="001A28C4">
        <w:rPr>
          <w:rFonts w:cs="Arial"/>
        </w:rPr>
        <w:t>:420-424.</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18. </w:t>
      </w:r>
      <w:r w:rsidRPr="001A28C4">
        <w:rPr>
          <w:rFonts w:cs="Arial"/>
        </w:rPr>
        <w:tab/>
        <w:t xml:space="preserve">Olivotto I, Gistri R, Petrone P, Pedemonte E, Vargiu D, Cecchi F. Maximum left ventricular thickness and risk of sudden death in patients with hypertrophic cardiomyopathy. </w:t>
      </w:r>
      <w:r w:rsidRPr="001A28C4">
        <w:rPr>
          <w:rFonts w:cs="Arial"/>
          <w:i/>
        </w:rPr>
        <w:t xml:space="preserve">J Am Coll Cardiol </w:t>
      </w:r>
      <w:r w:rsidRPr="001A28C4">
        <w:rPr>
          <w:rFonts w:cs="Arial"/>
        </w:rPr>
        <w:t xml:space="preserve">2003; </w:t>
      </w:r>
      <w:r w:rsidRPr="001A28C4">
        <w:rPr>
          <w:rFonts w:cs="Arial"/>
          <w:b/>
        </w:rPr>
        <w:t>41</w:t>
      </w:r>
      <w:r w:rsidRPr="001A28C4">
        <w:rPr>
          <w:rFonts w:cs="Arial"/>
        </w:rPr>
        <w:t>:315-321.</w:t>
      </w:r>
    </w:p>
    <w:p w:rsidR="001A28C4" w:rsidRPr="001A28C4" w:rsidRDefault="001A28C4" w:rsidP="001A28C4">
      <w:pPr>
        <w:tabs>
          <w:tab w:val="right" w:pos="540"/>
          <w:tab w:val="left" w:pos="720"/>
        </w:tabs>
        <w:spacing w:after="360"/>
        <w:ind w:left="720" w:hanging="720"/>
        <w:rPr>
          <w:rFonts w:cs="Arial"/>
        </w:rPr>
      </w:pPr>
      <w:r w:rsidRPr="001A28C4">
        <w:rPr>
          <w:rFonts w:cs="Arial"/>
        </w:rPr>
        <w:tab/>
        <w:t xml:space="preserve">19. </w:t>
      </w:r>
      <w:r w:rsidRPr="001A28C4">
        <w:rPr>
          <w:rFonts w:cs="Arial"/>
        </w:rPr>
        <w:tab/>
        <w:t xml:space="preserve">Spirito P, Bellone P, Harris KM, Bernabo P, Bruzzi P, Maron BJ. Magnitude of left ventricular hypertrophy and risk of sudden death in hypertrophic cardiomyopathy. </w:t>
      </w:r>
      <w:r w:rsidRPr="001A28C4">
        <w:rPr>
          <w:rFonts w:cs="Arial"/>
          <w:i/>
        </w:rPr>
        <w:t xml:space="preserve">N Engl J Med </w:t>
      </w:r>
      <w:r w:rsidRPr="001A28C4">
        <w:rPr>
          <w:rFonts w:cs="Arial"/>
        </w:rPr>
        <w:t xml:space="preserve">2000; </w:t>
      </w:r>
      <w:r w:rsidRPr="001A28C4">
        <w:rPr>
          <w:rFonts w:cs="Arial"/>
          <w:b/>
        </w:rPr>
        <w:t>342</w:t>
      </w:r>
      <w:r w:rsidRPr="001A28C4">
        <w:rPr>
          <w:rFonts w:cs="Arial"/>
        </w:rPr>
        <w:t>:1778-1785.</w:t>
      </w:r>
    </w:p>
    <w:p w:rsidR="001A28C4" w:rsidRPr="001A28C4" w:rsidRDefault="001A28C4" w:rsidP="001A28C4">
      <w:pPr>
        <w:tabs>
          <w:tab w:val="right" w:pos="540"/>
          <w:tab w:val="left" w:pos="720"/>
        </w:tabs>
        <w:spacing w:after="360"/>
        <w:ind w:left="720" w:hanging="720"/>
        <w:rPr>
          <w:rFonts w:cs="Arial"/>
        </w:rPr>
      </w:pPr>
      <w:r w:rsidRPr="001A28C4">
        <w:rPr>
          <w:rFonts w:cs="Arial"/>
        </w:rPr>
        <w:lastRenderedPageBreak/>
        <w:tab/>
        <w:t xml:space="preserve">20. </w:t>
      </w:r>
      <w:r w:rsidRPr="001A28C4">
        <w:rPr>
          <w:rFonts w:cs="Arial"/>
        </w:rPr>
        <w:tab/>
        <w:t xml:space="preserve">Takagi E, Yamakado T, Nakano T. Prognosis of completely asymptomatic adult patients with hypertrophic cardiomyopathy. </w:t>
      </w:r>
      <w:r w:rsidRPr="001A28C4">
        <w:rPr>
          <w:rFonts w:cs="Arial"/>
          <w:i/>
        </w:rPr>
        <w:t xml:space="preserve">J Am Coll Cardiol </w:t>
      </w:r>
      <w:r w:rsidRPr="001A28C4">
        <w:rPr>
          <w:rFonts w:cs="Arial"/>
        </w:rPr>
        <w:t xml:space="preserve">1999; </w:t>
      </w:r>
      <w:r w:rsidRPr="001A28C4">
        <w:rPr>
          <w:rFonts w:cs="Arial"/>
          <w:b/>
        </w:rPr>
        <w:t>33</w:t>
      </w:r>
      <w:r w:rsidRPr="001A28C4">
        <w:rPr>
          <w:rFonts w:cs="Arial"/>
        </w:rPr>
        <w:t>:206-211.</w:t>
      </w:r>
    </w:p>
    <w:p w:rsidR="001A28C4" w:rsidRPr="001A28C4" w:rsidRDefault="001A28C4" w:rsidP="001A28C4">
      <w:pPr>
        <w:tabs>
          <w:tab w:val="right" w:pos="540"/>
          <w:tab w:val="left" w:pos="720"/>
        </w:tabs>
        <w:spacing w:after="0"/>
        <w:ind w:left="720" w:hanging="720"/>
        <w:rPr>
          <w:rFonts w:cs="Arial"/>
        </w:rPr>
      </w:pPr>
      <w:r w:rsidRPr="001A28C4">
        <w:rPr>
          <w:rFonts w:cs="Arial"/>
        </w:rPr>
        <w:tab/>
        <w:t xml:space="preserve">21. </w:t>
      </w:r>
      <w:r w:rsidRPr="001A28C4">
        <w:rPr>
          <w:rFonts w:cs="Arial"/>
        </w:rPr>
        <w:tab/>
        <w:t xml:space="preserve">Cecchi F, Olivotto I, Montereggi A, Squillatini G, Dolara A, Maron BJ. Prognostic value of non-sustained ventricular tachycardia and the potential role of amiodarone treatment in hypertrophic cardiomyopathy: assessment in an unselected non-referral based patient population. </w:t>
      </w:r>
      <w:r w:rsidRPr="001A28C4">
        <w:rPr>
          <w:rFonts w:cs="Arial"/>
          <w:i/>
        </w:rPr>
        <w:t xml:space="preserve">Heart </w:t>
      </w:r>
      <w:r w:rsidRPr="001A28C4">
        <w:rPr>
          <w:rFonts w:cs="Arial"/>
        </w:rPr>
        <w:t xml:space="preserve">1998; </w:t>
      </w:r>
      <w:r w:rsidRPr="001A28C4">
        <w:rPr>
          <w:rFonts w:cs="Arial"/>
          <w:b/>
        </w:rPr>
        <w:t>79</w:t>
      </w:r>
      <w:r w:rsidRPr="001A28C4">
        <w:rPr>
          <w:rFonts w:cs="Arial"/>
        </w:rPr>
        <w:t>:331-336.</w:t>
      </w:r>
    </w:p>
    <w:p w:rsidR="001A28C4" w:rsidRPr="001A28C4" w:rsidRDefault="001A28C4" w:rsidP="001A28C4">
      <w:pPr>
        <w:tabs>
          <w:tab w:val="right" w:pos="540"/>
          <w:tab w:val="left" w:pos="720"/>
        </w:tabs>
        <w:spacing w:after="0"/>
        <w:ind w:left="720" w:hanging="720"/>
        <w:rPr>
          <w:rFonts w:cs="Arial"/>
        </w:rPr>
      </w:pPr>
    </w:p>
    <w:p w:rsidR="00EC521D" w:rsidRDefault="00E24C42" w:rsidP="001A28C4">
      <w:pPr>
        <w:tabs>
          <w:tab w:val="right" w:pos="540"/>
          <w:tab w:val="left" w:pos="720"/>
        </w:tabs>
        <w:spacing w:after="0"/>
        <w:ind w:left="720" w:hanging="720"/>
      </w:pPr>
      <w:r>
        <w:fldChar w:fldCharType="end"/>
      </w:r>
    </w:p>
    <w:sectPr w:rsidR="00EC521D" w:rsidSect="00BB4BA7">
      <w:footerReference w:type="default" r:id="rId7"/>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E6C" w:rsidRDefault="00473E6C" w:rsidP="00934490">
      <w:pPr>
        <w:spacing w:after="0" w:line="240" w:lineRule="auto"/>
      </w:pPr>
      <w:r>
        <w:separator/>
      </w:r>
    </w:p>
  </w:endnote>
  <w:endnote w:type="continuationSeparator" w:id="0">
    <w:p w:rsidR="00473E6C" w:rsidRDefault="00473E6C" w:rsidP="00934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02890"/>
      <w:docPartObj>
        <w:docPartGallery w:val="Page Numbers (Bottom of Page)"/>
        <w:docPartUnique/>
      </w:docPartObj>
    </w:sdtPr>
    <w:sdtContent>
      <w:p w:rsidR="00934490" w:rsidRDefault="00E24C42">
        <w:pPr>
          <w:pStyle w:val="Footer"/>
          <w:jc w:val="right"/>
        </w:pPr>
        <w:fldSimple w:instr=" PAGE   \* MERGEFORMAT ">
          <w:r w:rsidR="00AD6672">
            <w:rPr>
              <w:noProof/>
            </w:rPr>
            <w:t>6</w:t>
          </w:r>
        </w:fldSimple>
      </w:p>
    </w:sdtContent>
  </w:sdt>
  <w:p w:rsidR="00934490" w:rsidRDefault="009344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E6C" w:rsidRDefault="00473E6C" w:rsidP="00934490">
      <w:pPr>
        <w:spacing w:after="0" w:line="240" w:lineRule="auto"/>
      </w:pPr>
      <w:r>
        <w:separator/>
      </w:r>
    </w:p>
  </w:footnote>
  <w:footnote w:type="continuationSeparator" w:id="0">
    <w:p w:rsidR="00473E6C" w:rsidRDefault="00473E6C" w:rsidP="009344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910213"/>
    <w:multiLevelType w:val="hybridMultilevel"/>
    <w:tmpl w:val="625E29F8"/>
    <w:lvl w:ilvl="0" w:tplc="503EC63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docVars>
    <w:docVar w:name="REFMGR.InstantFormat" w:val="&lt;InstantFormat&gt;&lt;Enabled&gt;0&lt;/Enabled&gt;&lt;ScanUnformatted&gt;1&lt;/ScanUnformatted&gt;&lt;ScanChanges&gt;1&lt;/ScanChanges&gt;&lt;/InstantFormat&gt;"/>
    <w:docVar w:name="REFMGR.Layout" w:val="&lt;Layout&gt;&lt;StartingRefnum&gt;C:\Users\costas\Dropbox\Novel SCD Risk prediciton model\EHJ.os&lt;/StartingRefnum&gt;&lt;FontName&gt;Arial&lt;/FontName&gt;&lt;FontSize&gt;10&lt;/FontSize&gt;&lt;ReflistTitle&gt;&lt;/ReflistTitle&gt;&lt;SpaceAfter&gt;1&lt;/SpaceAfter&gt;&lt;ReflistOrder&gt;0&lt;/ReflistOrder&gt;&lt;CitationOrder&gt;0&lt;/CitationOrder&gt;&lt;NumberReferences&gt;1&lt;/NumberReferences&gt;&lt;FirstLineIndent&gt;0&lt;/FirstLineIndent&gt;&lt;HangingIndent&gt;0&lt;/HangingIndent&gt;&lt;LineSpacing&gt;1&lt;/LineSpacing&gt;&lt;ShowReprint&gt;2&lt;/ShowReprint&gt;&lt;ShowNotes&gt;0&lt;/ShowNotes&gt;&lt;ShowKeywords&gt;0&lt;/ShowKeywords&gt;&lt;ShortFormFields&gt;0&lt;/ShortFormFields&gt;&lt;ShowRecordID&gt;0&lt;/ShowRecordID&gt;&lt;ShowAbstract&gt;0&lt;/ShowAbstract&gt;&lt;/Layout&gt;"/>
    <w:docVar w:name="REFMGR.Libraries" w:val="&lt;Databases&gt;&lt;Libraries&gt;&lt;item&gt;Hypertrophic cardiomyopathy and SCD&lt;/item&gt;&lt;/Libraries&gt;&lt;/Databases&gt;"/>
  </w:docVars>
  <w:rsids>
    <w:rsidRoot w:val="00A91417"/>
    <w:rsid w:val="00001FBE"/>
    <w:rsid w:val="00010228"/>
    <w:rsid w:val="00023798"/>
    <w:rsid w:val="00025965"/>
    <w:rsid w:val="0003681D"/>
    <w:rsid w:val="0008389A"/>
    <w:rsid w:val="000B1471"/>
    <w:rsid w:val="000D091F"/>
    <w:rsid w:val="000E2C45"/>
    <w:rsid w:val="000E79F3"/>
    <w:rsid w:val="0011428A"/>
    <w:rsid w:val="001435C2"/>
    <w:rsid w:val="00145AFD"/>
    <w:rsid w:val="00154107"/>
    <w:rsid w:val="00162B08"/>
    <w:rsid w:val="00172273"/>
    <w:rsid w:val="0017344C"/>
    <w:rsid w:val="00192CFC"/>
    <w:rsid w:val="001A28C4"/>
    <w:rsid w:val="001A4B46"/>
    <w:rsid w:val="001C2B71"/>
    <w:rsid w:val="001C433E"/>
    <w:rsid w:val="001C4545"/>
    <w:rsid w:val="001E0C93"/>
    <w:rsid w:val="001F0A0E"/>
    <w:rsid w:val="00206447"/>
    <w:rsid w:val="00212AF9"/>
    <w:rsid w:val="0027329E"/>
    <w:rsid w:val="00280552"/>
    <w:rsid w:val="00281EB2"/>
    <w:rsid w:val="002934AE"/>
    <w:rsid w:val="002A2479"/>
    <w:rsid w:val="002B1CF6"/>
    <w:rsid w:val="002B1EE7"/>
    <w:rsid w:val="002C6DD9"/>
    <w:rsid w:val="002C73F2"/>
    <w:rsid w:val="002D2D8C"/>
    <w:rsid w:val="00311543"/>
    <w:rsid w:val="003331E6"/>
    <w:rsid w:val="00337070"/>
    <w:rsid w:val="00342257"/>
    <w:rsid w:val="0036385B"/>
    <w:rsid w:val="003964B3"/>
    <w:rsid w:val="003C0818"/>
    <w:rsid w:val="003D6C20"/>
    <w:rsid w:val="003E6D40"/>
    <w:rsid w:val="00411425"/>
    <w:rsid w:val="00425620"/>
    <w:rsid w:val="00425C6F"/>
    <w:rsid w:val="00452C7E"/>
    <w:rsid w:val="00453B3F"/>
    <w:rsid w:val="0046041C"/>
    <w:rsid w:val="00473E6C"/>
    <w:rsid w:val="004A5538"/>
    <w:rsid w:val="0053321B"/>
    <w:rsid w:val="00573F40"/>
    <w:rsid w:val="0058039A"/>
    <w:rsid w:val="005B2D6B"/>
    <w:rsid w:val="005B552D"/>
    <w:rsid w:val="005C7820"/>
    <w:rsid w:val="00623C0E"/>
    <w:rsid w:val="00626FFF"/>
    <w:rsid w:val="006535C6"/>
    <w:rsid w:val="00664BCD"/>
    <w:rsid w:val="00680AC1"/>
    <w:rsid w:val="00684D3D"/>
    <w:rsid w:val="006A15E8"/>
    <w:rsid w:val="006A20E6"/>
    <w:rsid w:val="006D03EA"/>
    <w:rsid w:val="006D4DBF"/>
    <w:rsid w:val="006E5473"/>
    <w:rsid w:val="006E64A7"/>
    <w:rsid w:val="00721455"/>
    <w:rsid w:val="00724E47"/>
    <w:rsid w:val="00726492"/>
    <w:rsid w:val="00747A96"/>
    <w:rsid w:val="00750959"/>
    <w:rsid w:val="007735BF"/>
    <w:rsid w:val="007D7E58"/>
    <w:rsid w:val="00801290"/>
    <w:rsid w:val="008256AA"/>
    <w:rsid w:val="0082583F"/>
    <w:rsid w:val="00865EE2"/>
    <w:rsid w:val="00871F49"/>
    <w:rsid w:val="00895816"/>
    <w:rsid w:val="008F1916"/>
    <w:rsid w:val="00904163"/>
    <w:rsid w:val="00920154"/>
    <w:rsid w:val="00934490"/>
    <w:rsid w:val="00967EFB"/>
    <w:rsid w:val="00980E67"/>
    <w:rsid w:val="0098255F"/>
    <w:rsid w:val="00993318"/>
    <w:rsid w:val="009D4AAA"/>
    <w:rsid w:val="00A1026A"/>
    <w:rsid w:val="00A13F0F"/>
    <w:rsid w:val="00A152FF"/>
    <w:rsid w:val="00A16CD0"/>
    <w:rsid w:val="00A23BB2"/>
    <w:rsid w:val="00A33E51"/>
    <w:rsid w:val="00A779D7"/>
    <w:rsid w:val="00A87324"/>
    <w:rsid w:val="00A91417"/>
    <w:rsid w:val="00A914FB"/>
    <w:rsid w:val="00A97F4E"/>
    <w:rsid w:val="00AB433E"/>
    <w:rsid w:val="00AC63AB"/>
    <w:rsid w:val="00AD6672"/>
    <w:rsid w:val="00AE438F"/>
    <w:rsid w:val="00AE5663"/>
    <w:rsid w:val="00B003CF"/>
    <w:rsid w:val="00B01FEF"/>
    <w:rsid w:val="00B266F9"/>
    <w:rsid w:val="00B55A14"/>
    <w:rsid w:val="00B677FB"/>
    <w:rsid w:val="00B71F1E"/>
    <w:rsid w:val="00BB4BA7"/>
    <w:rsid w:val="00BC5949"/>
    <w:rsid w:val="00BD3D4F"/>
    <w:rsid w:val="00BF32C4"/>
    <w:rsid w:val="00BF7496"/>
    <w:rsid w:val="00C03AF7"/>
    <w:rsid w:val="00C12E38"/>
    <w:rsid w:val="00C2005F"/>
    <w:rsid w:val="00C30842"/>
    <w:rsid w:val="00C7219C"/>
    <w:rsid w:val="00C8310F"/>
    <w:rsid w:val="00C905DF"/>
    <w:rsid w:val="00C95259"/>
    <w:rsid w:val="00CA33E1"/>
    <w:rsid w:val="00CA6E82"/>
    <w:rsid w:val="00CC1A73"/>
    <w:rsid w:val="00CF46FC"/>
    <w:rsid w:val="00D17630"/>
    <w:rsid w:val="00D43E69"/>
    <w:rsid w:val="00D5103B"/>
    <w:rsid w:val="00D56987"/>
    <w:rsid w:val="00D6072E"/>
    <w:rsid w:val="00D74CBB"/>
    <w:rsid w:val="00DA3038"/>
    <w:rsid w:val="00DB6F26"/>
    <w:rsid w:val="00DC2577"/>
    <w:rsid w:val="00DE3441"/>
    <w:rsid w:val="00E24C42"/>
    <w:rsid w:val="00E419D0"/>
    <w:rsid w:val="00E50C1C"/>
    <w:rsid w:val="00E71085"/>
    <w:rsid w:val="00E928BA"/>
    <w:rsid w:val="00E976F9"/>
    <w:rsid w:val="00EA10AB"/>
    <w:rsid w:val="00EC521D"/>
    <w:rsid w:val="00EC768E"/>
    <w:rsid w:val="00ED1AF5"/>
    <w:rsid w:val="00ED3FD8"/>
    <w:rsid w:val="00F24D47"/>
    <w:rsid w:val="00F43DD5"/>
    <w:rsid w:val="00F601C0"/>
    <w:rsid w:val="00F9168A"/>
    <w:rsid w:val="00FD250E"/>
    <w:rsid w:val="00FE4A24"/>
    <w:rsid w:val="00FF71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417"/>
    <w:pPr>
      <w:spacing w:after="120" w:line="360" w:lineRule="auto"/>
    </w:pPr>
    <w:rPr>
      <w:rFonts w:ascii="Arial" w:eastAsia="Times New Roman" w:hAnsi="Arial" w:cs="Times New Roman"/>
      <w:sz w:val="20"/>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A91417"/>
    <w:rPr>
      <w:b/>
      <w:bCs/>
      <w:szCs w:val="20"/>
    </w:rPr>
  </w:style>
  <w:style w:type="table" w:styleId="TableGrid">
    <w:name w:val="Table Grid"/>
    <w:basedOn w:val="TableNormal"/>
    <w:uiPriority w:val="59"/>
    <w:rsid w:val="00BB4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816"/>
    <w:rPr>
      <w:rFonts w:ascii="Tahoma" w:eastAsia="Times New Roman" w:hAnsi="Tahoma" w:cs="Tahoma"/>
      <w:sz w:val="16"/>
      <w:szCs w:val="16"/>
      <w:lang w:eastAsia="en-GB"/>
    </w:rPr>
  </w:style>
  <w:style w:type="paragraph" w:styleId="Header">
    <w:name w:val="header"/>
    <w:basedOn w:val="Normal"/>
    <w:link w:val="HeaderChar"/>
    <w:uiPriority w:val="99"/>
    <w:semiHidden/>
    <w:unhideWhenUsed/>
    <w:rsid w:val="009344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4490"/>
    <w:rPr>
      <w:rFonts w:ascii="Arial" w:eastAsia="Times New Roman" w:hAnsi="Arial" w:cs="Times New Roman"/>
      <w:sz w:val="20"/>
      <w:szCs w:val="24"/>
      <w:lang w:eastAsia="en-GB"/>
    </w:rPr>
  </w:style>
  <w:style w:type="paragraph" w:styleId="Footer">
    <w:name w:val="footer"/>
    <w:basedOn w:val="Normal"/>
    <w:link w:val="FooterChar"/>
    <w:uiPriority w:val="99"/>
    <w:unhideWhenUsed/>
    <w:rsid w:val="009344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490"/>
    <w:rPr>
      <w:rFonts w:ascii="Arial" w:eastAsia="Times New Roman" w:hAnsi="Arial" w:cs="Times New Roman"/>
      <w:sz w:val="20"/>
      <w:szCs w:val="24"/>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36762</Words>
  <Characters>209545</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costas</dc:creator>
  <cp:lastModifiedBy>COM</cp:lastModifiedBy>
  <cp:revision>3</cp:revision>
  <dcterms:created xsi:type="dcterms:W3CDTF">2013-08-22T14:27:00Z</dcterms:created>
  <dcterms:modified xsi:type="dcterms:W3CDTF">2013-08-23T20:37:00Z</dcterms:modified>
</cp:coreProperties>
</file>