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90" w:type="dxa"/>
        <w:tblInd w:w="-572" w:type="dxa"/>
        <w:tblLayout w:type="fixed"/>
        <w:tblLook w:val="0420" w:firstRow="1" w:lastRow="0" w:firstColumn="0" w:lastColumn="0" w:noHBand="0" w:noVBand="1"/>
      </w:tblPr>
      <w:tblGrid>
        <w:gridCol w:w="1335"/>
        <w:gridCol w:w="1637"/>
        <w:gridCol w:w="1276"/>
        <w:gridCol w:w="3682"/>
        <w:gridCol w:w="2560"/>
      </w:tblGrid>
      <w:tr w:rsidR="00413151" w:rsidRPr="001806F3" w14:paraId="3E139212" w14:textId="77777777" w:rsidTr="00D0302D">
        <w:trPr>
          <w:trHeight w:val="284"/>
        </w:trPr>
        <w:tc>
          <w:tcPr>
            <w:tcW w:w="1335" w:type="dxa"/>
          </w:tcPr>
          <w:p w14:paraId="2790BE1C" w14:textId="77777777" w:rsidR="00413151" w:rsidRPr="001806F3" w:rsidRDefault="00413151" w:rsidP="00595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 xml:space="preserve">From </w:t>
            </w:r>
          </w:p>
        </w:tc>
        <w:tc>
          <w:tcPr>
            <w:tcW w:w="1637" w:type="dxa"/>
          </w:tcPr>
          <w:p w14:paraId="76D9FE60" w14:textId="77777777" w:rsidR="00413151" w:rsidRPr="001806F3" w:rsidRDefault="00413151" w:rsidP="00595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To</w:t>
            </w:r>
          </w:p>
          <w:p w14:paraId="2400B0A6" w14:textId="77777777" w:rsidR="00413151" w:rsidRPr="001806F3" w:rsidRDefault="00413151" w:rsidP="005958E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2F6BFD2C" w14:textId="3B409A62" w:rsidR="00413151" w:rsidRDefault="00413151" w:rsidP="00595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Strategy</w:t>
            </w:r>
          </w:p>
        </w:tc>
        <w:tc>
          <w:tcPr>
            <w:tcW w:w="3682" w:type="dxa"/>
          </w:tcPr>
          <w:p w14:paraId="498588E0" w14:textId="3ABAE83B" w:rsidR="00413151" w:rsidRDefault="00413151" w:rsidP="00595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Annual transition probability</w:t>
            </w:r>
          </w:p>
          <w:p w14:paraId="6DEA46AA" w14:textId="491D479B" w:rsidR="00413151" w:rsidRPr="001806F3" w:rsidRDefault="00413151" w:rsidP="00595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bSup>
              </m:oMath>
            </m:oMathPara>
          </w:p>
          <w:p w14:paraId="22E0D889" w14:textId="77777777" w:rsidR="00413151" w:rsidRPr="001806F3" w:rsidRDefault="00413151" w:rsidP="00595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60" w:type="dxa"/>
          </w:tcPr>
          <w:p w14:paraId="72DA5C4B" w14:textId="77777777" w:rsidR="00413151" w:rsidRPr="001806F3" w:rsidRDefault="00413151" w:rsidP="00595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Reference</w:t>
            </w:r>
          </w:p>
        </w:tc>
      </w:tr>
      <w:tr w:rsidR="00413151" w:rsidRPr="004B11F6" w14:paraId="626C5DBB" w14:textId="77777777" w:rsidTr="00D0302D">
        <w:trPr>
          <w:trHeight w:val="381"/>
        </w:trPr>
        <w:tc>
          <w:tcPr>
            <w:tcW w:w="1335" w:type="dxa"/>
            <w:vMerge w:val="restart"/>
          </w:tcPr>
          <w:p w14:paraId="27519123" w14:textId="77777777" w:rsidR="00413151" w:rsidRPr="00D0302D" w:rsidRDefault="00413151" w:rsidP="005958EC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Healthy</w:t>
            </w:r>
          </w:p>
        </w:tc>
        <w:tc>
          <w:tcPr>
            <w:tcW w:w="1637" w:type="dxa"/>
            <w:vMerge w:val="restart"/>
          </w:tcPr>
          <w:p w14:paraId="7F39B97D" w14:textId="77777777" w:rsidR="00413151" w:rsidRPr="00D0302D" w:rsidRDefault="00413151" w:rsidP="005958EC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Healthy</w:t>
            </w:r>
          </w:p>
        </w:tc>
        <w:tc>
          <w:tcPr>
            <w:tcW w:w="1276" w:type="dxa"/>
          </w:tcPr>
          <w:p w14:paraId="7D31BA08" w14:textId="15B8B752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 xml:space="preserve">Status-quo </w:t>
            </w:r>
          </w:p>
        </w:tc>
        <w:tc>
          <w:tcPr>
            <w:tcW w:w="3682" w:type="dxa"/>
          </w:tcPr>
          <w:p w14:paraId="31B3E70C" w14:textId="5E4D0FBC" w:rsidR="00413151" w:rsidRPr="00D0302D" w:rsidRDefault="00413151" w:rsidP="005958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</w:tcPr>
          <w:p w14:paraId="48D9B11C" w14:textId="64AD1009" w:rsidR="00413151" w:rsidRPr="00D0302D" w:rsidRDefault="00413151" w:rsidP="005958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3151" w:rsidRPr="004B11F6" w14:paraId="25E4D520" w14:textId="77777777" w:rsidTr="00D0302D">
        <w:trPr>
          <w:trHeight w:val="381"/>
        </w:trPr>
        <w:tc>
          <w:tcPr>
            <w:tcW w:w="1335" w:type="dxa"/>
            <w:vMerge/>
          </w:tcPr>
          <w:p w14:paraId="42AC16AA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  <w:vMerge/>
          </w:tcPr>
          <w:p w14:paraId="5EEE4CA6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6FF74C9" w14:textId="407738BF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ICD</w:t>
            </w:r>
          </w:p>
        </w:tc>
        <w:tc>
          <w:tcPr>
            <w:tcW w:w="3682" w:type="dxa"/>
          </w:tcPr>
          <w:p w14:paraId="121D3381" w14:textId="33B93E22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103 of 506</w:t>
            </w:r>
          </w:p>
          <w:p w14:paraId="41304638" w14:textId="054D9CFB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Mean follow up 3.7 =&gt; 1872.2 years</w:t>
            </w:r>
          </w:p>
        </w:tc>
        <w:tc>
          <w:tcPr>
            <w:tcW w:w="2560" w:type="dxa"/>
          </w:tcPr>
          <w:p w14:paraId="7402AE47" w14:textId="0D8BF6BE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D0302D">
              <w:rPr>
                <w:rFonts w:ascii="Times New Roman" w:hAnsi="Times New Roman" w:cs="Times New Roman"/>
              </w:rPr>
              <w:instrText xml:space="preserve"> ADDIN EN.CITE </w:instrText>
            </w:r>
            <w:r w:rsidRPr="00D0302D">
              <w:rPr>
                <w:rFonts w:ascii="Times New Roman" w:hAnsi="Times New Roman" w:cs="Times New Roman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D0302D">
              <w:rPr>
                <w:rFonts w:ascii="Times New Roman" w:hAnsi="Times New Roman" w:cs="Times New Roman"/>
              </w:rPr>
              <w:instrText xml:space="preserve"> ADDIN EN.CITE.DATA </w:instrText>
            </w:r>
            <w:r w:rsidRPr="00D0302D">
              <w:rPr>
                <w:rFonts w:ascii="Times New Roman" w:hAnsi="Times New Roman" w:cs="Times New Roman"/>
              </w:rPr>
            </w:r>
            <w:r w:rsidRPr="00D0302D">
              <w:rPr>
                <w:rFonts w:ascii="Times New Roman" w:hAnsi="Times New Roman" w:cs="Times New Roman"/>
              </w:rPr>
              <w:fldChar w:fldCharType="end"/>
            </w:r>
            <w:r w:rsidRPr="00D0302D">
              <w:rPr>
                <w:rFonts w:ascii="Times New Roman" w:hAnsi="Times New Roman" w:cs="Times New Roman"/>
              </w:rPr>
            </w:r>
            <w:r w:rsidRPr="00D0302D">
              <w:rPr>
                <w:rFonts w:ascii="Times New Roman" w:hAnsi="Times New Roman" w:cs="Times New Roman"/>
              </w:rPr>
              <w:fldChar w:fldCharType="separate"/>
            </w:r>
            <w:r w:rsidRPr="00D0302D">
              <w:rPr>
                <w:rFonts w:ascii="Times New Roman" w:hAnsi="Times New Roman" w:cs="Times New Roman"/>
                <w:noProof/>
              </w:rPr>
              <w:t>(Maron et al., 2007)</w:t>
            </w:r>
            <w:r w:rsidRPr="00D0302D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13151" w:rsidRPr="00CF2E85" w14:paraId="51A6F5CF" w14:textId="77777777" w:rsidTr="00D0302D">
        <w:trPr>
          <w:trHeight w:val="381"/>
        </w:trPr>
        <w:tc>
          <w:tcPr>
            <w:tcW w:w="1335" w:type="dxa"/>
            <w:vMerge w:val="restart"/>
          </w:tcPr>
          <w:p w14:paraId="7254B19D" w14:textId="18082F6C" w:rsidR="00413151" w:rsidRPr="00D0302D" w:rsidRDefault="00413151" w:rsidP="00413151">
            <w:pPr>
              <w:rPr>
                <w:rFonts w:ascii="Times New Roman" w:hAnsi="Times New Roman" w:cs="Times New Roman"/>
                <w:vertAlign w:val="superscript"/>
              </w:rPr>
            </w:pPr>
            <w:r w:rsidRPr="00D0302D">
              <w:rPr>
                <w:rFonts w:ascii="Times New Roman" w:hAnsi="Times New Roman" w:cs="Times New Roman"/>
              </w:rPr>
              <w:t>Healthy</w:t>
            </w:r>
          </w:p>
        </w:tc>
        <w:tc>
          <w:tcPr>
            <w:tcW w:w="1637" w:type="dxa"/>
            <w:vMerge w:val="restart"/>
          </w:tcPr>
          <w:p w14:paraId="6026B294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Stroke HCM</w:t>
            </w:r>
          </w:p>
          <w:p w14:paraId="362EB658" w14:textId="0D10067F" w:rsidR="00413151" w:rsidRPr="00D0302D" w:rsidRDefault="00413151" w:rsidP="00413151">
            <w:pPr>
              <w:rPr>
                <w:rFonts w:ascii="Times New Roman" w:hAnsi="Times New Roman" w:cs="Times New Roman"/>
                <w:vertAlign w:val="superscript"/>
              </w:rPr>
            </w:pPr>
            <w:r w:rsidRPr="00D0302D">
              <w:rPr>
                <w:rFonts w:ascii="Times New Roman" w:hAnsi="Times New Roman" w:cs="Times New Roman"/>
              </w:rPr>
              <w:t>Related</w:t>
            </w:r>
          </w:p>
        </w:tc>
        <w:tc>
          <w:tcPr>
            <w:tcW w:w="1276" w:type="dxa"/>
          </w:tcPr>
          <w:p w14:paraId="517C4843" w14:textId="0B8F1CD7" w:rsidR="00413151" w:rsidRPr="00D0302D" w:rsidRDefault="00413151" w:rsidP="00413151">
            <w:pPr>
              <w:rPr>
                <w:rFonts w:ascii="Times New Roman" w:hAnsi="Times New Roman" w:cs="Times New Roman"/>
                <w:highlight w:val="yellow"/>
              </w:rPr>
            </w:pPr>
            <w:r w:rsidRPr="00D0302D">
              <w:rPr>
                <w:rFonts w:ascii="Times New Roman" w:hAnsi="Times New Roman" w:cs="Times New Roman"/>
              </w:rPr>
              <w:t xml:space="preserve">Status-quo </w:t>
            </w:r>
          </w:p>
        </w:tc>
        <w:tc>
          <w:tcPr>
            <w:tcW w:w="3682" w:type="dxa"/>
          </w:tcPr>
          <w:p w14:paraId="39160D6F" w14:textId="77BAB9F1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0302D">
              <w:rPr>
                <w:rFonts w:ascii="Times New Roman" w:hAnsi="Times New Roman" w:cs="Times New Roman"/>
                <w:highlight w:val="yellow"/>
              </w:rPr>
              <w:t>4 of 1000</w:t>
            </w:r>
          </w:p>
        </w:tc>
        <w:tc>
          <w:tcPr>
            <w:tcW w:w="2560" w:type="dxa"/>
          </w:tcPr>
          <w:p w14:paraId="3D647345" w14:textId="3255C4CE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3151" w:rsidRPr="00CF2E85" w14:paraId="23441EC6" w14:textId="77777777" w:rsidTr="00D0302D">
        <w:trPr>
          <w:trHeight w:val="354"/>
        </w:trPr>
        <w:tc>
          <w:tcPr>
            <w:tcW w:w="1335" w:type="dxa"/>
            <w:vMerge/>
          </w:tcPr>
          <w:p w14:paraId="0D30D494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  <w:vMerge/>
          </w:tcPr>
          <w:p w14:paraId="2557E518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E09FA96" w14:textId="0C520A06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ICD</w:t>
            </w:r>
          </w:p>
        </w:tc>
        <w:tc>
          <w:tcPr>
            <w:tcW w:w="3682" w:type="dxa"/>
          </w:tcPr>
          <w:p w14:paraId="37FC8D74" w14:textId="27ED19F8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3 of 1000</w:t>
            </w:r>
          </w:p>
          <w:p w14:paraId="6ECB7CC5" w14:textId="77777777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1/334*1000 = 2.99</w:t>
            </w:r>
          </w:p>
          <w:p w14:paraId="0F7E8569" w14:textId="40B0F344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1286 years follow up</w:t>
            </w:r>
          </w:p>
        </w:tc>
        <w:tc>
          <w:tcPr>
            <w:tcW w:w="2560" w:type="dxa"/>
          </w:tcPr>
          <w:p w14:paraId="7971F154" w14:textId="77777777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fldChar w:fldCharType="begin"/>
            </w:r>
            <w:r w:rsidRPr="00D0302D">
              <w:rPr>
                <w:rFonts w:ascii="Times New Roman" w:hAnsi="Times New Roman" w:cs="Times New Roman"/>
              </w:rPr>
              <w:instrText xml:space="preserve"> ADDIN EN.CITE &lt;EndNote&gt;&lt;Cite&gt;&lt;Author&gt;O&amp;apos;Mahony&lt;/Author&gt;&lt;Year&gt;2012&lt;/Year&gt;&lt;RecNum&gt;94&lt;/RecNum&gt;&lt;DisplayText&gt;(O&amp;apos;Mahony et al., 2012)&lt;/DisplayText&gt;&lt;record&gt;&lt;rec-number&gt;94&lt;/rec-number&gt;&lt;foreign-keys&gt;&lt;key app="EN" db-id="eeasvwr5axspf8ev0x0pr2zpsrx99sdt5vsw" timestamp="1577794419"&gt;94&lt;/key&gt;&lt;/foreign-keys&gt;&lt;ref-type name="Journal Article"&gt;17&lt;/ref-type&gt;&lt;contributors&gt;&lt;authors&gt;&lt;author&gt;O&amp;apos;Mahony, Constantinos&lt;/author&gt;&lt;author&gt;Lambiase, Pier D&lt;/author&gt;&lt;author&gt;Quarta, Giovanni&lt;/author&gt;&lt;author&gt;Cardona, Montserrat&lt;/author&gt;&lt;author&gt;Calcagnino, Margherita&lt;/author&gt;&lt;author&gt;Tsovolas, Konstantinos&lt;/author&gt;&lt;author&gt;Al-Shaikh, Shereen&lt;/author&gt;&lt;author&gt;Rahman, Shafiqur M&lt;/author&gt;&lt;author&gt;Arnous, Samer&lt;/author&gt;&lt;author&gt;Jones, Sue&lt;/author&gt;&lt;/authors&gt;&lt;/contributors&gt;&lt;titles&gt;&lt;title&gt;The long-term survival and the risks and benefits of implantable cardioverter defibrillators in patients with hypertrophic cardiomyopathy&lt;/title&gt;&lt;secondary-title&gt;Heart&lt;/secondary-title&gt;&lt;/titles&gt;&lt;periodical&gt;&lt;full-title&gt;Heart&lt;/full-title&gt;&lt;/periodical&gt;&lt;pages&gt;116-125&lt;/pages&gt;&lt;volume&gt;98&lt;/volume&gt;&lt;number&gt;2&lt;/number&gt;&lt;dates&gt;&lt;year&gt;2012&lt;/year&gt;&lt;/dates&gt;&lt;isbn&gt;1355-6037&lt;/isbn&gt;&lt;urls&gt;&lt;/urls&gt;&lt;/record&gt;&lt;/Cite&gt;&lt;/EndNote&gt;</w:instrText>
            </w:r>
            <w:r w:rsidRPr="00D0302D">
              <w:rPr>
                <w:rFonts w:ascii="Times New Roman" w:hAnsi="Times New Roman" w:cs="Times New Roman"/>
              </w:rPr>
              <w:fldChar w:fldCharType="separate"/>
            </w:r>
            <w:r w:rsidRPr="00D0302D">
              <w:rPr>
                <w:rFonts w:ascii="Times New Roman" w:hAnsi="Times New Roman" w:cs="Times New Roman"/>
                <w:noProof/>
              </w:rPr>
              <w:t>(O'Mahony et al., 2012)</w:t>
            </w:r>
            <w:r w:rsidRPr="00D0302D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13151" w:rsidRPr="00CF2E85" w14:paraId="003333F2" w14:textId="77777777" w:rsidTr="00D0302D">
        <w:trPr>
          <w:trHeight w:val="273"/>
        </w:trPr>
        <w:tc>
          <w:tcPr>
            <w:tcW w:w="1335" w:type="dxa"/>
            <w:vMerge w:val="restart"/>
          </w:tcPr>
          <w:p w14:paraId="075D6421" w14:textId="3E2A7E48" w:rsidR="00413151" w:rsidRPr="00D0302D" w:rsidRDefault="00413151" w:rsidP="00413151">
            <w:pPr>
              <w:rPr>
                <w:rFonts w:ascii="Times New Roman" w:hAnsi="Times New Roman" w:cs="Times New Roman"/>
                <w:vertAlign w:val="superscript"/>
              </w:rPr>
            </w:pPr>
            <w:r w:rsidRPr="00D0302D">
              <w:rPr>
                <w:rFonts w:ascii="Times New Roman" w:hAnsi="Times New Roman" w:cs="Times New Roman"/>
              </w:rPr>
              <w:t>Healthy</w:t>
            </w:r>
          </w:p>
        </w:tc>
        <w:tc>
          <w:tcPr>
            <w:tcW w:w="1637" w:type="dxa"/>
            <w:vMerge w:val="restart"/>
          </w:tcPr>
          <w:p w14:paraId="24D7036E" w14:textId="3AD5FBD2" w:rsidR="00413151" w:rsidRPr="00D0302D" w:rsidRDefault="00413151" w:rsidP="00413151">
            <w:pPr>
              <w:rPr>
                <w:rFonts w:ascii="Times New Roman" w:hAnsi="Times New Roman" w:cs="Times New Roman"/>
                <w:vertAlign w:val="superscript"/>
              </w:rPr>
            </w:pPr>
            <w:r w:rsidRPr="00D0302D">
              <w:rPr>
                <w:rFonts w:ascii="Times New Roman" w:hAnsi="Times New Roman" w:cs="Times New Roman"/>
              </w:rPr>
              <w:t>Sudden Cardiac Death</w:t>
            </w:r>
          </w:p>
        </w:tc>
        <w:tc>
          <w:tcPr>
            <w:tcW w:w="1276" w:type="dxa"/>
          </w:tcPr>
          <w:p w14:paraId="60160DCE" w14:textId="3AA5E7E2" w:rsidR="00413151" w:rsidRPr="00D0302D" w:rsidRDefault="00413151" w:rsidP="00413151">
            <w:pPr>
              <w:rPr>
                <w:rFonts w:ascii="Times New Roman" w:hAnsi="Times New Roman" w:cs="Times New Roman"/>
                <w:highlight w:val="yellow"/>
              </w:rPr>
            </w:pPr>
            <w:r w:rsidRPr="00D0302D">
              <w:rPr>
                <w:rFonts w:ascii="Times New Roman" w:hAnsi="Times New Roman" w:cs="Times New Roman"/>
              </w:rPr>
              <w:t xml:space="preserve">Status-quo </w:t>
            </w:r>
          </w:p>
        </w:tc>
        <w:tc>
          <w:tcPr>
            <w:tcW w:w="3682" w:type="dxa"/>
          </w:tcPr>
          <w:p w14:paraId="67AB6AB3" w14:textId="6FDF2EDF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0302D">
              <w:rPr>
                <w:rFonts w:ascii="Times New Roman" w:hAnsi="Times New Roman" w:cs="Times New Roman"/>
                <w:highlight w:val="yellow"/>
              </w:rPr>
              <w:t>8 of 1000</w:t>
            </w:r>
          </w:p>
          <w:p w14:paraId="362949C4" w14:textId="77777777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11,712 years follow up</w:t>
            </w:r>
          </w:p>
          <w:p w14:paraId="68FFBDE4" w14:textId="77777777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0302D">
              <w:rPr>
                <w:rFonts w:ascii="Times New Roman" w:hAnsi="Times New Roman" w:cs="Times New Roman"/>
              </w:rPr>
              <w:t>(20+31+27+7+4)/1606 = 0.055</w:t>
            </w:r>
          </w:p>
        </w:tc>
        <w:tc>
          <w:tcPr>
            <w:tcW w:w="2560" w:type="dxa"/>
          </w:tcPr>
          <w:p w14:paraId="501CE969" w14:textId="1F6BD60D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3151" w:rsidRPr="00CF2E85" w14:paraId="072C1450" w14:textId="77777777" w:rsidTr="00D0302D">
        <w:trPr>
          <w:trHeight w:val="273"/>
        </w:trPr>
        <w:tc>
          <w:tcPr>
            <w:tcW w:w="1335" w:type="dxa"/>
            <w:vMerge/>
          </w:tcPr>
          <w:p w14:paraId="283949F4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  <w:vMerge/>
          </w:tcPr>
          <w:p w14:paraId="38D6CAC4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F68A908" w14:textId="09BD89D8" w:rsidR="00413151" w:rsidRPr="00D0302D" w:rsidRDefault="00413151" w:rsidP="00413151">
            <w:pPr>
              <w:rPr>
                <w:rFonts w:ascii="Times New Roman" w:hAnsi="Times New Roman" w:cs="Times New Roman"/>
                <w:color w:val="FF0000"/>
              </w:rPr>
            </w:pPr>
            <w:r w:rsidRPr="00D0302D">
              <w:rPr>
                <w:rFonts w:ascii="Times New Roman" w:hAnsi="Times New Roman" w:cs="Times New Roman"/>
              </w:rPr>
              <w:t>ICD</w:t>
            </w:r>
          </w:p>
        </w:tc>
        <w:tc>
          <w:tcPr>
            <w:tcW w:w="3682" w:type="dxa"/>
          </w:tcPr>
          <w:p w14:paraId="232D92BA" w14:textId="4651CFD0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0/334</w:t>
            </w:r>
          </w:p>
        </w:tc>
        <w:tc>
          <w:tcPr>
            <w:tcW w:w="2560" w:type="dxa"/>
          </w:tcPr>
          <w:p w14:paraId="33C77DA6" w14:textId="77777777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O’Mahony (2012)</w:t>
            </w:r>
          </w:p>
        </w:tc>
      </w:tr>
      <w:tr w:rsidR="00413151" w:rsidRPr="00CF2E85" w14:paraId="09775ABA" w14:textId="77777777" w:rsidTr="00D0302D">
        <w:trPr>
          <w:trHeight w:val="291"/>
        </w:trPr>
        <w:tc>
          <w:tcPr>
            <w:tcW w:w="1335" w:type="dxa"/>
            <w:vMerge w:val="restart"/>
          </w:tcPr>
          <w:p w14:paraId="4113EDB8" w14:textId="7F3B6592" w:rsidR="00413151" w:rsidRPr="00D0302D" w:rsidRDefault="00413151" w:rsidP="00413151">
            <w:pPr>
              <w:rPr>
                <w:rFonts w:ascii="Times New Roman" w:hAnsi="Times New Roman" w:cs="Times New Roman"/>
                <w:vertAlign w:val="superscript"/>
              </w:rPr>
            </w:pPr>
            <w:r w:rsidRPr="00D0302D">
              <w:rPr>
                <w:rFonts w:ascii="Times New Roman" w:hAnsi="Times New Roman" w:cs="Times New Roman"/>
              </w:rPr>
              <w:t>Healthy</w:t>
            </w:r>
          </w:p>
        </w:tc>
        <w:tc>
          <w:tcPr>
            <w:tcW w:w="1637" w:type="dxa"/>
            <w:vMerge w:val="restart"/>
          </w:tcPr>
          <w:p w14:paraId="34938F93" w14:textId="24B494F1" w:rsidR="00413151" w:rsidRPr="00D0302D" w:rsidRDefault="00413151" w:rsidP="00413151">
            <w:pPr>
              <w:rPr>
                <w:rFonts w:ascii="Times New Roman" w:hAnsi="Times New Roman" w:cs="Times New Roman"/>
                <w:vertAlign w:val="superscript"/>
              </w:rPr>
            </w:pPr>
            <w:r w:rsidRPr="00D0302D">
              <w:rPr>
                <w:rFonts w:ascii="Times New Roman" w:hAnsi="Times New Roman" w:cs="Times New Roman"/>
              </w:rPr>
              <w:t>Death All Causes</w:t>
            </w:r>
          </w:p>
        </w:tc>
        <w:tc>
          <w:tcPr>
            <w:tcW w:w="1276" w:type="dxa"/>
          </w:tcPr>
          <w:p w14:paraId="188D8E9D" w14:textId="58941C68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 xml:space="preserve">Status-quo </w:t>
            </w:r>
          </w:p>
        </w:tc>
        <w:tc>
          <w:tcPr>
            <w:tcW w:w="3682" w:type="dxa"/>
          </w:tcPr>
          <w:p w14:paraId="1BF7CB2D" w14:textId="5D296827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8 of 1000</w:t>
            </w:r>
          </w:p>
          <w:p w14:paraId="0C3A4FD9" w14:textId="77777777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(1+3)/486 = 0.008</w:t>
            </w:r>
          </w:p>
          <w:p w14:paraId="3415EAC9" w14:textId="77777777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No clear what total follow up is?</w:t>
            </w:r>
          </w:p>
        </w:tc>
        <w:tc>
          <w:tcPr>
            <w:tcW w:w="2560" w:type="dxa"/>
          </w:tcPr>
          <w:p w14:paraId="00C7BBAC" w14:textId="77777777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fldChar w:fldCharType="begin"/>
            </w:r>
            <w:r w:rsidRPr="00D0302D">
              <w:rPr>
                <w:rFonts w:ascii="Times New Roman" w:hAnsi="Times New Roman" w:cs="Times New Roman"/>
              </w:rPr>
              <w:instrText xml:space="preserve"> ADDIN EN.CITE &lt;EndNote&gt;&lt;Cite&gt;&lt;Author&gt;Maron&lt;/Author&gt;&lt;Year&gt;2018&lt;/Year&gt;&lt;RecNum&gt;93&lt;/RecNum&gt;&lt;DisplayText&gt;(Maron et al., 2018)&lt;/DisplayText&gt;&lt;record&gt;&lt;rec-number&gt;93&lt;/rec-number&gt;&lt;foreign-keys&gt;&lt;key app="EN" db-id="eeasvwr5axspf8ev0x0pr2zpsrx99sdt5vsw" timestamp="1577794092"&gt;93&lt;/key&gt;&lt;/foreign-keys&gt;&lt;ref-type name="Journal Article"&gt;17&lt;/ref-type&gt;&lt;contributors&gt;&lt;authors&gt;&lt;author&gt;Maron, Barry J&lt;/author&gt;&lt;author&gt;Casey, Susan A&lt;/author&gt;&lt;author&gt;Olivotto, Iacopo&lt;/author&gt;&lt;author&gt;Sherrid, Mark V&lt;/author&gt;&lt;author&gt;Semsarian, Christopher&lt;/author&gt;&lt;author&gt;Autore, Camillo&lt;/author&gt;&lt;author&gt;Ahmed, Aisha&lt;/author&gt;&lt;author&gt;Boriani, Giuseppe&lt;/author&gt;&lt;author&gt;Francia, Pietro&lt;/author&gt;&lt;author&gt;Winters, Stephen L&lt;/author&gt;&lt;/authors&gt;&lt;/contributors&gt;&lt;titles&gt;&lt;title&gt;Clinical course and quality of life in high-risk patients with hypertrophic cardiomyopathy and implantable cardioverter-defibrillators&lt;/title&gt;&lt;secondary-title&gt;Circulation: Arrhythmia and Electrophysiology&lt;/secondary-title&gt;&lt;/titles&gt;&lt;periodical&gt;&lt;full-title&gt;Circulation: Arrhythmia and Electrophysiology&lt;/full-title&gt;&lt;/periodical&gt;&lt;pages&gt;e005820&lt;/pages&gt;&lt;volume&gt;11&lt;/volume&gt;&lt;number&gt;4&lt;/number&gt;&lt;dates&gt;&lt;year&gt;2018&lt;/year&gt;&lt;/dates&gt;&lt;isbn&gt;1941-3149&lt;/isbn&gt;&lt;urls&gt;&lt;/urls&gt;&lt;/record&gt;&lt;/Cite&gt;&lt;/EndNote&gt;</w:instrText>
            </w:r>
            <w:r w:rsidRPr="00D0302D">
              <w:rPr>
                <w:rFonts w:ascii="Times New Roman" w:hAnsi="Times New Roman" w:cs="Times New Roman"/>
              </w:rPr>
              <w:fldChar w:fldCharType="separate"/>
            </w:r>
            <w:r w:rsidRPr="00D0302D">
              <w:rPr>
                <w:rFonts w:ascii="Times New Roman" w:hAnsi="Times New Roman" w:cs="Times New Roman"/>
                <w:noProof/>
              </w:rPr>
              <w:t>(Maron et al., 2018)</w:t>
            </w:r>
            <w:r w:rsidRPr="00D0302D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13151" w:rsidRPr="00CF2E85" w14:paraId="466B22B6" w14:textId="77777777" w:rsidTr="00D0302D">
        <w:trPr>
          <w:trHeight w:val="273"/>
        </w:trPr>
        <w:tc>
          <w:tcPr>
            <w:tcW w:w="1335" w:type="dxa"/>
            <w:vMerge/>
          </w:tcPr>
          <w:p w14:paraId="42E04F9D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  <w:vMerge/>
          </w:tcPr>
          <w:p w14:paraId="325B084D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71E9261" w14:textId="451297CD" w:rsidR="00413151" w:rsidRPr="00D0302D" w:rsidRDefault="00413151" w:rsidP="00413151">
            <w:pPr>
              <w:rPr>
                <w:rFonts w:ascii="Times New Roman" w:hAnsi="Times New Roman" w:cs="Times New Roman"/>
                <w:highlight w:val="yellow"/>
              </w:rPr>
            </w:pPr>
            <w:r w:rsidRPr="00D0302D">
              <w:rPr>
                <w:rFonts w:ascii="Times New Roman" w:hAnsi="Times New Roman" w:cs="Times New Roman"/>
              </w:rPr>
              <w:t>ICD</w:t>
            </w:r>
          </w:p>
        </w:tc>
        <w:tc>
          <w:tcPr>
            <w:tcW w:w="3682" w:type="dxa"/>
          </w:tcPr>
          <w:p w14:paraId="695A2E10" w14:textId="09A4ECD6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0302D">
              <w:rPr>
                <w:rFonts w:ascii="Times New Roman" w:hAnsi="Times New Roman" w:cs="Times New Roman"/>
                <w:highlight w:val="yellow"/>
              </w:rPr>
              <w:t>4 of 1000</w:t>
            </w:r>
          </w:p>
          <w:p w14:paraId="43A60F94" w14:textId="6D86D470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0.4% annual mortality rate</w:t>
            </w:r>
          </w:p>
          <w:p w14:paraId="54B06C98" w14:textId="77777777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0302D">
              <w:rPr>
                <w:rFonts w:ascii="Times New Roman" w:hAnsi="Times New Roman" w:cs="Times New Roman"/>
              </w:rPr>
              <w:t>3.7 year follow up</w:t>
            </w:r>
          </w:p>
        </w:tc>
        <w:tc>
          <w:tcPr>
            <w:tcW w:w="2560" w:type="dxa"/>
          </w:tcPr>
          <w:p w14:paraId="121EE606" w14:textId="77777777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fldChar w:fldCharType="begin"/>
            </w:r>
            <w:r w:rsidRPr="00D0302D">
              <w:rPr>
                <w:rFonts w:ascii="Times New Roman" w:hAnsi="Times New Roman" w:cs="Times New Roman"/>
              </w:rPr>
              <w:instrText xml:space="preserve"> ADDIN EN.CITE &lt;EndNote&gt;&lt;Cite&gt;&lt;Author&gt;Schinkel&lt;/Author&gt;&lt;Year&gt;2012&lt;/Year&gt;&lt;RecNum&gt;101&lt;/RecNum&gt;&lt;DisplayText&gt;(Schinkel et al., 2012)&lt;/DisplayText&gt;&lt;record&gt;&lt;rec-number&gt;101&lt;/rec-number&gt;&lt;foreign-keys&gt;&lt;key app="EN" db-id="eeasvwr5axspf8ev0x0pr2zpsrx99sdt5vsw" timestamp="1578190194"&gt;101&lt;/key&gt;&lt;/foreign-keys&gt;&lt;ref-type name="Journal Article"&gt;17&lt;/ref-type&gt;&lt;contributors&gt;&lt;authors&gt;&lt;author&gt;Schinkel, Arend FL&lt;/author&gt;&lt;author&gt;Vriesendorp, Pieter A&lt;/author&gt;&lt;author&gt;Sijbrands, Eric JG&lt;/author&gt;&lt;author&gt;Jordaens, Luc JLM&lt;/author&gt;&lt;author&gt;ten Cate, Folkert J&lt;/author&gt;&lt;author&gt;Michels, Michelle&lt;/author&gt;&lt;/authors&gt;&lt;/contributors&gt;&lt;titles&gt;&lt;title&gt;Outcome and complications after implantable cardioverter defibrillator therapy in hypertrophic cardiomyopathy: systematic review and meta-analysis&lt;/title&gt;&lt;secondary-title&gt;Circulation: Heart Failure&lt;/secondary-title&gt;&lt;/titles&gt;&lt;periodical&gt;&lt;full-title&gt;Circulation: Heart Failure&lt;/full-title&gt;&lt;/periodical&gt;&lt;pages&gt;552-559&lt;/pages&gt;&lt;volume&gt;5&lt;/volume&gt;&lt;number&gt;5&lt;/number&gt;&lt;dates&gt;&lt;year&gt;2012&lt;/year&gt;&lt;/dates&gt;&lt;isbn&gt;1941-3289&lt;/isbn&gt;&lt;urls&gt;&lt;/urls&gt;&lt;/record&gt;&lt;/Cite&gt;&lt;/EndNote&gt;</w:instrText>
            </w:r>
            <w:r w:rsidRPr="00D0302D">
              <w:rPr>
                <w:rFonts w:ascii="Times New Roman" w:hAnsi="Times New Roman" w:cs="Times New Roman"/>
              </w:rPr>
              <w:fldChar w:fldCharType="separate"/>
            </w:r>
            <w:r w:rsidRPr="00D0302D">
              <w:rPr>
                <w:rFonts w:ascii="Times New Roman" w:hAnsi="Times New Roman" w:cs="Times New Roman"/>
                <w:noProof/>
              </w:rPr>
              <w:t>(Schinkel et al., 2012)</w:t>
            </w:r>
            <w:r w:rsidRPr="00D0302D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13151" w:rsidRPr="00CF2E85" w14:paraId="13ECB144" w14:textId="77777777" w:rsidTr="00D0302D">
        <w:trPr>
          <w:trHeight w:val="134"/>
        </w:trPr>
        <w:tc>
          <w:tcPr>
            <w:tcW w:w="1335" w:type="dxa"/>
          </w:tcPr>
          <w:p w14:paraId="723BEB8C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Stroke HCM</w:t>
            </w:r>
          </w:p>
          <w:p w14:paraId="171F723E" w14:textId="430A03AD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Related</w:t>
            </w:r>
          </w:p>
        </w:tc>
        <w:tc>
          <w:tcPr>
            <w:tcW w:w="1637" w:type="dxa"/>
          </w:tcPr>
          <w:p w14:paraId="2B8544A5" w14:textId="5271A3C1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Sudden Cardia</w:t>
            </w:r>
            <w:r w:rsidRPr="00D0302D">
              <w:rPr>
                <w:rFonts w:ascii="Times New Roman" w:hAnsi="Times New Roman" w:cs="Times New Roman"/>
              </w:rPr>
              <w:t>c</w:t>
            </w:r>
          </w:p>
          <w:p w14:paraId="2C6E6AFF" w14:textId="32A72CE2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Death</w:t>
            </w:r>
          </w:p>
        </w:tc>
        <w:tc>
          <w:tcPr>
            <w:tcW w:w="1276" w:type="dxa"/>
          </w:tcPr>
          <w:p w14:paraId="27F312CE" w14:textId="59A9A12B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Both</w:t>
            </w:r>
            <w:r w:rsidRPr="00D0302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82" w:type="dxa"/>
          </w:tcPr>
          <w:p w14:paraId="0E4CC081" w14:textId="0AE25567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</w:tcPr>
          <w:p w14:paraId="5B70DD75" w14:textId="0E4F2EBB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3151" w:rsidRPr="00CF2E85" w14:paraId="759C2721" w14:textId="77777777" w:rsidTr="00D0302D">
        <w:trPr>
          <w:trHeight w:val="284"/>
        </w:trPr>
        <w:tc>
          <w:tcPr>
            <w:tcW w:w="1335" w:type="dxa"/>
          </w:tcPr>
          <w:p w14:paraId="30C2E57F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Stroke HCM</w:t>
            </w:r>
          </w:p>
          <w:p w14:paraId="7A59366C" w14:textId="40B311E9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Related</w:t>
            </w:r>
          </w:p>
          <w:p w14:paraId="4B89BA54" w14:textId="37D403ED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</w:tcPr>
          <w:p w14:paraId="7DBE1456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Death All Causes</w:t>
            </w:r>
          </w:p>
        </w:tc>
        <w:tc>
          <w:tcPr>
            <w:tcW w:w="1276" w:type="dxa"/>
          </w:tcPr>
          <w:p w14:paraId="3719FCEB" w14:textId="24154242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Both</w:t>
            </w:r>
          </w:p>
        </w:tc>
        <w:tc>
          <w:tcPr>
            <w:tcW w:w="3682" w:type="dxa"/>
          </w:tcPr>
          <w:p w14:paraId="42A9DB3B" w14:textId="33254021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</w:p>
          <w:p w14:paraId="5F54C001" w14:textId="77777777" w:rsid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 xml:space="preserve">Mortality risk 5-fold &lt;1 </w:t>
            </w:r>
            <w:proofErr w:type="gramStart"/>
            <w:r w:rsidRPr="00D0302D">
              <w:rPr>
                <w:rFonts w:ascii="Times New Roman" w:hAnsi="Times New Roman" w:cs="Times New Roman"/>
              </w:rPr>
              <w:t>year;</w:t>
            </w:r>
            <w:proofErr w:type="gramEnd"/>
          </w:p>
          <w:p w14:paraId="094C4FCA" w14:textId="2BBBD12F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2-fold &gt;1 year</w:t>
            </w:r>
          </w:p>
        </w:tc>
        <w:tc>
          <w:tcPr>
            <w:tcW w:w="2560" w:type="dxa"/>
          </w:tcPr>
          <w:p w14:paraId="767B3E3B" w14:textId="77777777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</w:p>
          <w:p w14:paraId="710F5E28" w14:textId="77777777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302D">
              <w:rPr>
                <w:rFonts w:ascii="Times New Roman" w:hAnsi="Times New Roman" w:cs="Times New Roman"/>
              </w:rPr>
              <w:t>Brønnum</w:t>
            </w:r>
            <w:proofErr w:type="spellEnd"/>
            <w:r w:rsidRPr="00D0302D">
              <w:rPr>
                <w:rFonts w:ascii="Times New Roman" w:hAnsi="Times New Roman" w:cs="Times New Roman"/>
              </w:rPr>
              <w:t>-Hansen (2001)</w:t>
            </w:r>
          </w:p>
        </w:tc>
      </w:tr>
    </w:tbl>
    <w:p w14:paraId="41BAA5E7" w14:textId="77777777" w:rsidR="00413151" w:rsidRDefault="00413151"/>
    <w:sectPr w:rsidR="00413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51"/>
    <w:rsid w:val="00413151"/>
    <w:rsid w:val="00D0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35FB"/>
  <w15:chartTrackingRefBased/>
  <w15:docId w15:val="{FF1C38DD-D3B0-4319-9927-5EA5BDE9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15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15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31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Green</dc:creator>
  <cp:keywords/>
  <dc:description/>
  <cp:lastModifiedBy>Nathan Green</cp:lastModifiedBy>
  <cp:revision>1</cp:revision>
  <dcterms:created xsi:type="dcterms:W3CDTF">2020-06-22T10:48:00Z</dcterms:created>
  <dcterms:modified xsi:type="dcterms:W3CDTF">2020-06-22T11:01:00Z</dcterms:modified>
</cp:coreProperties>
</file>