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心事盒APP - 项目交付文档</w:t>
      </w:r>
    </w:p>
    <w:p>
      <w:pPr>
        <w:pStyle w:val="Heading1"/>
      </w:pPr>
      <w:r>
        <w:t>一、项目基本信息</w:t>
      </w:r>
    </w:p>
    <w:p>
      <w:r>
        <w:rPr>
          <w:b/>
        </w:rPr>
        <w:t>项目名称：</w:t>
      </w:r>
      <w:r>
        <w:t>心事盒（云备忘录APP）</w:t>
        <w:br/>
      </w:r>
      <w:r>
        <w:rPr>
          <w:b/>
        </w:rPr>
        <w:t>技术方案：</w:t>
      </w:r>
      <w:r>
        <w:t>Flutter + NestJS + MySQL + Vue 3</w:t>
        <w:br/>
      </w:r>
      <w:r>
        <w:rPr>
          <w:b/>
        </w:rPr>
        <w:t>交付日期：</w:t>
      </w:r>
      <w:r>
        <w:t>2026-05-27</w:t>
        <w:br/>
      </w:r>
      <w:r>
        <w:rPr>
          <w:b/>
        </w:rPr>
        <w:t>交付内容：</w:t>
      </w:r>
      <w:r>
        <w:t>完整前后端源码 + 部署文档 + Docker配置</w:t>
      </w:r>
    </w:p>
    <w:p>
      <w:pPr>
        <w:pStyle w:val="Heading1"/>
      </w:pPr>
      <w:r>
        <w:t>二、项目结构</w:t>
      </w:r>
    </w:p>
    <w:p>
      <w:r>
        <w:t>backend/        - 后端 API 源码（NestJS + TypeORM）</w:t>
        <w:br/>
        <w:t xml:space="preserve">  database.sql   - 数据库初始化脚本</w:t>
        <w:br/>
        <w:t xml:space="preserve">  Dockerfile     - Docker 构建配置</w:t>
        <w:br/>
        <w:t xml:space="preserve">  .env.example   - 配置文件模板</w:t>
        <w:br/>
        <w:t>mobile/         - 移动端源码（Flutter 3.x + GetX）</w:t>
        <w:br/>
        <w:t>admin/          - 管理后台源码（Vue 3 + Element Plus）</w:t>
        <w:br/>
        <w:t xml:space="preserve">  Dockerfile     - Docker 构建配置</w:t>
        <w:br/>
        <w:t xml:space="preserve">  nginx.conf     - Nginx 反向代理配置</w:t>
        <w:br/>
        <w:t>docs/           - 文档目录</w:t>
        <w:br/>
        <w:t>docker-compose.yml - Docker 一键启动配置</w:t>
        <w:br/>
        <w:t>start-backend.bat  - 后端启动脚本</w:t>
        <w:br/>
        <w:t>start-admin.bat    - 后台启动脚本</w:t>
        <w:br/>
      </w:r>
    </w:p>
    <w:p>
      <w:pPr>
        <w:pStyle w:val="Heading1"/>
      </w:pPr>
      <w:r>
        <w:t>三、核心功能清单</w:t>
      </w:r>
    </w:p>
    <w:p>
      <w:pPr>
        <w:pStyle w:val="ListBullet"/>
      </w:pPr>
      <w:r>
        <w:t>手机号验证码登录/注册（支持 Mock 模式，无需真实短信）</w:t>
      </w:r>
    </w:p>
    <w:p>
      <w:pPr>
        <w:pStyle w:val="ListBullet"/>
      </w:pPr>
      <w:r>
        <w:t>笔记发布（私密 / 公开 / 付费查看）</w:t>
      </w:r>
    </w:p>
    <w:p>
      <w:pPr>
        <w:pStyle w:val="ListBullet"/>
      </w:pPr>
      <w:r>
        <w:t>iOS Apple IAP 内购 / 安卓微信支付 / 安卓支付宝</w:t>
      </w:r>
    </w:p>
    <w:p>
      <w:pPr>
        <w:pStyle w:val="ListBullet"/>
      </w:pPr>
      <w:r>
        <w:t>笔记付费解锁查看（未解锁显示摘要+购买按钮）</w:t>
      </w:r>
    </w:p>
    <w:p>
      <w:pPr>
        <w:pStyle w:val="ListBullet"/>
      </w:pPr>
      <w:r>
        <w:t>用户余额充值与提现申请</w:t>
      </w:r>
    </w:p>
    <w:p>
      <w:pPr>
        <w:pStyle w:val="ListBullet"/>
      </w:pPr>
      <w:r>
        <w:t>管理后台（数据统计、用户/笔记/订单/提现审核）</w:t>
      </w:r>
    </w:p>
    <w:p>
      <w:pPr>
        <w:pStyle w:val="Heading1"/>
      </w:pPr>
      <w:r>
        <w:t>四、后端 API 接口清单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POST /api/auth/send-sms</w:t>
            </w:r>
          </w:p>
        </w:tc>
        <w:tc>
          <w:tcPr>
            <w:tcW w:type="dxa" w:w="2880"/>
          </w:tcPr>
          <w:p>
            <w:r>
              <w:t>发送短信验证码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POST /api/auth/login-phone</w:t>
            </w:r>
          </w:p>
        </w:tc>
        <w:tc>
          <w:tcPr>
            <w:tcW w:type="dxa" w:w="2880"/>
          </w:tcPr>
          <w:p>
            <w:r>
              <w:t>手机号验证码登录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POST /api/auth/refresh</w:t>
            </w:r>
          </w:p>
        </w:tc>
        <w:tc>
          <w:tcPr>
            <w:tcW w:type="dxa" w:w="2880"/>
          </w:tcPr>
          <w:p>
            <w:r>
              <w:t>Token刷新</w:t>
            </w:r>
          </w:p>
        </w:tc>
      </w:tr>
      <w:tr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GET /api/user/profile</w:t>
            </w:r>
          </w:p>
        </w:tc>
        <w:tc>
          <w:tcPr>
            <w:tcW w:type="dxa" w:w="2880"/>
          </w:tcPr>
          <w:p>
            <w:r>
              <w:t>获取个人资料</w:t>
            </w:r>
          </w:p>
        </w:tc>
      </w:tr>
      <w:tr>
        <w:tc>
          <w:tcPr>
            <w:tcW w:type="dxa" w:w="2880"/>
          </w:tcPr>
          <w:p>
            <w:r>
              <w:t>笔记</w:t>
            </w:r>
          </w:p>
        </w:tc>
        <w:tc>
          <w:tcPr>
            <w:tcW w:type="dxa" w:w="2880"/>
          </w:tcPr>
          <w:p>
            <w:r>
              <w:t>POST /api/notes</w:t>
            </w:r>
          </w:p>
        </w:tc>
        <w:tc>
          <w:tcPr>
            <w:tcW w:type="dxa" w:w="2880"/>
          </w:tcPr>
          <w:p>
            <w:r>
              <w:t>发布笔记</w:t>
            </w:r>
          </w:p>
        </w:tc>
      </w:tr>
      <w:tr>
        <w:tc>
          <w:tcPr>
            <w:tcW w:type="dxa" w:w="2880"/>
          </w:tcPr>
          <w:p>
            <w:r>
              <w:t>笔记</w:t>
            </w:r>
          </w:p>
        </w:tc>
        <w:tc>
          <w:tcPr>
            <w:tcW w:type="dxa" w:w="2880"/>
          </w:tcPr>
          <w:p>
            <w:r>
              <w:t>GET /api/notes</w:t>
            </w:r>
          </w:p>
        </w:tc>
        <w:tc>
          <w:tcPr>
            <w:tcW w:type="dxa" w:w="2880"/>
          </w:tcPr>
          <w:p>
            <w:r>
              <w:t>笔记列表（广场/我的）</w:t>
            </w:r>
          </w:p>
        </w:tc>
      </w:tr>
      <w:tr>
        <w:tc>
          <w:tcPr>
            <w:tcW w:type="dxa" w:w="2880"/>
          </w:tcPr>
          <w:p>
            <w:r>
              <w:t>笔记</w:t>
            </w:r>
          </w:p>
        </w:tc>
        <w:tc>
          <w:tcPr>
            <w:tcW w:type="dxa" w:w="2880"/>
          </w:tcPr>
          <w:p>
            <w:r>
              <w:t>GET /api/notes/:id</w:t>
            </w:r>
          </w:p>
        </w:tc>
        <w:tc>
          <w:tcPr>
            <w:tcW w:type="dxa" w:w="2880"/>
          </w:tcPr>
          <w:p>
            <w:r>
              <w:t>笔记详情（含权限脱敏）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POST /api/pay/wechat-unified</w:t>
            </w:r>
          </w:p>
        </w:tc>
        <w:tc>
          <w:tcPr>
            <w:tcW w:type="dxa" w:w="2880"/>
          </w:tcPr>
          <w:p>
            <w:r>
              <w:t>微信统一下单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POST /api/pay/alipay-create</w:t>
            </w:r>
          </w:p>
        </w:tc>
        <w:tc>
          <w:tcPr>
            <w:tcW w:type="dxa" w:w="2880"/>
          </w:tcPr>
          <w:p>
            <w:r>
              <w:t>支付宝下单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POST /api/pay/purchase-note</w:t>
            </w:r>
          </w:p>
        </w:tc>
        <w:tc>
          <w:tcPr>
            <w:tcW w:type="dxa" w:w="2880"/>
          </w:tcPr>
          <w:p>
            <w:r>
              <w:t>购买笔记</w:t>
            </w:r>
          </w:p>
        </w:tc>
      </w:tr>
      <w:tr>
        <w:tc>
          <w:tcPr>
            <w:tcW w:type="dxa" w:w="2880"/>
          </w:tcPr>
          <w:p>
            <w:r>
              <w:t>IAP</w:t>
            </w:r>
          </w:p>
        </w:tc>
        <w:tc>
          <w:tcPr>
            <w:tcW w:type="dxa" w:w="2880"/>
          </w:tcPr>
          <w:p>
            <w:r>
              <w:t>POST /api/iap/create</w:t>
            </w:r>
          </w:p>
        </w:tc>
        <w:tc>
          <w:tcPr>
            <w:tcW w:type="dxa" w:w="2880"/>
          </w:tcPr>
          <w:p>
            <w:r>
              <w:t>创建IAP订单</w:t>
            </w:r>
          </w:p>
        </w:tc>
      </w:tr>
      <w:tr>
        <w:tc>
          <w:tcPr>
            <w:tcW w:type="dxa" w:w="2880"/>
          </w:tcPr>
          <w:p>
            <w:r>
              <w:t>IAP</w:t>
            </w:r>
          </w:p>
        </w:tc>
        <w:tc>
          <w:tcPr>
            <w:tcW w:type="dxa" w:w="2880"/>
          </w:tcPr>
          <w:p>
            <w:r>
              <w:t>POST /api/iap/verify</w:t>
            </w:r>
          </w:p>
        </w:tc>
        <w:tc>
          <w:tcPr>
            <w:tcW w:type="dxa" w:w="2880"/>
          </w:tcPr>
          <w:p>
            <w:r>
              <w:t>验证Apple收据</w:t>
            </w:r>
          </w:p>
        </w:tc>
      </w:tr>
      <w:tr>
        <w:tc>
          <w:tcPr>
            <w:tcW w:type="dxa" w:w="2880"/>
          </w:tcPr>
          <w:p>
            <w:r>
              <w:t>提现</w:t>
            </w:r>
          </w:p>
        </w:tc>
        <w:tc>
          <w:tcPr>
            <w:tcW w:type="dxa" w:w="2880"/>
          </w:tcPr>
          <w:p>
            <w:r>
              <w:t>POST /api/withdrawals</w:t>
            </w:r>
          </w:p>
        </w:tc>
        <w:tc>
          <w:tcPr>
            <w:tcW w:type="dxa" w:w="2880"/>
          </w:tcPr>
          <w:p>
            <w:r>
              <w:t>申请提现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POST /api/admin/auth/login</w:t>
            </w:r>
          </w:p>
        </w:tc>
        <w:tc>
          <w:tcPr>
            <w:tcW w:type="dxa" w:w="2880"/>
          </w:tcPr>
          <w:p>
            <w:r>
              <w:t>管理员登录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GET /api/admin/dashboard</w:t>
            </w:r>
          </w:p>
        </w:tc>
        <w:tc>
          <w:tcPr>
            <w:tcW w:type="dxa" w:w="2880"/>
          </w:tcPr>
          <w:p>
            <w:r>
              <w:t>统计数据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GET /api/admin/users</w:t>
            </w:r>
          </w:p>
        </w:tc>
        <w:tc>
          <w:tcPr>
            <w:tcW w:type="dxa" w:w="2880"/>
          </w:tcPr>
          <w:p>
            <w:r>
              <w:t>用户列表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GET /api/admin/withdrawals</w:t>
            </w:r>
          </w:p>
        </w:tc>
        <w:tc>
          <w:tcPr>
            <w:tcW w:type="dxa" w:w="2880"/>
          </w:tcPr>
          <w:p>
            <w:r>
              <w:t>提现审核列表</w:t>
            </w:r>
          </w:p>
        </w:tc>
      </w:tr>
    </w:tbl>
    <w:p>
      <w:pPr>
        <w:pStyle w:val="Heading1"/>
      </w:pPr>
      <w:r>
        <w:t>五、快速启动（3步）</w:t>
      </w:r>
    </w:p>
    <w:p>
      <w:pPr>
        <w:pStyle w:val="Heading2"/>
      </w:pPr>
      <w:r>
        <w:t>方式一：本地开发启动</w:t>
      </w:r>
    </w:p>
    <w:p>
      <w:r>
        <w:t>1. 安装环境：Node.js + MySQL + Flutter（详见 docs/windows-setup-guide.md）</w:t>
        <w:br/>
        <w:t>2. 初始化数据库：mysql -u root -p &lt; backend/database.sql</w:t>
        <w:br/>
        <w:t>3. 启动三个服务：</w:t>
        <w:br/>
        <w:t xml:space="preserve">   - 后端：cd backend &amp;&amp; npm install &amp;&amp; npm run start:dev</w:t>
        <w:br/>
        <w:t xml:space="preserve">   - 后台：cd admin &amp;&amp; npm install &amp;&amp; npm run dev</w:t>
        <w:br/>
        <w:t xml:space="preserve">   - APP：cd mobile &amp;&amp; flutter pub get &amp;&amp; flutter run</w:t>
      </w:r>
    </w:p>
    <w:p>
      <w:pPr>
        <w:pStyle w:val="Heading2"/>
      </w:pPr>
      <w:r>
        <w:t>方式二：Docker 一键启动（无需安装 MySQL）</w:t>
      </w:r>
    </w:p>
    <w:p>
      <w:r>
        <w:t>1. 安装 Docker Desktop</w:t>
        <w:br/>
        <w:t>2. 在项目根目录执行：docker-compose up -d</w:t>
        <w:br/>
        <w:t>3. 访问后台：http://localhost</w:t>
        <w:br/>
        <w:t>4. 后端 API：http://localhost:3000/api/docs</w:t>
      </w:r>
    </w:p>
    <w:p>
      <w:pPr>
        <w:pStyle w:val="Heading1"/>
      </w:pPr>
      <w:r>
        <w:t>六、无 Mac 电脑 iOS 打包方案</w:t>
      </w:r>
    </w:p>
    <w:p>
      <w:r>
        <w:t>方案1：Codemagic CI/CD（推荐，有免费额度）</w:t>
        <w:br/>
        <w:t xml:space="preserve">  将代码推送到 GitHub，在 codemagic.io 配置自动打包</w:t>
        <w:br/>
        <w:br/>
        <w:t>方案2：云 Mac 租用（MacStadium / AWS EC2 Mac）</w:t>
        <w:br/>
        <w:t xml:space="preserve">  按小时租用远程 Mac，通过远程桌面操作 Xcode 打包</w:t>
        <w:br/>
        <w:br/>
        <w:t>方案3：第三方代打包服务</w:t>
        <w:br/>
        <w:t xml:space="preserve">  淘宝/闲鱼搜索 "iOS 打包"，提供源码和 Apple Developer 账号</w:t>
      </w:r>
    </w:p>
    <w:p>
      <w:pPr>
        <w:pStyle w:val="Heading1"/>
      </w:pPr>
      <w:r>
        <w:t>七、测试验证流程</w:t>
      </w:r>
    </w:p>
    <w:p>
      <w:pPr>
        <w:pStyle w:val="ListNumber"/>
      </w:pPr>
      <w:r>
        <w:t>打开APP，输入手机号，点击获取验证码（验证码在后端控制台查看）</w:t>
      </w:r>
    </w:p>
    <w:p>
      <w:pPr>
        <w:pStyle w:val="ListNumber"/>
      </w:pPr>
      <w:r>
        <w:t>输入验证码登录，进入广场页面</w:t>
      </w:r>
    </w:p>
    <w:p>
      <w:pPr>
        <w:pStyle w:val="ListNumber"/>
      </w:pPr>
      <w:r>
        <w:t>点击 + 发布笔记，选择公开/私密/付费权限</w:t>
      </w:r>
    </w:p>
    <w:p>
      <w:pPr>
        <w:pStyle w:val="ListNumber"/>
      </w:pPr>
      <w:r>
        <w:t>用另一个账号登录，找到付费笔记，点击解锁购买</w:t>
      </w:r>
    </w:p>
    <w:p>
      <w:pPr>
        <w:pStyle w:val="ListNumber"/>
      </w:pPr>
      <w:r>
        <w:t>进入个人中心，查看余额，申请提现</w:t>
      </w:r>
    </w:p>
    <w:p>
      <w:pPr>
        <w:pStyle w:val="ListNumber"/>
      </w:pPr>
      <w:r>
        <w:t>浏览器打开管理后台 http://localhost:5173</w:t>
      </w:r>
    </w:p>
    <w:p>
      <w:pPr>
        <w:pStyle w:val="ListNumber"/>
      </w:pPr>
      <w:r>
        <w:t>管理员登录（admin / admin123，首次自动创建）</w:t>
      </w:r>
    </w:p>
    <w:p>
      <w:pPr>
        <w:pStyle w:val="ListNumber"/>
      </w:pPr>
      <w:r>
        <w:t>查看 Dashboard 统计，审核提现申请</w:t>
      </w:r>
    </w:p>
    <w:p>
      <w:pPr>
        <w:pStyle w:val="Heading1"/>
      </w:pPr>
      <w:r>
        <w:t>八、上线前配置</w:t>
      </w:r>
    </w:p>
    <w:p>
      <w:r>
        <w:t>1. 短信服务：注册阿里云短信，在 .env 中填写密钥，关闭 SMS_MOCK</w:t>
        <w:br/>
        <w:t>2. 微信支付：申请微信商户号，在 .env 中填写 APPID/MCHID/KEY</w:t>
        <w:br/>
        <w:t>3. 支付宝：申请企业账号，在 .env 中填写 APPID/密钥</w:t>
        <w:br/>
        <w:t>4. Apple IAP：在 App Store Connect 创建商品，配置 productId</w:t>
        <w:br/>
        <w:t>5. 阿里云OSS：在 .env 中填写 OSS 配置，用于图片存储</w:t>
        <w:br/>
        <w:t>6. 服务器部署：使用 docker-compose.yml 一键部署到云服务器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