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57"/>
        <w:gridCol w:w="645"/>
        <w:gridCol w:w="2700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项目角色</w:t>
            </w:r>
            <w:bookmarkStart w:id="0" w:name="_GoBack"/>
            <w:bookmarkEnd w:id="0"/>
          </w:p>
        </w:tc>
        <w:tc>
          <w:tcPr>
            <w:tcW w:w="857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  <w:t>利益相关程度</w:t>
            </w:r>
          </w:p>
        </w:tc>
        <w:tc>
          <w:tcPr>
            <w:tcW w:w="645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  <w:t>影响水平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  <w:t>特点分析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项目经理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有一定的项目管理能力和一定的管理经验</w:t>
            </w:r>
          </w:p>
        </w:tc>
        <w:tc>
          <w:tcPr>
            <w:tcW w:w="2616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产品经理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熟悉互联网和网购产品，了解用户特征，对产品品质要求高。同时也是产品提出者，兼有发起人特点。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技术专家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开发、设计技术熟练，熟悉多种开发设计语言。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技术以她们为主，充分授予其在技术工作和领导上的信任及权利。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UI设计师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2700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有审美品味，熟悉使用界面设计工作，能够关注用户使用特征，设计互联网网络的界面的交互。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UI以她为主导，充分受益其在该方面的权利。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测试专家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细心，耐心，能够融洽的与技术团对配合。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质量以她为主，充分授予其在该方面的权利。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学生代表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中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大学三年级学生，爱旅游，爱美食，有丰富的旅游经验。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与其充分交流沟通，了解学生旅游的特点，在项目过程中多与其沟通和听取意见，发动其联系更多的学生收集需求。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竞争对手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高</w:t>
            </w:r>
          </w:p>
        </w:tc>
        <w:tc>
          <w:tcPr>
            <w:tcW w:w="64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低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有较强的地域性旅游平台的影响和基础。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研究其优缺点，取其所长，攻其所短。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97B88"/>
    <w:rsid w:val="4D8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2019-03-21T12:52:07Z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