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B30D7">
      <w:pPr>
        <w:jc w:val="center"/>
        <w:rPr>
          <w:rFonts w:hint="eastAsia" w:ascii="Batang" w:hAnsi="Batang" w:eastAsia="Batang" w:cs="Batang"/>
          <w:lang w:val="en-US" w:eastAsia="ko-KR"/>
        </w:rPr>
      </w:pPr>
      <w:r>
        <w:rPr>
          <w:rFonts w:hint="eastAsia" w:ascii="Batang" w:hAnsi="Batang" w:eastAsia="Batang" w:cs="Batang"/>
          <w:lang w:val="en-US" w:eastAsia="ko-KR"/>
        </w:rPr>
        <w:t>사업 계획서</w:t>
      </w:r>
    </w:p>
    <w:p w14:paraId="271598FB">
      <w:pPr>
        <w:jc w:val="center"/>
        <w:rPr>
          <w:rFonts w:hint="default" w:ascii="Batang" w:hAnsi="Batang" w:eastAsia="Batang" w:cs="Batang"/>
          <w:lang w:val="en-US" w:eastAsia="ko-KR"/>
        </w:rPr>
      </w:pPr>
      <w:r>
        <w:rPr>
          <w:rFonts w:hint="eastAsia" w:ascii="Batang" w:hAnsi="Batang" w:eastAsia="Batang" w:cs="Batang"/>
          <w:lang w:val="en-US" w:eastAsia="ko-KR"/>
        </w:rPr>
        <w:t>2023130921 이효혜</w:t>
      </w:r>
    </w:p>
    <w:p w14:paraId="36B873EE">
      <w:pPr>
        <w:rPr>
          <w:rFonts w:hint="eastAsia" w:ascii="Batang" w:hAnsi="Batang" w:eastAsia="Batang" w:cs="Batang"/>
          <w:lang w:val="en-US" w:eastAsia="zh-CN"/>
        </w:rPr>
      </w:pPr>
    </w:p>
    <w:p w14:paraId="34814694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본 프로젝트는 도시 현지 무형문화유산, 민속, 전통 옛 기술 등 고품질 전통 문화 자원에 초점을 맞추어, 지역 전통 문화가 오래되고 소수이며 대중 소비 시장에서 벗어난 문제점을 타파하고, 젊고 트렌디한 콘텐츠 포장 및 전파 방식을 통해 전용 도시 특색 문화 IP를 구축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다. 본 프로젝트의 핵심 목표는 전통 지역 문화를 현대 소비 시장에 맞추어 젊은 소비자층을 감동시키고, 문화 계승과 상업적 수익화를 동시에 지원하며, 지역 문화 경제 가치를 활성화하는 것</w:t>
      </w:r>
      <w:r>
        <w:rPr>
          <w:rFonts w:hint="eastAsia" w:ascii="Batang" w:hAnsi="Batang" w:eastAsia="Batang" w:cs="Batang"/>
          <w:lang w:val="en-US" w:eastAsia="ko-KR"/>
        </w:rPr>
        <w:t>이</w:t>
      </w:r>
      <w:r>
        <w:rPr>
          <w:rFonts w:hint="eastAsia" w:ascii="Batang" w:hAnsi="Batang" w:eastAsia="Batang" w:cs="Batang"/>
          <w:lang w:val="en-US" w:eastAsia="zh-CN"/>
        </w:rPr>
        <w:t>다.</w:t>
      </w:r>
    </w:p>
    <w:p w14:paraId="444F6C5C">
      <w:pPr>
        <w:rPr>
          <w:rFonts w:hint="eastAsia" w:ascii="Batang" w:hAnsi="Batang" w:eastAsia="Batang" w:cs="Batang"/>
          <w:lang w:val="en-US" w:eastAsia="zh-CN"/>
        </w:rPr>
      </w:pPr>
    </w:p>
    <w:p w14:paraId="5737404D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본 프로젝트는 세 가지 핵심 소비층을 정확히 포괄하며, 고객군 구조가 명확하고 소비 요구가 상호 보완</w:t>
      </w:r>
      <w:r>
        <w:rPr>
          <w:rFonts w:hint="eastAsia" w:ascii="Batang" w:hAnsi="Batang" w:eastAsia="Batang" w:cs="Batang"/>
          <w:lang w:val="en-US" w:eastAsia="ko-KR"/>
        </w:rPr>
        <w:t>된</w:t>
      </w:r>
      <w:r>
        <w:rPr>
          <w:rFonts w:hint="eastAsia" w:ascii="Batang" w:hAnsi="Batang" w:eastAsia="Batang" w:cs="Batang"/>
          <w:lang w:val="en-US" w:eastAsia="zh-CN"/>
        </w:rPr>
        <w:t>다: 첫째, 18~35세 현지 청년층으로, 트렌디한 문화 창작을 추구하고 현지 문화를 지원하며, 사회적 공유를 즐</w:t>
      </w:r>
      <w:r>
        <w:rPr>
          <w:rFonts w:hint="eastAsia" w:ascii="Batang" w:hAnsi="Batang" w:eastAsia="Batang" w:cs="Batang"/>
          <w:lang w:val="en-US" w:eastAsia="ko-KR"/>
        </w:rPr>
        <w:t>긴</w:t>
      </w:r>
      <w:r>
        <w:rPr>
          <w:rFonts w:hint="eastAsia" w:ascii="Batang" w:hAnsi="Batang" w:eastAsia="Batang" w:cs="Batang"/>
          <w:lang w:val="en-US" w:eastAsia="zh-CN"/>
        </w:rPr>
        <w:t>다; 둘째, 외지 관광객으로, 도시 특색이 있는 기념 문화 창작 제품을 선호</w:t>
      </w:r>
      <w:r>
        <w:rPr>
          <w:rFonts w:hint="eastAsia" w:ascii="Batang" w:hAnsi="Batang" w:eastAsia="Batang" w:cs="Batang"/>
          <w:lang w:val="en-US" w:eastAsia="ko-KR"/>
        </w:rPr>
        <w:t>한</w:t>
      </w:r>
      <w:r>
        <w:rPr>
          <w:rFonts w:hint="eastAsia" w:ascii="Batang" w:hAnsi="Batang" w:eastAsia="Batang" w:cs="Batang"/>
          <w:lang w:val="en-US" w:eastAsia="zh-CN"/>
        </w:rPr>
        <w:t>다; 셋째, 숙련된 문화 애호가, 비 유수집자는 문화적 깊이와 제품의 희소성을 중시하며, 고급 수작 및 한정판 컬렉션에 비용을 지불할 의향이 있다.</w:t>
      </w:r>
    </w:p>
    <w:p w14:paraId="3AD4AD6F">
      <w:pPr>
        <w:rPr>
          <w:rFonts w:hint="eastAsia" w:ascii="Batang" w:hAnsi="Batang" w:eastAsia="Batang" w:cs="Batang"/>
          <w:lang w:val="en-US" w:eastAsia="zh-CN"/>
        </w:rPr>
      </w:pPr>
    </w:p>
    <w:p w14:paraId="415FD49A">
      <w:pPr>
        <w:rPr>
          <w:rFonts w:hint="eastAsia" w:ascii="Batang" w:hAnsi="Batang" w:eastAsia="Batang" w:cs="Batang"/>
          <w:lang w:val="en-US" w:eastAsia="zh-CN"/>
        </w:rPr>
      </w:pPr>
      <w:r>
        <w:rPr>
          <w:rFonts w:hint="eastAsia" w:ascii="Batang" w:hAnsi="Batang" w:eastAsia="Batang" w:cs="Batang"/>
          <w:lang w:val="en-US" w:eastAsia="zh-CN"/>
        </w:rPr>
        <w:t>현재 국풍 문화와 현지 문화관광 소비가 지속적으로 상승하고 있으며, 젊은이들의 문화 자신감과 현지 문화 소비 의지가 강하고, 시장 수요가 넓</w:t>
      </w:r>
      <w:bookmarkStart w:id="0" w:name="_GoBack"/>
      <w:bookmarkEnd w:id="0"/>
      <w:r>
        <w:rPr>
          <w:rFonts w:hint="eastAsia" w:ascii="Batang" w:hAnsi="Batang" w:eastAsia="Batang" w:cs="Batang"/>
          <w:lang w:val="en-US" w:eastAsia="zh-CN"/>
        </w:rPr>
        <w:t>다. 본 프로젝트는 도시 고유의 문화 자원을 기반으로 차별화된 장점이 뚜렷하며, 동질적인 경쟁 압력이 없습니다. '콘텐츠 시드+계층 수익화'의 경량 자산 모델을 통해 운영 비용이 낮고 위험이 적으며 확장성이 뛰어나며, 향후 오프라인 문화 체험, 비물질문화유산 연구·학습, IP 공동 브랜드 등 사업 형태를 확대할 수 있어 장기적인 부가가치와 규모화된 성장 공간을 갖추고, 동시에 도시 문화 전파를 지원하여 상업적 가치와 사회적 가치를 겸비하고 있다.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CDA488"/>
    <w:rsid w:val="DECDA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2026-09-18T16:52:00Z</dcterms:created>
  <dc:creator>别拿青春赌明天。</dc:creator>
  <cp:lastModifiedBy>别拿青春赌明天。</cp:lastModifiedBy>
  <dcterms:modified xsi:type="dcterms:W3CDTF">2026-09-18T17:05:43Z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C431B9CA72E91C7DAFEDAC6A55766675_41</vt:lpwstr>
  </property>
</Properties>
</file>