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2EE69">
      <w:pPr>
        <w:keepNext w:val="0"/>
        <w:keepLines w:val="0"/>
        <w:widowControl/>
        <w:suppressLineNumbers w:val="0"/>
        <w:jc w:val="center"/>
        <w:rPr>
          <w:rFonts w:hint="default" w:asciiTheme="majorAscii" w:hAnsiTheme="majorAscii" w:eastAsiaTheme="majorEastAsia" w:cstheme="majorEastAsia"/>
        </w:rPr>
      </w:pPr>
      <w:bookmarkStart w:id="0" w:name="_GoBack"/>
      <w:r>
        <w:rPr>
          <w:rFonts w:hint="default" w:asciiTheme="majorAscii" w:hAnsiTheme="majorAscii" w:eastAsiaTheme="majorEastAsia" w:cstheme="majorEastAsia"/>
          <w:kern w:val="0"/>
          <w:sz w:val="24"/>
          <w:szCs w:val="24"/>
          <w:lang w:val="en-US" w:eastAsia="zh-CN" w:bidi="ar"/>
        </w:rPr>
        <w:t>RAG+Agent系统鲁棒性测试报告</w:t>
      </w:r>
    </w:p>
    <w:bookmarkEnd w:id="0"/>
    <w:p w14:paraId="497A64D5">
      <w:pPr>
        <w:pStyle w:val="2"/>
        <w:keepNext w:val="0"/>
        <w:keepLines w:val="0"/>
        <w:widowControl/>
        <w:suppressLineNumbers w:val="0"/>
        <w:jc w:val="left"/>
      </w:pPr>
      <w:r>
        <w:t>一、报告基本信息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7"/>
        <w:gridCol w:w="3416"/>
        <w:gridCol w:w="1067"/>
        <w:gridCol w:w="4450"/>
      </w:tblGrid>
      <w:tr w14:paraId="10DDDAE2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64F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890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RAG+Agent智能问答系统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3A9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1FC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鲁棒性测试</w:t>
            </w:r>
          </w:p>
        </w:tc>
      </w:tr>
      <w:tr w14:paraId="5AAA053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D348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3651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[填写测试日期]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9F6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F14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[填写测试人员]</w:t>
            </w:r>
          </w:p>
        </w:tc>
      </w:tr>
      <w:tr w14:paraId="11C37F1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656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测试环境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D2DC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Ubuntu 20.04、Python 3.9、Pytest 7.4.0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DDE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F418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Pytest、Unittest.Mock、HTML测试报告生成工具</w:t>
            </w:r>
          </w:p>
        </w:tc>
      </w:tr>
      <w:tr w14:paraId="59D7D4D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17D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测试脚本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21C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test_robustness.py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05F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测试结论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0FF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系统鲁棒性良好，核心场景测试通过，无严重异常</w:t>
            </w:r>
          </w:p>
        </w:tc>
      </w:tr>
    </w:tbl>
    <w:p w14:paraId="1EDF8E83">
      <w:pPr>
        <w:pStyle w:val="2"/>
        <w:keepNext w:val="0"/>
        <w:keepLines w:val="0"/>
        <w:widowControl/>
        <w:suppressLineNumbers w:val="0"/>
        <w:jc w:val="left"/>
      </w:pPr>
      <w:r>
        <w:t>二、测试目的</w:t>
      </w:r>
    </w:p>
    <w:p w14:paraId="2C5515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验证RAG+Agent系统在异常输入、噪声干扰、信息碎片化、事实错误、环境异常等场景下的稳定性和可靠性，确保系统：</w:t>
      </w:r>
    </w:p>
    <w:p w14:paraId="06AD8D8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遇到无关噪声文档时，不编造答案，能诚实拒答；</w:t>
      </w:r>
    </w:p>
    <w:p w14:paraId="4408C7B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遇到知识库外的问题时，明确告知用户无相关信息，不产生幻觉；</w:t>
      </w:r>
    </w:p>
    <w:p w14:paraId="22A552C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遇到分散在多文档的碎片信息时，能有效整合，给出完整回答；</w:t>
      </w:r>
    </w:p>
    <w:p w14:paraId="70E63E9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遇到明显错误的事实时，能识别并纠正，不盲从错误；</w:t>
      </w:r>
    </w:p>
    <w:p w14:paraId="03249AB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遇到异常输入（空值、超长、攻击语句等）和环境故障时，不崩溃、可正常容错。</w:t>
      </w:r>
    </w:p>
    <w:p w14:paraId="72743925">
      <w:pPr>
        <w:pStyle w:val="2"/>
        <w:keepNext w:val="0"/>
        <w:keepLines w:val="0"/>
        <w:widowControl/>
        <w:suppressLineNumbers w:val="0"/>
        <w:jc w:val="left"/>
      </w:pPr>
      <w:r>
        <w:t>三、测试范围</w:t>
      </w:r>
    </w:p>
    <w:p w14:paraId="2D753C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本次鲁棒性测试覆盖4大核心维度，同时包含异常输入和环境异常测试，具体范围如下：</w:t>
      </w:r>
    </w:p>
    <w:p w14:paraId="118E6B41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噪声鲁棒性测试</w:t>
      </w:r>
    </w:p>
    <w:p w14:paraId="35130C9A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负面拒绝（未知问题拒答）测试</w:t>
      </w:r>
    </w:p>
    <w:p w14:paraId="1BEAB5F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信息整合能力测试</w:t>
      </w:r>
    </w:p>
    <w:p w14:paraId="482300D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反事实鲁棒性测试</w:t>
      </w:r>
    </w:p>
    <w:p w14:paraId="5511F7E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异常输入测试（空问题、超长、特殊字符、SQL注入等）</w:t>
      </w:r>
    </w:p>
    <w:p w14:paraId="6E121886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环境异常模拟测试（向量数据库连接失败、LLM API超时）</w:t>
      </w:r>
    </w:p>
    <w:p w14:paraId="693856B9">
      <w:pPr>
        <w:pStyle w:val="2"/>
        <w:keepNext w:val="0"/>
        <w:keepLines w:val="0"/>
        <w:widowControl/>
        <w:suppressLineNumbers w:val="0"/>
        <w:jc w:val="left"/>
      </w:pPr>
      <w:r>
        <w:t>四、测试用例及结果详情</w:t>
      </w:r>
    </w:p>
    <w:p w14:paraId="698A342A">
      <w:pPr>
        <w:pStyle w:val="3"/>
        <w:keepNext w:val="0"/>
        <w:keepLines w:val="0"/>
        <w:widowControl/>
        <w:suppressLineNumbers w:val="0"/>
        <w:jc w:val="left"/>
      </w:pPr>
      <w:r>
        <w:t>4.1 噪声鲁棒性测试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2535"/>
        <w:gridCol w:w="2007"/>
        <w:gridCol w:w="1929"/>
        <w:gridCol w:w="1929"/>
        <w:gridCol w:w="672"/>
      </w:tblGrid>
      <w:tr w14:paraId="7FE983C5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63F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3871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B25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83D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7B38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0AA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6FD83AA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A22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39A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问题：汽车的轮胎是什么材质？；检索文档：仅包含苹果、香蕉相关的无关文档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1BC0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执行测试脚本，输入测试问题；2. 观察系统检索结果及回答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915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系统返回“暂无相关信息，无法回答”，不编造内容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45A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系统正确返回“暂无相关信息，无法回答”，无幻觉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432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7135B5D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F22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D87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问题：空调如何制冷？；检索文档：包含大量无关的食品营养文档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133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执行测试脚本，输入测试问题；2. 验证系统是否被噪声干扰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090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系统忽略无关文档，诚实拒答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AF0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系统正确拒答，未被噪声文档干扰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9CA9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72136C88">
      <w:pPr>
        <w:pStyle w:val="3"/>
        <w:keepNext w:val="0"/>
        <w:keepLines w:val="0"/>
        <w:widowControl/>
        <w:suppressLineNumbers w:val="0"/>
        <w:jc w:val="left"/>
      </w:pPr>
      <w:r>
        <w:t>4.2 负面拒绝测试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2529"/>
        <w:gridCol w:w="2159"/>
        <w:gridCol w:w="2035"/>
        <w:gridCol w:w="1542"/>
        <w:gridCol w:w="767"/>
      </w:tblGrid>
      <w:tr w14:paraId="09D118F4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0B1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ED7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9BF9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33A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D2F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217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2F791DD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7AD6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8A3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问题：火星表面的温度是多少？（知识库无相关内容）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B32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观察系统回答是否拒答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7A4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系统明确返回“无相关信息，无法回答”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35C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系统正确拒答，无编造内容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4B5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480D30C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7BB0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E28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问题：银河系中心是什么物质？（知识库无相关内容）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20E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验证系统是否产生幻觉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D64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无幻觉，诚实拒答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28F2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系统正确拒答，未出现幻觉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4DD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07BEE180">
      <w:pPr>
        <w:pStyle w:val="3"/>
        <w:keepNext w:val="0"/>
        <w:keepLines w:val="0"/>
        <w:widowControl/>
        <w:suppressLineNumbers w:val="0"/>
        <w:jc w:val="left"/>
      </w:pPr>
      <w:r>
        <w:t>4.3 信息整合测试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3157"/>
        <w:gridCol w:w="1801"/>
        <w:gridCol w:w="1769"/>
        <w:gridCol w:w="1675"/>
        <w:gridCol w:w="671"/>
      </w:tblGrid>
      <w:tr w14:paraId="09732E7E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658D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D05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28D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664C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442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449F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2982571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D9C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014B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问题：苹果是什么？有什么营养？；检索文档：文档1（苹果是水果）、文档2（苹果富含维生素C）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41E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观察系统是否能整合多文档信息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1E1E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系统整合信息，回答“苹果是水果，富含维生素C”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B8E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系统正确整合两文档信息，回答完整、逻辑通顺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3EC3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15ECB50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69C6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R-006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C24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问题：橙子的功效和食用注意事项？；检索文档：文档1（橙子补充维生素）、文档2（橙子不宜空腹食用）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C13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验证信息整合的完整性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78B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系统整合两部分信息，完整回答功效和注意事项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EAB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系统正确整合信息，无遗漏关键点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821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1797F8C6">
      <w:pPr>
        <w:pStyle w:val="3"/>
        <w:keepNext w:val="0"/>
        <w:keepLines w:val="0"/>
        <w:widowControl/>
        <w:suppressLineNumbers w:val="0"/>
        <w:jc w:val="left"/>
      </w:pPr>
      <w:r>
        <w:t>4.4 反事实鲁棒性测试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2522"/>
        <w:gridCol w:w="1893"/>
        <w:gridCol w:w="2207"/>
        <w:gridCol w:w="1750"/>
        <w:gridCol w:w="692"/>
      </w:tblGrid>
      <w:tr w14:paraId="21DF1544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7692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780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E1E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52D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9C7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56C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12C28D4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3DA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R-007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2C1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问题：苹果是什么颜色？；检索文档：包含“苹果是蓝色的”错误信息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C8B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观察系统是否识别错误并纠正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58B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系统不盲从错误，纠正为“苹果常见颜色为红色、绿色、黄色”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632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系统正确识别错误，给出正确答案，未被误导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1AC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4499FC5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E521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R-008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582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问题：地球是方的吗？；检索文档：包含“地球是方的”错误信息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E9F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输入测试问题；2. 验证系统是否反驳错误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D6C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系统反驳错误，回答“地球是球体，并非方形”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DA2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系统正确反驳错误，给出正确事实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F24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775D2AD3">
      <w:pPr>
        <w:pStyle w:val="3"/>
        <w:keepNext w:val="0"/>
        <w:keepLines w:val="0"/>
        <w:widowControl/>
        <w:suppressLineNumbers w:val="0"/>
        <w:jc w:val="left"/>
      </w:pPr>
      <w:r>
        <w:t>4.5 异常输入测试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4234"/>
        <w:gridCol w:w="2280"/>
        <w:gridCol w:w="1740"/>
        <w:gridCol w:w="775"/>
      </w:tblGrid>
      <w:tr w14:paraId="1A07EBFB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9A1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C69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111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19E1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653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6242B0E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8EC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R-009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D52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空字符串（""）、纯空格（" "）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09A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提示“请输入有效问题”，不崩溃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0AF5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系统正确提示，无崩溃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96A6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248D844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C247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R-010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B3F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超长输入（10000个“啊”字）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A67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不超时、不崩溃，可截断处理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3EA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系统正常处理，无超时、无崩溃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5E6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5F78437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6D9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R-011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28A3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XSS攻击（&lt;script&gt;alert(1)&lt;/script&gt;）、SQL注入（苹果' OR '1'='1）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014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不执行脚本、不报错、不崩溃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3B4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系统安全处理，无异常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283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7CE1335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3E3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R-012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8AB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纯特殊符号（！@#￥%……&amp;*）、表情符号（🍎🍌🚗）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69B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纯符号提示“无法理解”，表情可正常识别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AD3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系统正确响应，符合预期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E83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1A264615">
      <w:pPr>
        <w:pStyle w:val="3"/>
        <w:keepNext w:val="0"/>
        <w:keepLines w:val="0"/>
        <w:widowControl/>
        <w:suppressLineNumbers w:val="0"/>
        <w:jc w:val="left"/>
      </w:pPr>
      <w:r>
        <w:t>4.6 环境异常模拟测试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2424"/>
        <w:gridCol w:w="2528"/>
        <w:gridCol w:w="2890"/>
        <w:gridCol w:w="1063"/>
      </w:tblGrid>
      <w:tr w14:paraId="6B9BE569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489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05A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6CE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2BA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EAB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711661F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290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R-013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4F1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Mock向量数据库连接失败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808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系统抛出可控异常，不崩溃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309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系统正确抛出异常，无崩溃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0C4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064CA06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7F4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R-014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44FB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Mock LLM API超时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E50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系统抛出可控异常，不卡死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DB1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系统正确抛出异常，可正常终止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864B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</w:t>
            </w:r>
          </w:p>
        </w:tc>
      </w:tr>
    </w:tbl>
    <w:p w14:paraId="26D86122">
      <w:pPr>
        <w:pStyle w:val="2"/>
        <w:keepNext w:val="0"/>
        <w:keepLines w:val="0"/>
        <w:widowControl/>
        <w:suppressLineNumbers w:val="0"/>
        <w:jc w:val="left"/>
      </w:pPr>
      <w:r>
        <w:t>五、测试结果汇总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4"/>
        <w:gridCol w:w="2074"/>
        <w:gridCol w:w="1704"/>
        <w:gridCol w:w="1704"/>
        <w:gridCol w:w="1704"/>
      </w:tblGrid>
      <w:tr w14:paraId="46E028C7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7CD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FEC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用例总数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C783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D090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346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6A1D04D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619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噪声鲁棒性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D51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1158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EDD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8389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064EB51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337E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负面拒绝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708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E86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F24F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FEA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C5BFB3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CA3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信息整合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747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979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4EB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F88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6F98DC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E8A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反事实鲁棒性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3847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953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499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6C3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3D5306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F7A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异常输入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2A0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DF8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C1C8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D54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14028C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F47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环境异常模拟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ECC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C35A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BCE0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0D48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8F50E7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39E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88E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8B14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C96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2F95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4D0864F8">
      <w:pPr>
        <w:pStyle w:val="2"/>
        <w:keepNext w:val="0"/>
        <w:keepLines w:val="0"/>
        <w:widowControl/>
        <w:suppressLineNumbers w:val="0"/>
        <w:jc w:val="left"/>
      </w:pPr>
      <w:r>
        <w:t>六、问题总结与优化建议</w:t>
      </w:r>
    </w:p>
    <w:p w14:paraId="39B8E661">
      <w:pPr>
        <w:pStyle w:val="3"/>
        <w:keepNext w:val="0"/>
        <w:keepLines w:val="0"/>
        <w:widowControl/>
        <w:suppressLineNumbers w:val="0"/>
        <w:jc w:val="left"/>
      </w:pPr>
      <w:r>
        <w:t>6.1 发现问题</w:t>
      </w:r>
    </w:p>
    <w:p w14:paraId="1E4853FE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本次鲁棒性测试共执行14条用例，全部通过，未发现严重异常问题；仅存在1个轻微优化点：</w:t>
      </w:r>
    </w:p>
    <w:p w14:paraId="13A35B83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超长输入（10000字符）处理时，响应时间略长（约3秒），未达到最优性能，但未超时、未崩溃。</w:t>
      </w:r>
    </w:p>
    <w:p w14:paraId="305F9000">
      <w:pPr>
        <w:pStyle w:val="3"/>
        <w:keepNext w:val="0"/>
        <w:keepLines w:val="0"/>
        <w:widowControl/>
        <w:suppressLineNumbers w:val="0"/>
        <w:jc w:val="left"/>
      </w:pPr>
      <w:r>
        <w:t>6.2 优化建议</w:t>
      </w:r>
    </w:p>
    <w:p w14:paraId="0906A7A5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针对超长输入场景，优化输入截断逻辑，缩短响应时间；</w:t>
      </w:r>
    </w:p>
    <w:p w14:paraId="16C92EE2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持续补充对抗性用例（如更多错别字、复杂误导性问题），进一步提升系统鲁棒性；</w:t>
      </w:r>
    </w:p>
    <w:p w14:paraId="48033BF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将鲁棒性测试纳入CI流水线，每次代码迭代自动执行，确保系统鲁棒性不退化。</w:t>
      </w:r>
    </w:p>
    <w:p w14:paraId="0611E4DA">
      <w:pPr>
        <w:pStyle w:val="2"/>
        <w:keepNext w:val="0"/>
        <w:keepLines w:val="0"/>
        <w:widowControl/>
        <w:suppressLineNumbers w:val="0"/>
        <w:jc w:val="left"/>
      </w:pPr>
      <w:r>
        <w:t>七、测试结论</w:t>
      </w:r>
    </w:p>
    <w:p w14:paraId="394190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本次鲁棒性测试覆盖RAG+Agent系统的四大核心鲁棒性维度及异常场景，所有测试用例均通过，通过率100%。</w:t>
      </w:r>
    </w:p>
    <w:p w14:paraId="7468C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系统在噪声干扰、未知问题、信息碎片化、事实错误、异常输入及环境故障场景下，均能稳定运行，无崩溃、无幻觉、无误导，能够正确拒答、整合信息、纠正错误，鲁棒性符合预期要求，可满足上线使用标准。</w:t>
      </w:r>
    </w:p>
    <w:p w14:paraId="2B86F85D">
      <w:pPr>
        <w:pStyle w:val="2"/>
        <w:keepNext w:val="0"/>
        <w:keepLines w:val="0"/>
        <w:widowControl/>
        <w:suppressLineNumbers w:val="0"/>
        <w:jc w:val="left"/>
      </w:pPr>
      <w:r>
        <w:t>八、附录</w:t>
      </w:r>
    </w:p>
    <w:p w14:paraId="32ECF7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测试脚本：test_robustness.py</w:t>
      </w:r>
    </w:p>
    <w:p w14:paraId="28801D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测试报告文件：robust_report.html</w:t>
      </w:r>
    </w:p>
    <w:p w14:paraId="0967D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依赖包清单：requirements.txt（含pytest、unittest、ragas等）</w:t>
      </w:r>
    </w:p>
    <w:p w14:paraId="78F725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5854B"/>
    <w:multiLevelType w:val="singleLevel"/>
    <w:tmpl w:val="BEB585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BBFDD68"/>
    <w:multiLevelType w:val="singleLevel"/>
    <w:tmpl w:val="EBBFDD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D4F0CC9"/>
    <w:multiLevelType w:val="singleLevel"/>
    <w:tmpl w:val="7D4F0C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FB61B87"/>
    <w:multiLevelType w:val="singleLevel"/>
    <w:tmpl w:val="7FB61B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28E2F"/>
    <w:rsid w:val="FF728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2026-04-16T11:39:00Z</dcterms:created>
  <dc:creator>不忘初心</dc:creator>
  <cp:lastModifiedBy>不忘初心</cp:lastModifiedBy>
  <dcterms:modified xsi:type="dcterms:W3CDTF">2026-04-16T11:43:00Z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B57D93A43A732861FC59E069B6914FDC_41</vt:lpwstr>
  </property>
</Properties>
</file>