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报告期：2016年11月28日至2016年12月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日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徐稳越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实现个人中心正常跳转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11.28-11.29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个人中心动态获取用户信息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11.29-11.30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后台用户管理，</w:t>
            </w:r>
          </w:p>
          <w:p>
            <w:pPr>
              <w:pStyle w:val="1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消息推送（后台开发）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11.30-12.4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</w:tbl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ind w:left="420"/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B-JUI框架的使用</w:t>
      </w:r>
    </w:p>
    <w:p>
      <w:pPr>
        <w:ind w:left="42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A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jax同步刷新的应用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</w:pPr>
            <w:r>
              <w:t>后台功能完善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12.5-12.6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</w:pPr>
            <w:r>
              <w:t>后台登录模块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12.6-12.8</w:t>
            </w:r>
            <w:bookmarkStart w:id="0" w:name="_GoBack"/>
            <w:bookmarkEnd w:id="0"/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3952"/>
    <w:rsid w:val="000663C5"/>
    <w:rsid w:val="001055EF"/>
    <w:rsid w:val="00196657"/>
    <w:rsid w:val="0036010C"/>
    <w:rsid w:val="0039638D"/>
    <w:rsid w:val="003B3C2A"/>
    <w:rsid w:val="00464BC9"/>
    <w:rsid w:val="005A5079"/>
    <w:rsid w:val="005B1934"/>
    <w:rsid w:val="006419DE"/>
    <w:rsid w:val="008053B9"/>
    <w:rsid w:val="00871FDF"/>
    <w:rsid w:val="00943F31"/>
    <w:rsid w:val="00974E84"/>
    <w:rsid w:val="009F6F5E"/>
    <w:rsid w:val="00A63CE0"/>
    <w:rsid w:val="00AA7428"/>
    <w:rsid w:val="00AC4693"/>
    <w:rsid w:val="00B271D3"/>
    <w:rsid w:val="00BB106A"/>
    <w:rsid w:val="00CA34BC"/>
    <w:rsid w:val="00D13152"/>
    <w:rsid w:val="00E05A7B"/>
    <w:rsid w:val="00E95CD8"/>
    <w:rsid w:val="00EE6BF3"/>
    <w:rsid w:val="14A8627D"/>
    <w:rsid w:val="6D301C3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169</Characters>
  <Lines>1</Lines>
  <Paragraphs>1</Paragraphs>
  <ScaleCrop>false</ScaleCrop>
  <LinksUpToDate>false</LinksUpToDate>
  <CharactersWithSpaces>197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User</cp:lastModifiedBy>
  <dcterms:modified xsi:type="dcterms:W3CDTF">2016-12-05T07:18:27Z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