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63729E">
      <w:pPr>
        <w:widowControl/>
        <w:shd w:val="clear" w:color="auto" w:fill="FFFFFF"/>
        <w:spacing w:line="360" w:lineRule="atLeast"/>
        <w:ind w:left="0" w:leftChars="0" w:right="0" w:rightChars="0" w:firstLine="0" w:firstLineChars="0"/>
        <w:jc w:val="center"/>
        <w:rPr>
          <w:rFonts w:ascii="华文中宋" w:hAnsi="华文中宋" w:eastAsia="华文中宋" w:cs="Arial"/>
          <w:b/>
          <w:bCs/>
          <w:color w:val="333333"/>
          <w:kern w:val="0"/>
          <w:sz w:val="56"/>
          <w:szCs w:val="56"/>
        </w:rPr>
      </w:pPr>
      <w:r>
        <w:rPr>
          <w:rFonts w:hint="eastAsia" w:eastAsiaTheme="minorEastAsia"/>
          <w:lang w:eastAsia="zh-CN"/>
        </w:rPr>
        <w:drawing>
          <wp:inline distT="0" distB="0" distL="114300" distR="114300">
            <wp:extent cx="914400" cy="762000"/>
            <wp:effectExtent l="0" t="0" r="0" b="0"/>
            <wp:docPr id="3" name="图片 3" descr="1710827606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10827606443"/>
                    <pic:cNvPicPr>
                      <a:picLocks noChangeAspect="1"/>
                    </pic:cNvPicPr>
                  </pic:nvPicPr>
                  <pic:blipFill>
                    <a:blip r:embed="rId8"/>
                    <a:stretch>
                      <a:fillRect/>
                    </a:stretch>
                  </pic:blipFill>
                  <pic:spPr>
                    <a:xfrm>
                      <a:off x="0" y="0"/>
                      <a:ext cx="914400" cy="762000"/>
                    </a:xfrm>
                    <a:prstGeom prst="rect">
                      <a:avLst/>
                    </a:prstGeom>
                  </pic:spPr>
                </pic:pic>
              </a:graphicData>
            </a:graphic>
          </wp:inline>
        </w:drawing>
      </w:r>
    </w:p>
    <w:p w14:paraId="750DD7F3">
      <w:pPr>
        <w:keepNext w:val="0"/>
        <w:keepLines w:val="0"/>
        <w:pageBreakBefore w:val="0"/>
        <w:widowControl/>
        <w:shd w:val="clear" w:color="auto" w:fill="FFFFFF"/>
        <w:kinsoku/>
        <w:wordWrap/>
        <w:overflowPunct/>
        <w:topLinePunct w:val="0"/>
        <w:autoSpaceDE/>
        <w:autoSpaceDN/>
        <w:bidi w:val="0"/>
        <w:adjustRightInd/>
        <w:snapToGrid/>
        <w:spacing w:before="313" w:beforeLines="100" w:line="360" w:lineRule="atLeast"/>
        <w:ind w:left="0" w:leftChars="0" w:right="0" w:rightChars="0" w:firstLine="0" w:firstLineChars="0"/>
        <w:jc w:val="center"/>
        <w:textAlignment w:val="auto"/>
        <w:rPr>
          <w:rFonts w:hint="eastAsia" w:ascii="宋体" w:hAnsi="宋体" w:eastAsia="宋体" w:cs="宋体"/>
          <w:b/>
          <w:bCs/>
          <w:color w:val="333333"/>
          <w:kern w:val="0"/>
          <w:sz w:val="44"/>
          <w:szCs w:val="44"/>
          <w:lang w:val="en-US" w:eastAsia="zh-CN"/>
        </w:rPr>
      </w:pPr>
      <w:r>
        <w:rPr>
          <w:rFonts w:hint="eastAsia" w:ascii="宋体" w:hAnsi="宋体" w:eastAsia="宋体" w:cs="宋体"/>
          <w:b/>
          <w:bCs/>
          <w:color w:val="333333"/>
          <w:kern w:val="0"/>
          <w:sz w:val="44"/>
          <w:szCs w:val="44"/>
          <w:lang w:val="en-US" w:eastAsia="zh-CN"/>
        </w:rPr>
        <w:t>2025年广东省大学生计算机设计大赛</w:t>
      </w:r>
    </w:p>
    <w:p w14:paraId="278C049E">
      <w:pPr>
        <w:widowControl/>
        <w:shd w:val="clear" w:color="auto" w:fill="FFFFFF"/>
        <w:spacing w:line="360" w:lineRule="atLeast"/>
        <w:ind w:left="0" w:leftChars="0" w:right="0" w:rightChars="0" w:firstLine="0" w:firstLineChars="0"/>
        <w:jc w:val="center"/>
        <w:rPr>
          <w:rFonts w:hint="eastAsia" w:ascii="宋体" w:hAnsi="宋体" w:eastAsia="宋体" w:cs="宋体"/>
          <w:b/>
          <w:bCs/>
          <w:color w:val="333333"/>
          <w:kern w:val="0"/>
          <w:sz w:val="32"/>
          <w:szCs w:val="32"/>
          <w:lang w:val="en-US" w:eastAsia="zh-CN"/>
        </w:rPr>
      </w:pPr>
      <w:r>
        <w:rPr>
          <w:rFonts w:hint="eastAsia" w:ascii="宋体" w:hAnsi="宋体" w:eastAsia="宋体" w:cs="宋体"/>
          <w:b/>
          <w:bCs/>
          <w:color w:val="333333"/>
          <w:kern w:val="0"/>
          <w:sz w:val="32"/>
          <w:szCs w:val="32"/>
          <w:lang w:val="en-US" w:eastAsia="zh-CN"/>
        </w:rPr>
        <w:t>暨第18届中国大学生计算机设计大赛粤港澳大湾区赛</w:t>
      </w:r>
    </w:p>
    <w:p w14:paraId="6971E1DF">
      <w:pPr>
        <w:keepNext w:val="0"/>
        <w:keepLines w:val="0"/>
        <w:pageBreakBefore w:val="0"/>
        <w:widowControl/>
        <w:shd w:val="clear" w:color="auto" w:fill="FFFFFF"/>
        <w:kinsoku/>
        <w:wordWrap/>
        <w:overflowPunct/>
        <w:topLinePunct w:val="0"/>
        <w:autoSpaceDE/>
        <w:autoSpaceDN/>
        <w:bidi w:val="0"/>
        <w:adjustRightInd/>
        <w:snapToGrid/>
        <w:spacing w:before="937" w:beforeLines="300" w:after="937" w:afterLines="300" w:line="360" w:lineRule="atLeast"/>
        <w:jc w:val="center"/>
        <w:textAlignment w:val="auto"/>
        <w:rPr>
          <w:rFonts w:hint="eastAsia"/>
        </w:rPr>
      </w:pPr>
      <w:r>
        <w:rPr>
          <w:rFonts w:hint="eastAsia" w:ascii="宋体" w:hAnsi="宋体" w:eastAsia="宋体" w:cs="宋体"/>
          <w:b/>
          <w:bCs/>
          <w:color w:val="333333"/>
          <w:kern w:val="0"/>
          <w:sz w:val="40"/>
          <w:szCs w:val="40"/>
        </w:rPr>
        <w:t>AI视觉应用</w:t>
      </w:r>
      <w:r>
        <w:rPr>
          <w:rFonts w:hint="eastAsia" w:ascii="宋体" w:hAnsi="宋体" w:eastAsia="宋体" w:cs="宋体"/>
          <w:b/>
          <w:bCs/>
          <w:color w:val="333333"/>
          <w:kern w:val="0"/>
          <w:sz w:val="40"/>
          <w:szCs w:val="40"/>
          <w:lang w:val="en-US" w:eastAsia="zh-CN"/>
        </w:rPr>
        <w:t>创新挑战</w:t>
      </w:r>
      <w:r>
        <w:rPr>
          <w:rFonts w:hint="eastAsia" w:ascii="宋体" w:hAnsi="宋体" w:eastAsia="宋体" w:cs="宋体"/>
          <w:b/>
          <w:bCs/>
          <w:color w:val="333333"/>
          <w:kern w:val="0"/>
          <w:sz w:val="40"/>
          <w:szCs w:val="40"/>
        </w:rPr>
        <w:t>赛作品报告</w:t>
      </w:r>
    </w:p>
    <w:p w14:paraId="055252C8">
      <w:pPr>
        <w:widowControl/>
        <w:shd w:val="clear" w:color="auto" w:fill="FFFFFF"/>
        <w:adjustRightInd w:val="0"/>
        <w:snapToGrid w:val="0"/>
        <w:spacing w:before="156" w:beforeLines="50" w:after="156" w:afterLines="50" w:line="360" w:lineRule="atLeast"/>
        <w:ind w:left="283" w:leftChars="135"/>
        <w:jc w:val="left"/>
        <w:rPr>
          <w:rFonts w:ascii="宋体" w:hAnsi="宋体" w:eastAsia="宋体" w:cs="Arial"/>
          <w:color w:val="333333"/>
          <w:kern w:val="0"/>
          <w:sz w:val="28"/>
          <w:szCs w:val="28"/>
        </w:rPr>
      </w:pPr>
      <w:r>
        <w:rPr>
          <w:rFonts w:hint="eastAsia" w:ascii="宋体" w:hAnsi="宋体" w:eastAsia="宋体" w:cs="Arial"/>
          <w:color w:val="333333"/>
          <w:kern w:val="0"/>
          <w:sz w:val="28"/>
          <w:szCs w:val="28"/>
        </w:rPr>
        <w:t>作品编号：</w:t>
      </w:r>
      <w:r>
        <w:rPr>
          <w:rFonts w:hint="eastAsia" w:ascii="宋体" w:hAnsi="宋体" w:eastAsia="宋体" w:cs="Arial"/>
          <w:color w:val="333333"/>
          <w:kern w:val="0"/>
          <w:sz w:val="28"/>
          <w:szCs w:val="28"/>
          <w:u w:val="single"/>
        </w:rPr>
        <w:t>　　　　　　2025021012　　　　　　　　　　　　　</w:t>
      </w:r>
    </w:p>
    <w:p w14:paraId="72D4573F">
      <w:pPr>
        <w:widowControl/>
        <w:shd w:val="clear" w:color="auto" w:fill="FFFFFF"/>
        <w:adjustRightInd w:val="0"/>
        <w:snapToGrid w:val="0"/>
        <w:spacing w:before="156" w:beforeLines="50" w:after="156" w:afterLines="50" w:line="360" w:lineRule="atLeast"/>
        <w:ind w:left="283" w:leftChars="135"/>
        <w:jc w:val="left"/>
        <w:rPr>
          <w:rFonts w:ascii="宋体" w:hAnsi="宋体" w:eastAsia="宋体" w:cs="Arial"/>
          <w:color w:val="333333"/>
          <w:kern w:val="0"/>
          <w:sz w:val="28"/>
          <w:szCs w:val="28"/>
        </w:rPr>
      </w:pPr>
      <w:r>
        <w:rPr>
          <w:rFonts w:hint="eastAsia" w:ascii="宋体" w:hAnsi="宋体" w:eastAsia="宋体" w:cs="Arial"/>
          <w:color w:val="333333"/>
          <w:kern w:val="0"/>
          <w:sz w:val="28"/>
          <w:szCs w:val="28"/>
        </w:rPr>
        <w:t>作品名称：</w:t>
      </w:r>
      <w:r>
        <w:rPr>
          <w:rFonts w:hint="eastAsia" w:ascii="宋体" w:hAnsi="宋体" w:eastAsia="宋体" w:cs="Arial"/>
          <w:color w:val="333333"/>
          <w:kern w:val="0"/>
          <w:sz w:val="28"/>
          <w:szCs w:val="28"/>
          <w:u w:val="single"/>
        </w:rPr>
        <w:t>　　　　《智眸·AI视觉质检先锋》　　　　　　　　　　　　　　　</w:t>
      </w:r>
    </w:p>
    <w:p w14:paraId="4F3579E1">
      <w:pPr>
        <w:widowControl/>
        <w:shd w:val="clear" w:color="auto" w:fill="FFFFFF"/>
        <w:adjustRightInd w:val="0"/>
        <w:snapToGrid w:val="0"/>
        <w:spacing w:before="156" w:beforeLines="50" w:after="156" w:afterLines="50" w:line="360" w:lineRule="atLeast"/>
        <w:ind w:left="283" w:leftChars="135" w:firstLine="1400" w:firstLineChars="500"/>
        <w:jc w:val="left"/>
        <w:rPr>
          <w:rFonts w:ascii="宋体" w:hAnsi="宋体" w:eastAsia="宋体" w:cs="Arial"/>
          <w:color w:val="333333"/>
          <w:kern w:val="0"/>
          <w:sz w:val="28"/>
          <w:szCs w:val="28"/>
        </w:rPr>
      </w:pPr>
      <w:r>
        <w:rPr>
          <w:rFonts w:hint="eastAsia" w:ascii="宋体" w:hAnsi="宋体" w:eastAsia="宋体" w:cs="Arial"/>
          <w:color w:val="333333"/>
          <w:kern w:val="0"/>
          <w:sz w:val="28"/>
          <w:szCs w:val="28"/>
          <w:u w:val="single"/>
        </w:rPr>
        <w:t>　　　　　　　　　　　　　　　　　　　</w:t>
      </w:r>
    </w:p>
    <w:p w14:paraId="57DA5403">
      <w:pPr>
        <w:widowControl/>
        <w:shd w:val="clear" w:color="auto" w:fill="FFFFFF"/>
        <w:adjustRightInd w:val="0"/>
        <w:snapToGrid w:val="0"/>
        <w:spacing w:before="156" w:beforeLines="50" w:after="156" w:afterLines="50" w:line="360" w:lineRule="atLeast"/>
        <w:ind w:left="283" w:leftChars="135"/>
        <w:jc w:val="left"/>
        <w:rPr>
          <w:rFonts w:ascii="宋体" w:hAnsi="宋体" w:eastAsia="宋体" w:cs="Arial"/>
          <w:color w:val="333333"/>
          <w:kern w:val="0"/>
          <w:sz w:val="28"/>
          <w:szCs w:val="28"/>
        </w:rPr>
      </w:pPr>
      <w:r>
        <w:rPr>
          <w:rFonts w:hint="eastAsia" w:ascii="宋体" w:hAnsi="宋体" w:eastAsia="宋体" w:cs="Arial"/>
          <w:color w:val="333333"/>
          <w:kern w:val="0"/>
          <w:sz w:val="28"/>
          <w:szCs w:val="28"/>
        </w:rPr>
        <w:t>填写日期：</w:t>
      </w:r>
      <w:r>
        <w:rPr>
          <w:rFonts w:hint="eastAsia" w:ascii="宋体" w:hAnsi="宋体" w:eastAsia="宋体" w:cs="Arial"/>
          <w:color w:val="333333"/>
          <w:kern w:val="0"/>
          <w:sz w:val="28"/>
          <w:szCs w:val="28"/>
          <w:u w:val="single"/>
        </w:rPr>
        <w:t>　　　　　</w:t>
      </w:r>
      <w:r>
        <w:rPr>
          <w:rFonts w:hint="eastAsia" w:ascii="宋体" w:hAnsi="宋体" w:cs="Arial"/>
          <w:color w:val="333333"/>
          <w:kern w:val="0"/>
          <w:sz w:val="28"/>
          <w:szCs w:val="28"/>
          <w:u w:val="single"/>
          <w:lang w:val="en-US" w:eastAsia="zh-CN"/>
        </w:rPr>
        <w:t>2025.5.30</w:t>
      </w:r>
      <w:r>
        <w:rPr>
          <w:rFonts w:hint="eastAsia" w:ascii="宋体" w:hAnsi="宋体" w:eastAsia="宋体" w:cs="Arial"/>
          <w:color w:val="333333"/>
          <w:kern w:val="0"/>
          <w:sz w:val="28"/>
          <w:szCs w:val="28"/>
          <w:u w:val="single"/>
        </w:rPr>
        <w:t>　　　　　　　　　　　　　　</w:t>
      </w:r>
    </w:p>
    <w:p w14:paraId="6E8D4670">
      <w:pPr>
        <w:widowControl/>
        <w:jc w:val="left"/>
      </w:pPr>
      <w:r>
        <w:rPr>
          <w:rFonts w:hint="eastAsia" w:ascii="Arial" w:hAnsi="Arial" w:eastAsia="宋体" w:cs="Arial"/>
          <w:color w:val="333333"/>
          <w:kern w:val="0"/>
          <w:szCs w:val="21"/>
        </w:rP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597535</wp:posOffset>
                </wp:positionV>
                <wp:extent cx="5200650" cy="2638425"/>
                <wp:effectExtent l="4445" t="4445" r="5080" b="5080"/>
                <wp:wrapTopAndBottom/>
                <wp:docPr id="2" name="文本框 2"/>
                <wp:cNvGraphicFramePr/>
                <a:graphic xmlns:a="http://schemas.openxmlformats.org/drawingml/2006/main">
                  <a:graphicData uri="http://schemas.microsoft.com/office/word/2010/wordprocessingShape">
                    <wps:wsp>
                      <wps:cNvSpPr txBox="1"/>
                      <wps:spPr>
                        <a:xfrm>
                          <a:off x="0" y="0"/>
                          <a:ext cx="5200650" cy="2638425"/>
                        </a:xfrm>
                        <a:prstGeom prst="rect">
                          <a:avLst/>
                        </a:prstGeom>
                        <a:solidFill>
                          <a:schemeClr val="lt1"/>
                        </a:solidFill>
                        <a:ln w="6350">
                          <a:solidFill>
                            <a:prstClr val="black"/>
                          </a:solidFill>
                        </a:ln>
                      </wps:spPr>
                      <wps:txbx>
                        <w:txbxContent>
                          <w:p w14:paraId="25D4710F">
                            <w:pPr>
                              <w:rPr>
                                <w:rFonts w:ascii="黑体" w:hAnsi="黑体" w:eastAsia="黑体"/>
                                <w:sz w:val="28"/>
                                <w:szCs w:val="28"/>
                              </w:rPr>
                            </w:pPr>
                            <w:r>
                              <w:rPr>
                                <w:rFonts w:hint="eastAsia" w:ascii="黑体" w:hAnsi="黑体" w:eastAsia="黑体"/>
                                <w:sz w:val="28"/>
                                <w:szCs w:val="28"/>
                              </w:rPr>
                              <w:t>填写说明：</w:t>
                            </w:r>
                          </w:p>
                          <w:p w14:paraId="4A14EB0E">
                            <w:pPr>
                              <w:pStyle w:val="25"/>
                              <w:numPr>
                                <w:ilvl w:val="0"/>
                                <w:numId w:val="2"/>
                              </w:numPr>
                              <w:spacing w:line="360" w:lineRule="auto"/>
                              <w:ind w:firstLineChars="0"/>
                              <w:rPr>
                                <w:rFonts w:hint="eastAsia" w:ascii="宋体" w:hAnsi="宋体" w:eastAsia="宋体" w:cs="宋体"/>
                              </w:rPr>
                            </w:pPr>
                            <w:r>
                              <w:rPr>
                                <w:rFonts w:hint="eastAsia" w:ascii="宋体" w:hAnsi="宋体" w:eastAsia="宋体" w:cs="宋体"/>
                              </w:rPr>
                              <w:t>本文档适用于AI视觉应用</w:t>
                            </w:r>
                            <w:r>
                              <w:rPr>
                                <w:rFonts w:hint="eastAsia" w:ascii="宋体" w:hAnsi="宋体" w:eastAsia="宋体" w:cs="宋体"/>
                                <w:lang w:val="en-US" w:eastAsia="zh-CN"/>
                              </w:rPr>
                              <w:t>创新挑战</w:t>
                            </w:r>
                            <w:r>
                              <w:rPr>
                                <w:rFonts w:hint="eastAsia" w:ascii="宋体" w:hAnsi="宋体" w:eastAsia="宋体" w:cs="宋体"/>
                              </w:rPr>
                              <w:t>赛；</w:t>
                            </w:r>
                          </w:p>
                          <w:p w14:paraId="4F78ED64">
                            <w:pPr>
                              <w:pStyle w:val="25"/>
                              <w:numPr>
                                <w:ilvl w:val="0"/>
                                <w:numId w:val="2"/>
                              </w:numPr>
                              <w:spacing w:line="360" w:lineRule="auto"/>
                              <w:ind w:firstLineChars="0"/>
                              <w:rPr>
                                <w:rFonts w:hint="eastAsia" w:ascii="宋体" w:hAnsi="宋体" w:eastAsia="宋体" w:cs="宋体"/>
                                <w:color w:val="auto"/>
                              </w:rPr>
                            </w:pPr>
                            <w:r>
                              <w:rPr>
                                <w:rFonts w:hint="eastAsia" w:ascii="宋体" w:hAnsi="宋体" w:eastAsia="宋体" w:cs="宋体"/>
                                <w:color w:val="auto"/>
                              </w:rPr>
                              <w:t>正文、标题格式已经在本文中设定，</w:t>
                            </w:r>
                            <w:r>
                              <w:rPr>
                                <w:rFonts w:hint="eastAsia" w:ascii="宋体" w:hAnsi="宋体" w:cs="宋体"/>
                                <w:color w:val="auto"/>
                                <w:lang w:val="en-US" w:eastAsia="zh-CN"/>
                              </w:rPr>
                              <w:t>可酌情调整</w:t>
                            </w:r>
                            <w:r>
                              <w:rPr>
                                <w:rFonts w:hint="eastAsia" w:ascii="宋体" w:hAnsi="宋体" w:eastAsia="宋体" w:cs="宋体"/>
                                <w:color w:val="auto"/>
                              </w:rPr>
                              <w:t>；</w:t>
                            </w:r>
                          </w:p>
                          <w:p w14:paraId="422C319B">
                            <w:pPr>
                              <w:pStyle w:val="25"/>
                              <w:numPr>
                                <w:ilvl w:val="0"/>
                                <w:numId w:val="2"/>
                              </w:numPr>
                              <w:spacing w:line="360" w:lineRule="auto"/>
                              <w:ind w:firstLineChars="0"/>
                              <w:rPr>
                                <w:rFonts w:hint="eastAsia" w:ascii="宋体" w:hAnsi="宋体" w:eastAsia="宋体" w:cs="宋体"/>
                              </w:rPr>
                            </w:pPr>
                            <w:r>
                              <w:rPr>
                                <w:rFonts w:hint="eastAsia" w:ascii="宋体" w:hAnsi="宋体" w:eastAsia="宋体" w:cs="宋体"/>
                              </w:rPr>
                              <w:t>本文档应结构清晰，突出重点，适当配合图表，描述准确，不易冗长拖沓；</w:t>
                            </w:r>
                          </w:p>
                          <w:p w14:paraId="69A6ED8E">
                            <w:pPr>
                              <w:pStyle w:val="25"/>
                              <w:numPr>
                                <w:ilvl w:val="0"/>
                                <w:numId w:val="2"/>
                              </w:numPr>
                              <w:spacing w:line="360" w:lineRule="auto"/>
                              <w:ind w:firstLineChars="0"/>
                              <w:rPr>
                                <w:rFonts w:hint="eastAsia" w:ascii="宋体" w:hAnsi="宋体" w:eastAsia="宋体" w:cs="宋体"/>
                              </w:rPr>
                            </w:pPr>
                            <w:r>
                              <w:rPr>
                                <w:rFonts w:hint="eastAsia" w:ascii="宋体" w:hAnsi="宋体" w:eastAsia="宋体" w:cs="宋体"/>
                              </w:rPr>
                              <w:t>提交文档时，以</w:t>
                            </w:r>
                            <w:r>
                              <w:rPr>
                                <w:rFonts w:hint="eastAsia" w:ascii="宋体" w:hAnsi="宋体" w:eastAsia="宋体" w:cs="宋体"/>
                                <w:lang w:val="en-US" w:eastAsia="zh-CN"/>
                              </w:rPr>
                              <w:t>Word</w:t>
                            </w:r>
                            <w:r>
                              <w:rPr>
                                <w:rFonts w:hint="eastAsia" w:ascii="宋体" w:hAnsi="宋体" w:eastAsia="宋体" w:cs="宋体"/>
                              </w:rPr>
                              <w:t>格式提交；</w:t>
                            </w:r>
                          </w:p>
                          <w:p w14:paraId="760DB551">
                            <w:pPr>
                              <w:pStyle w:val="25"/>
                              <w:numPr>
                                <w:ilvl w:val="0"/>
                                <w:numId w:val="2"/>
                              </w:numPr>
                              <w:spacing w:line="360" w:lineRule="auto"/>
                              <w:ind w:firstLineChars="0"/>
                              <w:rPr>
                                <w:rFonts w:hint="eastAsia" w:ascii="宋体" w:hAnsi="宋体" w:eastAsia="宋体" w:cs="宋体"/>
                              </w:rPr>
                            </w:pPr>
                            <w:r>
                              <w:rPr>
                                <w:rFonts w:hint="eastAsia" w:ascii="宋体" w:hAnsi="宋体" w:eastAsia="宋体" w:cs="宋体"/>
                              </w:rPr>
                              <w:t>本文档内容是正式参赛内容的组成部分，务必真实填写。如不属实，将导致奖项等级降低甚至终止本作品参加比赛。</w:t>
                            </w:r>
                          </w:p>
                          <w:p w14:paraId="7D847F4C">
                            <w:pPr>
                              <w:pStyle w:val="25"/>
                              <w:numPr>
                                <w:ilvl w:val="0"/>
                                <w:numId w:val="2"/>
                              </w:numPr>
                              <w:spacing w:line="360" w:lineRule="auto"/>
                              <w:ind w:firstLineChars="0"/>
                              <w:rPr>
                                <w:rFonts w:hint="eastAsia" w:ascii="宋体" w:hAnsi="宋体" w:eastAsia="宋体" w:cs="宋体"/>
                              </w:rPr>
                            </w:pPr>
                            <w:r>
                              <w:rPr>
                                <w:rFonts w:hint="eastAsia" w:ascii="宋体" w:hAnsi="宋体" w:cs="宋体"/>
                                <w:lang w:val="en-US" w:eastAsia="zh-CN"/>
                              </w:rPr>
                              <w:t>本作品模板只提供一级模块内容，如需细分章节可自行添加修改。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pt;margin-top:47.05pt;height:207.75pt;width:409.5pt;mso-wrap-distance-bottom:0pt;mso-wrap-distance-top:0pt;z-index:251659264;mso-width-relative:page;mso-height-relative:page;" fillcolor="#FFFFFF [3201]" filled="t" stroked="t" coordsize="21600,21600" o:gfxdata="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kBevTWAAAACAEA&#10;AA8AAAAAAAAAAQAgAAAAIgAAAGRycy9kb3ducmV2LnhtbFBLAQIUABQAAAAIAIdO4kB+1RcdVQIA&#10;ALgEAAAOAAAAAAAAAAEAIAAAACUBAABkcnMvZTJvRG9jLnhtbFBLBQYAAAAABgAGAFkBAADsBQAA&#10;AAA=&#10;">
                <v:fill on="t" focussize="0,0"/>
                <v:stroke weight="0.5pt" color="#000000" joinstyle="round"/>
                <v:imagedata o:title=""/>
                <o:lock v:ext="edit" aspectratio="f"/>
                <v:textbox>
                  <w:txbxContent>
                    <w:p w14:paraId="25D4710F">
                      <w:pPr>
                        <w:rPr>
                          <w:rFonts w:ascii="黑体" w:hAnsi="黑体" w:eastAsia="黑体"/>
                          <w:sz w:val="28"/>
                          <w:szCs w:val="28"/>
                        </w:rPr>
                      </w:pPr>
                      <w:r>
                        <w:rPr>
                          <w:rFonts w:hint="eastAsia" w:ascii="黑体" w:hAnsi="黑体" w:eastAsia="黑体"/>
                          <w:sz w:val="28"/>
                          <w:szCs w:val="28"/>
                        </w:rPr>
                        <w:t>填写说明：</w:t>
                      </w:r>
                    </w:p>
                    <w:p w14:paraId="4A14EB0E">
                      <w:pPr>
                        <w:pStyle w:val="25"/>
                        <w:numPr>
                          <w:ilvl w:val="0"/>
                          <w:numId w:val="2"/>
                        </w:numPr>
                        <w:spacing w:line="360" w:lineRule="auto"/>
                        <w:ind w:firstLineChars="0"/>
                        <w:rPr>
                          <w:rFonts w:hint="eastAsia" w:ascii="宋体" w:hAnsi="宋体" w:eastAsia="宋体" w:cs="宋体"/>
                        </w:rPr>
                      </w:pPr>
                      <w:r>
                        <w:rPr>
                          <w:rFonts w:hint="eastAsia" w:ascii="宋体" w:hAnsi="宋体" w:eastAsia="宋体" w:cs="宋体"/>
                        </w:rPr>
                        <w:t>本文档适用于AI视觉应用</w:t>
                      </w:r>
                      <w:r>
                        <w:rPr>
                          <w:rFonts w:hint="eastAsia" w:ascii="宋体" w:hAnsi="宋体" w:eastAsia="宋体" w:cs="宋体"/>
                          <w:lang w:val="en-US" w:eastAsia="zh-CN"/>
                        </w:rPr>
                        <w:t>创新挑战</w:t>
                      </w:r>
                      <w:r>
                        <w:rPr>
                          <w:rFonts w:hint="eastAsia" w:ascii="宋体" w:hAnsi="宋体" w:eastAsia="宋体" w:cs="宋体"/>
                        </w:rPr>
                        <w:t>赛；</w:t>
                      </w:r>
                    </w:p>
                    <w:p w14:paraId="4F78ED64">
                      <w:pPr>
                        <w:pStyle w:val="25"/>
                        <w:numPr>
                          <w:ilvl w:val="0"/>
                          <w:numId w:val="2"/>
                        </w:numPr>
                        <w:spacing w:line="360" w:lineRule="auto"/>
                        <w:ind w:firstLineChars="0"/>
                        <w:rPr>
                          <w:rFonts w:hint="eastAsia" w:ascii="宋体" w:hAnsi="宋体" w:eastAsia="宋体" w:cs="宋体"/>
                          <w:color w:val="auto"/>
                        </w:rPr>
                      </w:pPr>
                      <w:r>
                        <w:rPr>
                          <w:rFonts w:hint="eastAsia" w:ascii="宋体" w:hAnsi="宋体" w:eastAsia="宋体" w:cs="宋体"/>
                          <w:color w:val="auto"/>
                        </w:rPr>
                        <w:t>正文、标题格式已经在本文中设定，</w:t>
                      </w:r>
                      <w:r>
                        <w:rPr>
                          <w:rFonts w:hint="eastAsia" w:ascii="宋体" w:hAnsi="宋体" w:cs="宋体"/>
                          <w:color w:val="auto"/>
                          <w:lang w:val="en-US" w:eastAsia="zh-CN"/>
                        </w:rPr>
                        <w:t>可酌情调整</w:t>
                      </w:r>
                      <w:r>
                        <w:rPr>
                          <w:rFonts w:hint="eastAsia" w:ascii="宋体" w:hAnsi="宋体" w:eastAsia="宋体" w:cs="宋体"/>
                          <w:color w:val="auto"/>
                        </w:rPr>
                        <w:t>；</w:t>
                      </w:r>
                    </w:p>
                    <w:p w14:paraId="422C319B">
                      <w:pPr>
                        <w:pStyle w:val="25"/>
                        <w:numPr>
                          <w:ilvl w:val="0"/>
                          <w:numId w:val="2"/>
                        </w:numPr>
                        <w:spacing w:line="360" w:lineRule="auto"/>
                        <w:ind w:firstLineChars="0"/>
                        <w:rPr>
                          <w:rFonts w:hint="eastAsia" w:ascii="宋体" w:hAnsi="宋体" w:eastAsia="宋体" w:cs="宋体"/>
                        </w:rPr>
                      </w:pPr>
                      <w:r>
                        <w:rPr>
                          <w:rFonts w:hint="eastAsia" w:ascii="宋体" w:hAnsi="宋体" w:eastAsia="宋体" w:cs="宋体"/>
                        </w:rPr>
                        <w:t>本文档应结构清晰，突出重点，适当配合图表，描述准确，不易冗长拖沓；</w:t>
                      </w:r>
                    </w:p>
                    <w:p w14:paraId="69A6ED8E">
                      <w:pPr>
                        <w:pStyle w:val="25"/>
                        <w:numPr>
                          <w:ilvl w:val="0"/>
                          <w:numId w:val="2"/>
                        </w:numPr>
                        <w:spacing w:line="360" w:lineRule="auto"/>
                        <w:ind w:firstLineChars="0"/>
                        <w:rPr>
                          <w:rFonts w:hint="eastAsia" w:ascii="宋体" w:hAnsi="宋体" w:eastAsia="宋体" w:cs="宋体"/>
                        </w:rPr>
                      </w:pPr>
                      <w:r>
                        <w:rPr>
                          <w:rFonts w:hint="eastAsia" w:ascii="宋体" w:hAnsi="宋体" w:eastAsia="宋体" w:cs="宋体"/>
                        </w:rPr>
                        <w:t>提交文档时，以</w:t>
                      </w:r>
                      <w:r>
                        <w:rPr>
                          <w:rFonts w:hint="eastAsia" w:ascii="宋体" w:hAnsi="宋体" w:eastAsia="宋体" w:cs="宋体"/>
                          <w:lang w:val="en-US" w:eastAsia="zh-CN"/>
                        </w:rPr>
                        <w:t>Word</w:t>
                      </w:r>
                      <w:r>
                        <w:rPr>
                          <w:rFonts w:hint="eastAsia" w:ascii="宋体" w:hAnsi="宋体" w:eastAsia="宋体" w:cs="宋体"/>
                        </w:rPr>
                        <w:t>格式提交；</w:t>
                      </w:r>
                    </w:p>
                    <w:p w14:paraId="760DB551">
                      <w:pPr>
                        <w:pStyle w:val="25"/>
                        <w:numPr>
                          <w:ilvl w:val="0"/>
                          <w:numId w:val="2"/>
                        </w:numPr>
                        <w:spacing w:line="360" w:lineRule="auto"/>
                        <w:ind w:firstLineChars="0"/>
                        <w:rPr>
                          <w:rFonts w:hint="eastAsia" w:ascii="宋体" w:hAnsi="宋体" w:eastAsia="宋体" w:cs="宋体"/>
                        </w:rPr>
                      </w:pPr>
                      <w:r>
                        <w:rPr>
                          <w:rFonts w:hint="eastAsia" w:ascii="宋体" w:hAnsi="宋体" w:eastAsia="宋体" w:cs="宋体"/>
                        </w:rPr>
                        <w:t>本文档内容是正式参赛内容的组成部分，务必真实填写。如不属实，将导致奖项等级降低甚至终止本作品参加比赛。</w:t>
                      </w:r>
                    </w:p>
                    <w:p w14:paraId="7D847F4C">
                      <w:pPr>
                        <w:pStyle w:val="25"/>
                        <w:numPr>
                          <w:ilvl w:val="0"/>
                          <w:numId w:val="2"/>
                        </w:numPr>
                        <w:spacing w:line="360" w:lineRule="auto"/>
                        <w:ind w:firstLineChars="0"/>
                        <w:rPr>
                          <w:rFonts w:hint="eastAsia" w:ascii="宋体" w:hAnsi="宋体" w:eastAsia="宋体" w:cs="宋体"/>
                        </w:rPr>
                      </w:pPr>
                      <w:r>
                        <w:rPr>
                          <w:rFonts w:hint="eastAsia" w:ascii="宋体" w:hAnsi="宋体" w:cs="宋体"/>
                          <w:lang w:val="en-US" w:eastAsia="zh-CN"/>
                        </w:rPr>
                        <w:t>本作品模板只提供一级模块内容，如需细分章节可自行添加修改。</w:t>
                      </w:r>
                    </w:p>
                  </w:txbxContent>
                </v:textbox>
                <w10:wrap type="topAndBottom"/>
              </v:shape>
            </w:pict>
          </mc:Fallback>
        </mc:AlternateContent>
      </w:r>
      <w:r>
        <w:br w:type="page"/>
      </w:r>
      <w:bookmarkStart w:id="134" w:name="_GoBack"/>
      <w:bookmarkEnd w:id="134"/>
    </w:p>
    <w:sdt>
      <w:sdtPr>
        <w:rPr>
          <w:rFonts w:ascii="宋体" w:hAnsi="宋体" w:eastAsia="宋体" w:cstheme="minorBidi"/>
          <w:kern w:val="2"/>
          <w:sz w:val="21"/>
          <w:szCs w:val="22"/>
          <w:lang w:val="en-US" w:eastAsia="zh-CN" w:bidi="ar-SA"/>
        </w:rPr>
        <w:id w:val="147470970"/>
        <w15:color w:val="DBDBDB"/>
        <w:docPartObj>
          <w:docPartGallery w:val="Table of Contents"/>
          <w:docPartUnique/>
        </w:docPartObj>
      </w:sdtPr>
      <w:sdtEndPr>
        <w:rPr>
          <w:rFonts w:eastAsia="宋体" w:asciiTheme="minorAscii" w:hAnsiTheme="minorAscii" w:cstheme="minorBidi"/>
          <w:kern w:val="2"/>
          <w:sz w:val="21"/>
          <w:szCs w:val="22"/>
          <w:lang w:val="en-US" w:eastAsia="zh-CN" w:bidi="ar-SA"/>
        </w:rPr>
      </w:sdtEndPr>
      <w:sdtContent>
        <w:p w14:paraId="66DA81D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34FF08A">
          <w:pPr>
            <w:pStyle w:val="17"/>
            <w:tabs>
              <w:tab w:val="right" w:leader="dot" w:pos="8306"/>
              <w:tab w:val="clear" w:pos="8296"/>
            </w:tabs>
          </w:pPr>
          <w:r>
            <w:rPr>
              <w:rFonts w:eastAsia="宋体" w:asciiTheme="minorAscii" w:hAnsiTheme="minorAscii" w:cstheme="minorBidi"/>
              <w:kern w:val="2"/>
              <w:sz w:val="21"/>
              <w:szCs w:val="22"/>
              <w:lang w:val="en-US" w:eastAsia="zh-CN" w:bidi="ar-SA"/>
            </w:rPr>
            <w:fldChar w:fldCharType="begin"/>
          </w:r>
          <w:r>
            <w:rPr>
              <w:rFonts w:eastAsia="宋体" w:asciiTheme="minorAscii" w:hAnsiTheme="minorAscii" w:cstheme="minorBidi"/>
              <w:kern w:val="2"/>
              <w:sz w:val="21"/>
              <w:szCs w:val="22"/>
              <w:lang w:val="en-US" w:eastAsia="zh-CN" w:bidi="ar-SA"/>
            </w:rPr>
            <w:instrText xml:space="preserve">TOC \o "1-3" \h \u </w:instrText>
          </w:r>
          <w:r>
            <w:rPr>
              <w:rFonts w:eastAsia="宋体" w:asciiTheme="minorAscii" w:hAnsiTheme="minorAscii" w:cstheme="minorBidi"/>
              <w:kern w:val="2"/>
              <w:sz w:val="21"/>
              <w:szCs w:val="22"/>
              <w:lang w:val="en-US" w:eastAsia="zh-CN" w:bidi="ar-SA"/>
            </w:rPr>
            <w:fldChar w:fldCharType="separate"/>
          </w: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_Toc9481 </w:instrText>
          </w:r>
          <w:r>
            <w:rPr>
              <w:rFonts w:eastAsia="宋体" w:asciiTheme="minorAscii" w:hAnsiTheme="minorAscii" w:cstheme="minorBidi"/>
              <w:kern w:val="2"/>
              <w:szCs w:val="22"/>
              <w:lang w:val="en-US" w:eastAsia="zh-CN" w:bidi="ar-SA"/>
            </w:rPr>
            <w:fldChar w:fldCharType="separate"/>
          </w:r>
          <w:r>
            <w:rPr>
              <w:rFonts w:hint="default" w:ascii="宋体" w:hAnsi="宋体" w:eastAsia="宋体" w:cs="宋体"/>
            </w:rPr>
            <w:t xml:space="preserve">第1章 </w:t>
          </w:r>
          <w:r>
            <w:rPr>
              <w:rFonts w:hint="eastAsia"/>
              <w:lang w:val="en-US" w:eastAsia="zh-CN"/>
            </w:rPr>
            <w:t>项目背景</w:t>
          </w:r>
          <w:r>
            <w:tab/>
          </w:r>
          <w:r>
            <w:fldChar w:fldCharType="begin"/>
          </w:r>
          <w:r>
            <w:instrText xml:space="preserve"> PAGEREF _Toc9481 \h </w:instrText>
          </w:r>
          <w:r>
            <w:fldChar w:fldCharType="separate"/>
          </w:r>
          <w:r>
            <w:t>1</w:t>
          </w:r>
          <w:r>
            <w:fldChar w:fldCharType="end"/>
          </w:r>
          <w:r>
            <w:rPr>
              <w:rFonts w:eastAsia="宋体" w:asciiTheme="minorAscii" w:hAnsiTheme="minorAscii" w:cstheme="minorBidi"/>
              <w:kern w:val="2"/>
              <w:szCs w:val="22"/>
              <w:lang w:val="en-US" w:eastAsia="zh-CN" w:bidi="ar-SA"/>
            </w:rPr>
            <w:fldChar w:fldCharType="end"/>
          </w:r>
        </w:p>
        <w:p w14:paraId="063464E0">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_Toc29591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32"/>
              <w:lang w:val="en-US" w:eastAsia="zh-CN" w:bidi="ar-SA"/>
            </w:rPr>
            <w:t>1.1行业背景</w:t>
          </w:r>
          <w:r>
            <w:tab/>
          </w:r>
          <w:r>
            <w:fldChar w:fldCharType="begin"/>
          </w:r>
          <w:r>
            <w:instrText xml:space="preserve"> PAGEREF _Toc29591 \h </w:instrText>
          </w:r>
          <w:r>
            <w:fldChar w:fldCharType="separate"/>
          </w:r>
          <w:r>
            <w:t>1</w:t>
          </w:r>
          <w:r>
            <w:fldChar w:fldCharType="end"/>
          </w:r>
          <w:r>
            <w:rPr>
              <w:rFonts w:eastAsia="宋体" w:asciiTheme="minorAscii" w:hAnsiTheme="minorAscii" w:cstheme="minorBidi"/>
              <w:kern w:val="2"/>
              <w:szCs w:val="22"/>
              <w:lang w:val="en-US" w:eastAsia="zh-CN" w:bidi="ar-SA"/>
            </w:rPr>
            <w:fldChar w:fldCharType="end"/>
          </w:r>
        </w:p>
        <w:p w14:paraId="4AE80AC7">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_Toc30919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32"/>
              <w:lang w:val="en-US" w:eastAsia="zh-CN" w:bidi="ar-SA"/>
            </w:rPr>
            <w:t>1.2政策背景</w:t>
          </w:r>
          <w:r>
            <w:tab/>
          </w:r>
          <w:r>
            <w:fldChar w:fldCharType="begin"/>
          </w:r>
          <w:r>
            <w:instrText xml:space="preserve"> PAGEREF _Toc30919 \h </w:instrText>
          </w:r>
          <w:r>
            <w:fldChar w:fldCharType="separate"/>
          </w:r>
          <w:r>
            <w:t>1</w:t>
          </w:r>
          <w:r>
            <w:fldChar w:fldCharType="end"/>
          </w:r>
          <w:r>
            <w:rPr>
              <w:rFonts w:eastAsia="宋体" w:asciiTheme="minorAscii" w:hAnsiTheme="minorAscii" w:cstheme="minorBidi"/>
              <w:kern w:val="2"/>
              <w:szCs w:val="22"/>
              <w:lang w:val="en-US" w:eastAsia="zh-CN" w:bidi="ar-SA"/>
            </w:rPr>
            <w:fldChar w:fldCharType="end"/>
          </w:r>
        </w:p>
        <w:p w14:paraId="2FD91A33">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_Toc3674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28"/>
              <w:lang w:val="en-US" w:eastAsia="zh-CN" w:bidi="ar-SA"/>
            </w:rPr>
            <w:t>1.2.1国家层面</w:t>
          </w:r>
          <w:r>
            <w:tab/>
          </w:r>
          <w:r>
            <w:fldChar w:fldCharType="begin"/>
          </w:r>
          <w:r>
            <w:instrText xml:space="preserve"> PAGEREF _Toc3674 \h </w:instrText>
          </w:r>
          <w:r>
            <w:fldChar w:fldCharType="separate"/>
          </w:r>
          <w:r>
            <w:t>1</w:t>
          </w:r>
          <w:r>
            <w:fldChar w:fldCharType="end"/>
          </w:r>
          <w:r>
            <w:rPr>
              <w:rFonts w:eastAsia="宋体" w:asciiTheme="minorAscii" w:hAnsiTheme="minorAscii" w:cstheme="minorBidi"/>
              <w:kern w:val="2"/>
              <w:szCs w:val="22"/>
              <w:lang w:val="en-US" w:eastAsia="zh-CN" w:bidi="ar-SA"/>
            </w:rPr>
            <w:fldChar w:fldCharType="end"/>
          </w:r>
        </w:p>
        <w:p w14:paraId="5DC5B05C">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_Toc14125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28"/>
              <w:lang w:val="en-US" w:eastAsia="zh-CN" w:bidi="ar-SA"/>
            </w:rPr>
            <w:t>1.2.2地方层面</w:t>
          </w:r>
          <w:r>
            <w:tab/>
          </w:r>
          <w:r>
            <w:fldChar w:fldCharType="begin"/>
          </w:r>
          <w:r>
            <w:instrText xml:space="preserve"> PAGEREF _Toc14125 \h </w:instrText>
          </w:r>
          <w:r>
            <w:fldChar w:fldCharType="separate"/>
          </w:r>
          <w:r>
            <w:t>2</w:t>
          </w:r>
          <w:r>
            <w:fldChar w:fldCharType="end"/>
          </w:r>
          <w:r>
            <w:rPr>
              <w:rFonts w:eastAsia="宋体" w:asciiTheme="minorAscii" w:hAnsiTheme="minorAscii" w:cstheme="minorBidi"/>
              <w:kern w:val="2"/>
              <w:szCs w:val="22"/>
              <w:lang w:val="en-US" w:eastAsia="zh-CN" w:bidi="ar-SA"/>
            </w:rPr>
            <w:fldChar w:fldCharType="end"/>
          </w:r>
        </w:p>
        <w:p w14:paraId="5D119BA9">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_Toc13634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32"/>
              <w:lang w:val="en-US" w:eastAsia="zh-CN" w:bidi="ar-SA"/>
            </w:rPr>
            <w:t>1.3市场需求</w:t>
          </w:r>
          <w:r>
            <w:tab/>
          </w:r>
          <w:r>
            <w:fldChar w:fldCharType="begin"/>
          </w:r>
          <w:r>
            <w:instrText xml:space="preserve"> PAGEREF _Toc13634 \h </w:instrText>
          </w:r>
          <w:r>
            <w:fldChar w:fldCharType="separate"/>
          </w:r>
          <w:r>
            <w:t>2</w:t>
          </w:r>
          <w:r>
            <w:fldChar w:fldCharType="end"/>
          </w:r>
          <w:r>
            <w:rPr>
              <w:rFonts w:eastAsia="宋体" w:asciiTheme="minorAscii" w:hAnsiTheme="minorAscii" w:cstheme="minorBidi"/>
              <w:kern w:val="2"/>
              <w:szCs w:val="22"/>
              <w:lang w:val="en-US" w:eastAsia="zh-CN" w:bidi="ar-SA"/>
            </w:rPr>
            <w:fldChar w:fldCharType="end"/>
          </w:r>
        </w:p>
        <w:p w14:paraId="2D1CA167">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_Toc29130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28"/>
              <w:lang w:val="en-US" w:eastAsia="zh-CN" w:bidi="ar-SA"/>
            </w:rPr>
            <w:t>1.3.1消费者需求</w:t>
          </w:r>
          <w:r>
            <w:tab/>
          </w:r>
          <w:r>
            <w:fldChar w:fldCharType="begin"/>
          </w:r>
          <w:r>
            <w:instrText xml:space="preserve"> PAGEREF _Toc29130 \h </w:instrText>
          </w:r>
          <w:r>
            <w:fldChar w:fldCharType="separate"/>
          </w:r>
          <w:r>
            <w:t>2</w:t>
          </w:r>
          <w:r>
            <w:fldChar w:fldCharType="end"/>
          </w:r>
          <w:r>
            <w:rPr>
              <w:rFonts w:eastAsia="宋体" w:asciiTheme="minorAscii" w:hAnsiTheme="minorAscii" w:cstheme="minorBidi"/>
              <w:kern w:val="2"/>
              <w:szCs w:val="22"/>
              <w:lang w:val="en-US" w:eastAsia="zh-CN" w:bidi="ar-SA"/>
            </w:rPr>
            <w:fldChar w:fldCharType="end"/>
          </w:r>
        </w:p>
        <w:p w14:paraId="14E48010">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_Toc30346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28"/>
              <w:lang w:val="en-US" w:eastAsia="zh-CN" w:bidi="ar-SA"/>
            </w:rPr>
            <w:t>1.3.2企业需求</w:t>
          </w:r>
          <w:r>
            <w:tab/>
          </w:r>
          <w:r>
            <w:fldChar w:fldCharType="begin"/>
          </w:r>
          <w:r>
            <w:instrText xml:space="preserve"> PAGEREF _Toc30346 \h </w:instrText>
          </w:r>
          <w:r>
            <w:fldChar w:fldCharType="separate"/>
          </w:r>
          <w:r>
            <w:t>3</w:t>
          </w:r>
          <w:r>
            <w:fldChar w:fldCharType="end"/>
          </w:r>
          <w:r>
            <w:rPr>
              <w:rFonts w:eastAsia="宋体" w:asciiTheme="minorAscii" w:hAnsiTheme="minorAscii" w:cstheme="minorBidi"/>
              <w:kern w:val="2"/>
              <w:szCs w:val="22"/>
              <w:lang w:val="en-US" w:eastAsia="zh-CN" w:bidi="ar-SA"/>
            </w:rPr>
            <w:fldChar w:fldCharType="end"/>
          </w:r>
        </w:p>
        <w:p w14:paraId="34B8604B">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_Toc23856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32"/>
              <w:lang w:val="en-US" w:eastAsia="zh-CN" w:bidi="ar-SA"/>
            </w:rPr>
            <w:t>1.4技术背景</w:t>
          </w:r>
          <w:r>
            <w:tab/>
          </w:r>
          <w:r>
            <w:fldChar w:fldCharType="begin"/>
          </w:r>
          <w:r>
            <w:instrText xml:space="preserve"> PAGEREF _Toc23856 \h </w:instrText>
          </w:r>
          <w:r>
            <w:fldChar w:fldCharType="separate"/>
          </w:r>
          <w:r>
            <w:t>3</w:t>
          </w:r>
          <w:r>
            <w:fldChar w:fldCharType="end"/>
          </w:r>
          <w:r>
            <w:rPr>
              <w:rFonts w:eastAsia="宋体" w:asciiTheme="minorAscii" w:hAnsiTheme="minorAscii" w:cstheme="minorBidi"/>
              <w:kern w:val="2"/>
              <w:szCs w:val="22"/>
              <w:lang w:val="en-US" w:eastAsia="zh-CN" w:bidi="ar-SA"/>
            </w:rPr>
            <w:fldChar w:fldCharType="end"/>
          </w:r>
        </w:p>
        <w:p w14:paraId="72E0450B">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_Toc7866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28"/>
              <w:lang w:val="en-US" w:eastAsia="zh-CN" w:bidi="ar-SA"/>
            </w:rPr>
            <w:t>1.4.1核心技术成熟度</w:t>
          </w:r>
          <w:r>
            <w:tab/>
          </w:r>
          <w:r>
            <w:fldChar w:fldCharType="begin"/>
          </w:r>
          <w:r>
            <w:instrText xml:space="preserve"> PAGEREF _Toc7866 \h </w:instrText>
          </w:r>
          <w:r>
            <w:fldChar w:fldCharType="separate"/>
          </w:r>
          <w:r>
            <w:t>3</w:t>
          </w:r>
          <w:r>
            <w:fldChar w:fldCharType="end"/>
          </w:r>
          <w:r>
            <w:rPr>
              <w:rFonts w:eastAsia="宋体" w:asciiTheme="minorAscii" w:hAnsiTheme="minorAscii" w:cstheme="minorBidi"/>
              <w:kern w:val="2"/>
              <w:szCs w:val="22"/>
              <w:lang w:val="en-US" w:eastAsia="zh-CN" w:bidi="ar-SA"/>
            </w:rPr>
            <w:fldChar w:fldCharType="end"/>
          </w:r>
        </w:p>
        <w:p w14:paraId="4FF675D5">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_Toc15646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28"/>
              <w:lang w:val="en-US" w:eastAsia="zh-CN" w:bidi="ar-SA"/>
            </w:rPr>
            <w:t>1.4.2国产化与绿色技术适配</w:t>
          </w:r>
          <w:r>
            <w:tab/>
          </w:r>
          <w:r>
            <w:fldChar w:fldCharType="begin"/>
          </w:r>
          <w:r>
            <w:instrText xml:space="preserve"> PAGEREF _Toc15646 \h </w:instrText>
          </w:r>
          <w:r>
            <w:fldChar w:fldCharType="separate"/>
          </w:r>
          <w:r>
            <w:t>3</w:t>
          </w:r>
          <w:r>
            <w:fldChar w:fldCharType="end"/>
          </w:r>
          <w:r>
            <w:rPr>
              <w:rFonts w:eastAsia="宋体" w:asciiTheme="minorAscii" w:hAnsiTheme="minorAscii" w:cstheme="minorBidi"/>
              <w:kern w:val="2"/>
              <w:szCs w:val="22"/>
              <w:lang w:val="en-US" w:eastAsia="zh-CN" w:bidi="ar-SA"/>
            </w:rPr>
            <w:fldChar w:fldCharType="end"/>
          </w:r>
        </w:p>
        <w:p w14:paraId="5B41CFC8">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_Toc11931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28"/>
              <w:lang w:val="en-US" w:eastAsia="zh-CN" w:bidi="ar-SA"/>
            </w:rPr>
            <w:t>1.4.3卷积神经网络架构</w:t>
          </w:r>
          <w:r>
            <w:tab/>
          </w:r>
          <w:r>
            <w:fldChar w:fldCharType="begin"/>
          </w:r>
          <w:r>
            <w:instrText xml:space="preserve"> PAGEREF _Toc11931 \h </w:instrText>
          </w:r>
          <w:r>
            <w:fldChar w:fldCharType="separate"/>
          </w:r>
          <w:r>
            <w:t>4</w:t>
          </w:r>
          <w:r>
            <w:fldChar w:fldCharType="end"/>
          </w:r>
          <w:r>
            <w:rPr>
              <w:rFonts w:eastAsia="宋体" w:asciiTheme="minorAscii" w:hAnsiTheme="minorAscii" w:cstheme="minorBidi"/>
              <w:kern w:val="2"/>
              <w:szCs w:val="22"/>
              <w:lang w:val="en-US" w:eastAsia="zh-CN" w:bidi="ar-SA"/>
            </w:rPr>
            <w:fldChar w:fldCharType="end"/>
          </w:r>
        </w:p>
        <w:p w14:paraId="2E97BDB6">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_Toc21269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28"/>
              <w:lang w:val="en-US" w:eastAsia="zh-CN" w:bidi="ar-SA"/>
            </w:rPr>
            <w:t>1.4.4 CNN网络结构</w:t>
          </w:r>
          <w:r>
            <w:tab/>
          </w:r>
          <w:r>
            <w:fldChar w:fldCharType="begin"/>
          </w:r>
          <w:r>
            <w:instrText xml:space="preserve"> PAGEREF _Toc21269 \h </w:instrText>
          </w:r>
          <w:r>
            <w:fldChar w:fldCharType="separate"/>
          </w:r>
          <w:r>
            <w:t>4</w:t>
          </w:r>
          <w:r>
            <w:fldChar w:fldCharType="end"/>
          </w:r>
          <w:r>
            <w:rPr>
              <w:rFonts w:eastAsia="宋体" w:asciiTheme="minorAscii" w:hAnsiTheme="minorAscii" w:cstheme="minorBidi"/>
              <w:kern w:val="2"/>
              <w:szCs w:val="22"/>
              <w:lang w:val="en-US" w:eastAsia="zh-CN" w:bidi="ar-SA"/>
            </w:rPr>
            <w:fldChar w:fldCharType="end"/>
          </w:r>
        </w:p>
        <w:p w14:paraId="33A375C9">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_Toc7690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32"/>
              <w:lang w:val="en-US" w:eastAsia="zh-CN" w:bidi="ar-SA"/>
            </w:rPr>
            <w:t>1.5项目意义</w:t>
          </w:r>
          <w:r>
            <w:tab/>
          </w:r>
          <w:r>
            <w:fldChar w:fldCharType="begin"/>
          </w:r>
          <w:r>
            <w:instrText xml:space="preserve"> PAGEREF _Toc7690 \h </w:instrText>
          </w:r>
          <w:r>
            <w:fldChar w:fldCharType="separate"/>
          </w:r>
          <w:r>
            <w:t>4</w:t>
          </w:r>
          <w:r>
            <w:fldChar w:fldCharType="end"/>
          </w:r>
          <w:r>
            <w:rPr>
              <w:rFonts w:eastAsia="宋体" w:asciiTheme="minorAscii" w:hAnsiTheme="minorAscii" w:cstheme="minorBidi"/>
              <w:kern w:val="2"/>
              <w:szCs w:val="22"/>
              <w:lang w:val="en-US" w:eastAsia="zh-CN" w:bidi="ar-SA"/>
            </w:rPr>
            <w:fldChar w:fldCharType="end"/>
          </w:r>
        </w:p>
        <w:p w14:paraId="3F687B03">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_Toc27248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28"/>
              <w:lang w:val="en-US" w:eastAsia="zh-CN" w:bidi="ar-SA"/>
            </w:rPr>
            <w:t>1.5.1农业产业升级</w:t>
          </w:r>
          <w:r>
            <w:tab/>
          </w:r>
          <w:r>
            <w:fldChar w:fldCharType="begin"/>
          </w:r>
          <w:r>
            <w:instrText xml:space="preserve"> PAGEREF _Toc27248 \h </w:instrText>
          </w:r>
          <w:r>
            <w:fldChar w:fldCharType="separate"/>
          </w:r>
          <w:r>
            <w:t>4</w:t>
          </w:r>
          <w:r>
            <w:fldChar w:fldCharType="end"/>
          </w:r>
          <w:r>
            <w:rPr>
              <w:rFonts w:eastAsia="宋体" w:asciiTheme="minorAscii" w:hAnsiTheme="minorAscii" w:cstheme="minorBidi"/>
              <w:kern w:val="2"/>
              <w:szCs w:val="22"/>
              <w:lang w:val="en-US" w:eastAsia="zh-CN" w:bidi="ar-SA"/>
            </w:rPr>
            <w:fldChar w:fldCharType="end"/>
          </w:r>
        </w:p>
        <w:p w14:paraId="3814E744">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_Toc14873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28"/>
              <w:lang w:val="en-US" w:eastAsia="zh-CN" w:bidi="ar-SA"/>
            </w:rPr>
            <w:t>1.5.2食品安全加固</w:t>
          </w:r>
          <w:r>
            <w:tab/>
          </w:r>
          <w:r>
            <w:fldChar w:fldCharType="begin"/>
          </w:r>
          <w:r>
            <w:instrText xml:space="preserve"> PAGEREF _Toc14873 \h </w:instrText>
          </w:r>
          <w:r>
            <w:fldChar w:fldCharType="separate"/>
          </w:r>
          <w:r>
            <w:t>5</w:t>
          </w:r>
          <w:r>
            <w:fldChar w:fldCharType="end"/>
          </w:r>
          <w:r>
            <w:rPr>
              <w:rFonts w:eastAsia="宋体" w:asciiTheme="minorAscii" w:hAnsiTheme="minorAscii" w:cstheme="minorBidi"/>
              <w:kern w:val="2"/>
              <w:szCs w:val="22"/>
              <w:lang w:val="en-US" w:eastAsia="zh-CN" w:bidi="ar-SA"/>
            </w:rPr>
            <w:fldChar w:fldCharType="end"/>
          </w:r>
        </w:p>
        <w:p w14:paraId="20960846">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_Toc13953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28"/>
              <w:lang w:val="en-US" w:eastAsia="zh-CN" w:bidi="ar-SA"/>
            </w:rPr>
            <w:t>1.5.3乡村振兴实践</w:t>
          </w:r>
          <w:r>
            <w:tab/>
          </w:r>
          <w:r>
            <w:fldChar w:fldCharType="begin"/>
          </w:r>
          <w:r>
            <w:instrText xml:space="preserve"> PAGEREF _Toc13953 \h </w:instrText>
          </w:r>
          <w:r>
            <w:fldChar w:fldCharType="separate"/>
          </w:r>
          <w:r>
            <w:t>5</w:t>
          </w:r>
          <w:r>
            <w:fldChar w:fldCharType="end"/>
          </w:r>
          <w:r>
            <w:rPr>
              <w:rFonts w:eastAsia="宋体" w:asciiTheme="minorAscii" w:hAnsiTheme="minorAscii" w:cstheme="minorBidi"/>
              <w:kern w:val="2"/>
              <w:szCs w:val="22"/>
              <w:lang w:val="en-US" w:eastAsia="zh-CN" w:bidi="ar-SA"/>
            </w:rPr>
            <w:fldChar w:fldCharType="end"/>
          </w:r>
        </w:p>
        <w:p w14:paraId="2D6A51A4">
          <w:pPr>
            <w:pStyle w:val="13"/>
            <w:tabs>
              <w:tab w:val="right" w:leader="dot" w:pos="8306"/>
              <w:tab w:val="clear" w:pos="8296"/>
            </w:tabs>
            <w:ind w:firstLine="18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_Toc8529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kern w:val="2"/>
              <w:szCs w:val="32"/>
              <w:lang w:val="en-US" w:eastAsia="zh-CN" w:bidi="ar-SA"/>
            </w:rPr>
            <w:t>2022-2024年面临的问题汇总</w:t>
          </w:r>
          <w:r>
            <w:tab/>
          </w:r>
          <w:r>
            <w:fldChar w:fldCharType="begin"/>
          </w:r>
          <w:r>
            <w:instrText xml:space="preserve"> PAGEREF _Toc8529 \h </w:instrText>
          </w:r>
          <w:r>
            <w:fldChar w:fldCharType="separate"/>
          </w:r>
          <w:r>
            <w:t>5</w:t>
          </w:r>
          <w:r>
            <w:fldChar w:fldCharType="end"/>
          </w:r>
          <w:r>
            <w:rPr>
              <w:rFonts w:eastAsia="宋体" w:asciiTheme="minorAscii" w:hAnsiTheme="minorAscii" w:cstheme="minorBidi"/>
              <w:kern w:val="2"/>
              <w:szCs w:val="22"/>
              <w:lang w:val="en-US" w:eastAsia="zh-CN" w:bidi="ar-SA"/>
            </w:rPr>
            <w:fldChar w:fldCharType="end"/>
          </w:r>
        </w:p>
        <w:p w14:paraId="35BCE949">
          <w:pPr>
            <w:pStyle w:val="13"/>
            <w:tabs>
              <w:tab w:val="right" w:leader="dot" w:pos="8306"/>
              <w:tab w:val="clear" w:pos="8296"/>
            </w:tabs>
            <w:ind w:firstLine="18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_Toc6713 </w:instrText>
          </w:r>
          <w:r>
            <w:rPr>
              <w:rFonts w:eastAsia="宋体" w:asciiTheme="minorAscii" w:hAnsiTheme="minorAscii" w:cstheme="minorBidi"/>
              <w:kern w:val="2"/>
              <w:szCs w:val="22"/>
              <w:lang w:val="en-US" w:eastAsia="zh-CN" w:bidi="ar-SA"/>
            </w:rPr>
            <w:fldChar w:fldCharType="separate"/>
          </w:r>
          <w:r>
            <w:rPr>
              <w:rFonts w:hint="eastAsia" w:ascii="宋体" w:hAnsi="宋体" w:cs="宋体"/>
              <w:kern w:val="2"/>
              <w:szCs w:val="24"/>
              <w:lang w:val="en-US" w:eastAsia="zh-CN" w:bidi="ar-SA"/>
            </w:rPr>
            <w:t>（1）</w:t>
          </w:r>
          <w:r>
            <w:rPr>
              <w:rFonts w:hint="eastAsia" w:ascii="宋体" w:hAnsi="宋体" w:eastAsia="宋体" w:cs="宋体"/>
              <w:kern w:val="2"/>
              <w:szCs w:val="24"/>
              <w:lang w:val="en-US" w:eastAsia="zh-CN" w:bidi="ar-SA"/>
            </w:rPr>
            <w:t>传统检测模式的效率与精度瓶颈</w:t>
          </w:r>
          <w:r>
            <w:tab/>
          </w:r>
          <w:r>
            <w:fldChar w:fldCharType="begin"/>
          </w:r>
          <w:r>
            <w:instrText xml:space="preserve"> PAGEREF _Toc6713 \h </w:instrText>
          </w:r>
          <w:r>
            <w:fldChar w:fldCharType="separate"/>
          </w:r>
          <w:r>
            <w:t>5</w:t>
          </w:r>
          <w:r>
            <w:fldChar w:fldCharType="end"/>
          </w:r>
          <w:r>
            <w:rPr>
              <w:rFonts w:eastAsia="宋体" w:asciiTheme="minorAscii" w:hAnsiTheme="minorAscii" w:cstheme="minorBidi"/>
              <w:kern w:val="2"/>
              <w:szCs w:val="22"/>
              <w:lang w:val="en-US" w:eastAsia="zh-CN" w:bidi="ar-SA"/>
            </w:rPr>
            <w:fldChar w:fldCharType="end"/>
          </w:r>
        </w:p>
        <w:p w14:paraId="12417170">
          <w:pPr>
            <w:pStyle w:val="13"/>
            <w:tabs>
              <w:tab w:val="right" w:leader="dot" w:pos="8306"/>
              <w:tab w:val="clear" w:pos="8296"/>
            </w:tabs>
            <w:ind w:firstLine="18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_Toc14117 </w:instrText>
          </w:r>
          <w:r>
            <w:rPr>
              <w:rFonts w:eastAsia="宋体" w:asciiTheme="minorAscii" w:hAnsiTheme="minorAscii" w:cstheme="minorBidi"/>
              <w:kern w:val="2"/>
              <w:szCs w:val="22"/>
              <w:lang w:val="en-US" w:eastAsia="zh-CN" w:bidi="ar-SA"/>
            </w:rPr>
            <w:fldChar w:fldCharType="separate"/>
          </w:r>
          <w:r>
            <w:rPr>
              <w:rFonts w:hint="eastAsia" w:ascii="宋体" w:hAnsi="宋体" w:cs="宋体"/>
              <w:kern w:val="2"/>
              <w:szCs w:val="24"/>
              <w:lang w:val="en-US" w:eastAsia="zh-CN" w:bidi="ar-SA"/>
            </w:rPr>
            <w:t>（2）</w:t>
          </w:r>
          <w:r>
            <w:rPr>
              <w:rFonts w:hint="eastAsia" w:ascii="宋体" w:hAnsi="宋体" w:eastAsia="宋体" w:cs="宋体"/>
              <w:kern w:val="2"/>
              <w:szCs w:val="24"/>
              <w:lang w:val="en-US" w:eastAsia="zh-CN" w:bidi="ar-SA"/>
            </w:rPr>
            <w:t>农业数字化水平低</w:t>
          </w:r>
          <w:r>
            <w:tab/>
          </w:r>
          <w:r>
            <w:fldChar w:fldCharType="begin"/>
          </w:r>
          <w:r>
            <w:instrText xml:space="preserve"> PAGEREF _Toc14117 \h </w:instrText>
          </w:r>
          <w:r>
            <w:fldChar w:fldCharType="separate"/>
          </w:r>
          <w:r>
            <w:t>5</w:t>
          </w:r>
          <w:r>
            <w:fldChar w:fldCharType="end"/>
          </w:r>
          <w:r>
            <w:rPr>
              <w:rFonts w:eastAsia="宋体" w:asciiTheme="minorAscii" w:hAnsiTheme="minorAscii" w:cstheme="minorBidi"/>
              <w:kern w:val="2"/>
              <w:szCs w:val="22"/>
              <w:lang w:val="en-US" w:eastAsia="zh-CN" w:bidi="ar-SA"/>
            </w:rPr>
            <w:fldChar w:fldCharType="end"/>
          </w:r>
        </w:p>
        <w:p w14:paraId="3D1FB8B4">
          <w:pPr>
            <w:pStyle w:val="13"/>
            <w:tabs>
              <w:tab w:val="right" w:leader="dot" w:pos="8306"/>
              <w:tab w:val="clear" w:pos="8296"/>
            </w:tabs>
            <w:ind w:firstLine="18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_Toc28261 </w:instrText>
          </w:r>
          <w:r>
            <w:rPr>
              <w:rFonts w:eastAsia="宋体" w:asciiTheme="minorAscii" w:hAnsiTheme="minorAscii" w:cstheme="minorBidi"/>
              <w:kern w:val="2"/>
              <w:szCs w:val="22"/>
              <w:lang w:val="en-US" w:eastAsia="zh-CN" w:bidi="ar-SA"/>
            </w:rPr>
            <w:fldChar w:fldCharType="separate"/>
          </w:r>
          <w:r>
            <w:rPr>
              <w:rFonts w:hint="eastAsia" w:ascii="宋体" w:hAnsi="宋体" w:cs="宋体"/>
              <w:kern w:val="2"/>
              <w:szCs w:val="24"/>
              <w:lang w:val="en-US" w:eastAsia="zh-CN" w:bidi="ar-SA"/>
            </w:rPr>
            <w:t>（3）</w:t>
          </w:r>
          <w:r>
            <w:rPr>
              <w:rFonts w:hint="eastAsia" w:ascii="宋体" w:hAnsi="宋体" w:eastAsia="宋体" w:cs="宋体"/>
              <w:kern w:val="2"/>
              <w:szCs w:val="24"/>
              <w:lang w:val="en-US" w:eastAsia="zh-CN" w:bidi="ar-SA"/>
            </w:rPr>
            <w:t>农产品损耗率高</w:t>
          </w:r>
          <w:r>
            <w:tab/>
          </w:r>
          <w:r>
            <w:fldChar w:fldCharType="begin"/>
          </w:r>
          <w:r>
            <w:instrText xml:space="preserve"> PAGEREF _Toc28261 \h </w:instrText>
          </w:r>
          <w:r>
            <w:fldChar w:fldCharType="separate"/>
          </w:r>
          <w:r>
            <w:t>5</w:t>
          </w:r>
          <w:r>
            <w:fldChar w:fldCharType="end"/>
          </w:r>
          <w:r>
            <w:rPr>
              <w:rFonts w:eastAsia="宋体" w:asciiTheme="minorAscii" w:hAnsiTheme="minorAscii" w:cstheme="minorBidi"/>
              <w:kern w:val="2"/>
              <w:szCs w:val="22"/>
              <w:lang w:val="en-US" w:eastAsia="zh-CN" w:bidi="ar-SA"/>
            </w:rPr>
            <w:fldChar w:fldCharType="end"/>
          </w:r>
        </w:p>
        <w:p w14:paraId="75AFCA42">
          <w:pPr>
            <w:pStyle w:val="13"/>
            <w:tabs>
              <w:tab w:val="right" w:leader="dot" w:pos="8306"/>
              <w:tab w:val="clear" w:pos="8296"/>
            </w:tabs>
            <w:ind w:firstLine="18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_Toc28622 </w:instrText>
          </w:r>
          <w:r>
            <w:rPr>
              <w:rFonts w:eastAsia="宋体" w:asciiTheme="minorAscii" w:hAnsiTheme="minorAscii" w:cstheme="minorBidi"/>
              <w:kern w:val="2"/>
              <w:szCs w:val="22"/>
              <w:lang w:val="en-US" w:eastAsia="zh-CN" w:bidi="ar-SA"/>
            </w:rPr>
            <w:fldChar w:fldCharType="separate"/>
          </w:r>
          <w:r>
            <w:rPr>
              <w:rFonts w:hint="eastAsia" w:ascii="宋体" w:hAnsi="宋体" w:cs="宋体"/>
              <w:kern w:val="2"/>
              <w:szCs w:val="24"/>
              <w:lang w:val="en-US" w:eastAsia="zh-CN" w:bidi="ar-SA"/>
            </w:rPr>
            <w:t>（4）</w:t>
          </w:r>
          <w:r>
            <w:rPr>
              <w:rFonts w:hint="eastAsia" w:ascii="宋体" w:hAnsi="宋体" w:eastAsia="宋体" w:cs="宋体"/>
              <w:kern w:val="2"/>
              <w:szCs w:val="24"/>
              <w:lang w:val="en-US" w:eastAsia="zh-CN" w:bidi="ar-SA"/>
            </w:rPr>
            <w:t>农产品质量安全监管压力大</w:t>
          </w:r>
          <w:r>
            <w:tab/>
          </w:r>
          <w:r>
            <w:fldChar w:fldCharType="begin"/>
          </w:r>
          <w:r>
            <w:instrText xml:space="preserve"> PAGEREF _Toc28622 \h </w:instrText>
          </w:r>
          <w:r>
            <w:fldChar w:fldCharType="separate"/>
          </w:r>
          <w:r>
            <w:t>5</w:t>
          </w:r>
          <w:r>
            <w:fldChar w:fldCharType="end"/>
          </w:r>
          <w:r>
            <w:rPr>
              <w:rFonts w:eastAsia="宋体" w:asciiTheme="minorAscii" w:hAnsiTheme="minorAscii" w:cstheme="minorBidi"/>
              <w:kern w:val="2"/>
              <w:szCs w:val="22"/>
              <w:lang w:val="en-US" w:eastAsia="zh-CN" w:bidi="ar-SA"/>
            </w:rPr>
            <w:fldChar w:fldCharType="end"/>
          </w:r>
        </w:p>
        <w:p w14:paraId="3EDF4F6C">
          <w:pPr>
            <w:pStyle w:val="13"/>
            <w:tabs>
              <w:tab w:val="right" w:leader="dot" w:pos="8306"/>
              <w:tab w:val="clear" w:pos="8296"/>
            </w:tabs>
            <w:ind w:firstLine="18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_Toc17032 </w:instrText>
          </w:r>
          <w:r>
            <w:rPr>
              <w:rFonts w:eastAsia="宋体" w:asciiTheme="minorAscii" w:hAnsiTheme="minorAscii" w:cstheme="minorBidi"/>
              <w:kern w:val="2"/>
              <w:szCs w:val="22"/>
              <w:lang w:val="en-US" w:eastAsia="zh-CN" w:bidi="ar-SA"/>
            </w:rPr>
            <w:fldChar w:fldCharType="separate"/>
          </w:r>
          <w:r>
            <w:rPr>
              <w:rFonts w:hint="eastAsia" w:ascii="宋体" w:hAnsi="宋体" w:cs="宋体"/>
              <w:kern w:val="2"/>
              <w:szCs w:val="24"/>
              <w:lang w:val="en-US" w:eastAsia="zh-CN" w:bidi="ar-SA"/>
            </w:rPr>
            <w:t>（5）</w:t>
          </w:r>
          <w:r>
            <w:rPr>
              <w:rFonts w:hint="eastAsia" w:ascii="宋体" w:hAnsi="宋体" w:eastAsia="宋体" w:cs="宋体"/>
              <w:kern w:val="2"/>
              <w:szCs w:val="24"/>
              <w:lang w:val="en-US" w:eastAsia="zh-CN" w:bidi="ar-SA"/>
            </w:rPr>
            <w:t>企业成本与效率问题</w:t>
          </w:r>
          <w:r>
            <w:tab/>
          </w:r>
          <w:r>
            <w:fldChar w:fldCharType="begin"/>
          </w:r>
          <w:r>
            <w:instrText xml:space="preserve"> PAGEREF _Toc17032 \h </w:instrText>
          </w:r>
          <w:r>
            <w:fldChar w:fldCharType="separate"/>
          </w:r>
          <w:r>
            <w:t>6</w:t>
          </w:r>
          <w:r>
            <w:fldChar w:fldCharType="end"/>
          </w:r>
          <w:r>
            <w:rPr>
              <w:rFonts w:eastAsia="宋体" w:asciiTheme="minorAscii" w:hAnsiTheme="minorAscii" w:cstheme="minorBidi"/>
              <w:kern w:val="2"/>
              <w:szCs w:val="22"/>
              <w:lang w:val="en-US" w:eastAsia="zh-CN" w:bidi="ar-SA"/>
            </w:rPr>
            <w:fldChar w:fldCharType="end"/>
          </w:r>
        </w:p>
        <w:p w14:paraId="7FD270FF">
          <w:pPr>
            <w:pStyle w:val="17"/>
            <w:tabs>
              <w:tab w:val="right" w:leader="dot" w:pos="8306"/>
              <w:tab w:val="clear" w:pos="8296"/>
            </w:tabs>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_Toc8229 </w:instrText>
          </w:r>
          <w:r>
            <w:rPr>
              <w:rFonts w:eastAsia="宋体" w:asciiTheme="minorAscii" w:hAnsiTheme="minorAscii" w:cstheme="minorBidi"/>
              <w:kern w:val="2"/>
              <w:szCs w:val="22"/>
              <w:lang w:val="en-US" w:eastAsia="zh-CN" w:bidi="ar-SA"/>
            </w:rPr>
            <w:fldChar w:fldCharType="separate"/>
          </w:r>
          <w:r>
            <w:rPr>
              <w:rFonts w:hint="default" w:ascii="宋体" w:hAnsi="宋体" w:eastAsia="宋体" w:cs="宋体"/>
            </w:rPr>
            <w:t xml:space="preserve">第2章 </w:t>
          </w:r>
          <w:r>
            <w:rPr>
              <w:rFonts w:hint="eastAsia"/>
              <w:lang w:val="en-US" w:eastAsia="zh-CN"/>
            </w:rPr>
            <w:t>需求</w:t>
          </w:r>
          <w:r>
            <w:rPr>
              <w:rFonts w:hint="eastAsia"/>
            </w:rPr>
            <w:t>分析</w:t>
          </w:r>
          <w:r>
            <w:tab/>
          </w:r>
          <w:r>
            <w:fldChar w:fldCharType="begin"/>
          </w:r>
          <w:r>
            <w:instrText xml:space="preserve"> PAGEREF _Toc8229 \h </w:instrText>
          </w:r>
          <w:r>
            <w:fldChar w:fldCharType="separate"/>
          </w:r>
          <w:r>
            <w:t>6</w:t>
          </w:r>
          <w:r>
            <w:fldChar w:fldCharType="end"/>
          </w:r>
          <w:r>
            <w:rPr>
              <w:rFonts w:eastAsia="宋体" w:asciiTheme="minorAscii" w:hAnsiTheme="minorAscii" w:cstheme="minorBidi"/>
              <w:kern w:val="2"/>
              <w:szCs w:val="22"/>
              <w:lang w:val="en-US" w:eastAsia="zh-CN" w:bidi="ar-SA"/>
            </w:rPr>
            <w:fldChar w:fldCharType="end"/>
          </w:r>
        </w:p>
        <w:p w14:paraId="18B9B653">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_Toc13789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lang w:val="en-US" w:eastAsia="zh-CN"/>
            </w:rPr>
            <w:t>2.1</w:t>
          </w:r>
          <w:r>
            <w:rPr>
              <w:rFonts w:hint="eastAsia" w:ascii="宋体" w:hAnsi="宋体" w:eastAsia="宋体" w:cs="宋体"/>
              <w:bCs/>
              <w:szCs w:val="32"/>
            </w:rPr>
            <w:t>行业需求</w:t>
          </w:r>
          <w:r>
            <w:rPr>
              <w:rFonts w:hint="eastAsia"/>
            </w:rPr>
            <w:t>​</w:t>
          </w:r>
          <w:r>
            <w:tab/>
          </w:r>
          <w:r>
            <w:fldChar w:fldCharType="begin"/>
          </w:r>
          <w:r>
            <w:instrText xml:space="preserve"> PAGEREF _Toc13789 \h </w:instrText>
          </w:r>
          <w:r>
            <w:fldChar w:fldCharType="separate"/>
          </w:r>
          <w:r>
            <w:t>6</w:t>
          </w:r>
          <w:r>
            <w:fldChar w:fldCharType="end"/>
          </w:r>
          <w:r>
            <w:rPr>
              <w:rFonts w:eastAsia="宋体" w:asciiTheme="minorAscii" w:hAnsiTheme="minorAscii" w:cstheme="minorBidi"/>
              <w:kern w:val="2"/>
              <w:szCs w:val="22"/>
              <w:lang w:val="en-US" w:eastAsia="zh-CN" w:bidi="ar-SA"/>
            </w:rPr>
            <w:fldChar w:fldCharType="end"/>
          </w:r>
        </w:p>
        <w:p w14:paraId="26496564">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_Toc6459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rPr>
            <w:t>2.2 场景分析</w:t>
          </w:r>
          <w:r>
            <w:tab/>
          </w:r>
          <w:r>
            <w:fldChar w:fldCharType="begin"/>
          </w:r>
          <w:r>
            <w:instrText xml:space="preserve"> PAGEREF _Toc6459 \h </w:instrText>
          </w:r>
          <w:r>
            <w:fldChar w:fldCharType="separate"/>
          </w:r>
          <w:r>
            <w:t>6</w:t>
          </w:r>
          <w:r>
            <w:fldChar w:fldCharType="end"/>
          </w:r>
          <w:r>
            <w:rPr>
              <w:rFonts w:eastAsia="宋体" w:asciiTheme="minorAscii" w:hAnsiTheme="minorAscii" w:cstheme="minorBidi"/>
              <w:kern w:val="2"/>
              <w:szCs w:val="22"/>
              <w:lang w:val="en-US" w:eastAsia="zh-CN" w:bidi="ar-SA"/>
            </w:rPr>
            <w:fldChar w:fldCharType="end"/>
          </w:r>
        </w:p>
        <w:p w14:paraId="48D4A459">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_Toc12546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2.2.1 生产环节​</w:t>
          </w:r>
          <w:r>
            <w:tab/>
          </w:r>
          <w:r>
            <w:fldChar w:fldCharType="begin"/>
          </w:r>
          <w:r>
            <w:instrText xml:space="preserve"> PAGEREF _Toc12546 \h </w:instrText>
          </w:r>
          <w:r>
            <w:fldChar w:fldCharType="separate"/>
          </w:r>
          <w:r>
            <w:t>7</w:t>
          </w:r>
          <w:r>
            <w:fldChar w:fldCharType="end"/>
          </w:r>
          <w:r>
            <w:rPr>
              <w:rFonts w:eastAsia="宋体" w:asciiTheme="minorAscii" w:hAnsiTheme="minorAscii" w:cstheme="minorBidi"/>
              <w:kern w:val="2"/>
              <w:szCs w:val="22"/>
              <w:lang w:val="en-US" w:eastAsia="zh-CN" w:bidi="ar-SA"/>
            </w:rPr>
            <w:fldChar w:fldCharType="end"/>
          </w:r>
        </w:p>
        <w:p w14:paraId="56033809">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_Toc21946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2.2.2 流通环节​</w:t>
          </w:r>
          <w:r>
            <w:tab/>
          </w:r>
          <w:r>
            <w:fldChar w:fldCharType="begin"/>
          </w:r>
          <w:r>
            <w:instrText xml:space="preserve"> PAGEREF _Toc21946 \h </w:instrText>
          </w:r>
          <w:r>
            <w:fldChar w:fldCharType="separate"/>
          </w:r>
          <w:r>
            <w:t>7</w:t>
          </w:r>
          <w:r>
            <w:fldChar w:fldCharType="end"/>
          </w:r>
          <w:r>
            <w:rPr>
              <w:rFonts w:eastAsia="宋体" w:asciiTheme="minorAscii" w:hAnsiTheme="minorAscii" w:cstheme="minorBidi"/>
              <w:kern w:val="2"/>
              <w:szCs w:val="22"/>
              <w:lang w:val="en-US" w:eastAsia="zh-CN" w:bidi="ar-SA"/>
            </w:rPr>
            <w:fldChar w:fldCharType="end"/>
          </w:r>
        </w:p>
        <w:p w14:paraId="62A82A60">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_Toc20056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2.2.3 消费环节</w:t>
          </w:r>
          <w:r>
            <w:rPr>
              <w:rFonts w:hint="eastAsia"/>
              <w:bCs/>
            </w:rPr>
            <w:t>​</w:t>
          </w:r>
          <w:r>
            <w:tab/>
          </w:r>
          <w:r>
            <w:fldChar w:fldCharType="begin"/>
          </w:r>
          <w:r>
            <w:instrText xml:space="preserve"> PAGEREF _Toc20056 \h </w:instrText>
          </w:r>
          <w:r>
            <w:fldChar w:fldCharType="separate"/>
          </w:r>
          <w:r>
            <w:t>7</w:t>
          </w:r>
          <w:r>
            <w:fldChar w:fldCharType="end"/>
          </w:r>
          <w:r>
            <w:rPr>
              <w:rFonts w:eastAsia="宋体" w:asciiTheme="minorAscii" w:hAnsiTheme="minorAscii" w:cstheme="minorBidi"/>
              <w:kern w:val="2"/>
              <w:szCs w:val="22"/>
              <w:lang w:val="en-US" w:eastAsia="zh-CN" w:bidi="ar-SA"/>
            </w:rPr>
            <w:fldChar w:fldCharType="end"/>
          </w:r>
        </w:p>
        <w:p w14:paraId="33DB5F81">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_Toc28508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rPr>
            <w:t>2.3 现有技术瓶颈​</w:t>
          </w:r>
          <w:r>
            <w:tab/>
          </w:r>
          <w:r>
            <w:fldChar w:fldCharType="begin"/>
          </w:r>
          <w:r>
            <w:instrText xml:space="preserve"> PAGEREF _Toc28508 \h </w:instrText>
          </w:r>
          <w:r>
            <w:fldChar w:fldCharType="separate"/>
          </w:r>
          <w:r>
            <w:t>8</w:t>
          </w:r>
          <w:r>
            <w:fldChar w:fldCharType="end"/>
          </w:r>
          <w:r>
            <w:rPr>
              <w:rFonts w:eastAsia="宋体" w:asciiTheme="minorAscii" w:hAnsiTheme="minorAscii" w:cstheme="minorBidi"/>
              <w:kern w:val="2"/>
              <w:szCs w:val="22"/>
              <w:lang w:val="en-US" w:eastAsia="zh-CN" w:bidi="ar-SA"/>
            </w:rPr>
            <w:fldChar w:fldCharType="end"/>
          </w:r>
        </w:p>
        <w:p w14:paraId="3369FD48">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_Toc28199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2.3.1 检测标准不统一​</w:t>
          </w:r>
          <w:r>
            <w:tab/>
          </w:r>
          <w:r>
            <w:fldChar w:fldCharType="begin"/>
          </w:r>
          <w:r>
            <w:instrText xml:space="preserve"> PAGEREF _Toc28199 \h </w:instrText>
          </w:r>
          <w:r>
            <w:fldChar w:fldCharType="separate"/>
          </w:r>
          <w:r>
            <w:t>8</w:t>
          </w:r>
          <w:r>
            <w:fldChar w:fldCharType="end"/>
          </w:r>
          <w:r>
            <w:rPr>
              <w:rFonts w:eastAsia="宋体" w:asciiTheme="minorAscii" w:hAnsiTheme="minorAscii" w:cstheme="minorBidi"/>
              <w:kern w:val="2"/>
              <w:szCs w:val="22"/>
              <w:lang w:val="en-US" w:eastAsia="zh-CN" w:bidi="ar-SA"/>
            </w:rPr>
            <w:fldChar w:fldCharType="end"/>
          </w:r>
        </w:p>
        <w:p w14:paraId="589B8379">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_Toc1267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2.3.</w:t>
          </w:r>
          <w:r>
            <w:rPr>
              <w:rFonts w:hint="eastAsia" w:ascii="宋体" w:hAnsi="宋体" w:eastAsia="宋体" w:cs="宋体"/>
              <w:bCs/>
              <w:szCs w:val="28"/>
              <w:lang w:val="en-US" w:eastAsia="zh-CN"/>
            </w:rPr>
            <w:t>2</w:t>
          </w:r>
          <w:r>
            <w:rPr>
              <w:rFonts w:hint="eastAsia" w:ascii="宋体" w:hAnsi="宋体" w:eastAsia="宋体" w:cs="宋体"/>
              <w:bCs/>
              <w:szCs w:val="28"/>
            </w:rPr>
            <w:t>检测技术局限性​</w:t>
          </w:r>
          <w:r>
            <w:tab/>
          </w:r>
          <w:r>
            <w:fldChar w:fldCharType="begin"/>
          </w:r>
          <w:r>
            <w:instrText xml:space="preserve"> PAGEREF _Toc1267 \h </w:instrText>
          </w:r>
          <w:r>
            <w:fldChar w:fldCharType="separate"/>
          </w:r>
          <w:r>
            <w:t>8</w:t>
          </w:r>
          <w:r>
            <w:fldChar w:fldCharType="end"/>
          </w:r>
          <w:r>
            <w:rPr>
              <w:rFonts w:eastAsia="宋体" w:asciiTheme="minorAscii" w:hAnsiTheme="minorAscii" w:cstheme="minorBidi"/>
              <w:kern w:val="2"/>
              <w:szCs w:val="22"/>
              <w:lang w:val="en-US" w:eastAsia="zh-CN" w:bidi="ar-SA"/>
            </w:rPr>
            <w:fldChar w:fldCharType="end"/>
          </w:r>
        </w:p>
        <w:p w14:paraId="67D2A355">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_Toc7418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rPr>
            <w:t>2.4 用户痛点</w:t>
          </w:r>
          <w:r>
            <w:rPr>
              <w:rFonts w:hint="eastAsia"/>
              <w:bCs/>
              <w:szCs w:val="36"/>
            </w:rPr>
            <w:t>​</w:t>
          </w:r>
          <w:r>
            <w:tab/>
          </w:r>
          <w:r>
            <w:fldChar w:fldCharType="begin"/>
          </w:r>
          <w:r>
            <w:instrText xml:space="preserve"> PAGEREF _Toc7418 \h </w:instrText>
          </w:r>
          <w:r>
            <w:fldChar w:fldCharType="separate"/>
          </w:r>
          <w:r>
            <w:t>8</w:t>
          </w:r>
          <w:r>
            <w:fldChar w:fldCharType="end"/>
          </w:r>
          <w:r>
            <w:rPr>
              <w:rFonts w:eastAsia="宋体" w:asciiTheme="minorAscii" w:hAnsiTheme="minorAscii" w:cstheme="minorBidi"/>
              <w:kern w:val="2"/>
              <w:szCs w:val="22"/>
              <w:lang w:val="en-US" w:eastAsia="zh-CN" w:bidi="ar-SA"/>
            </w:rPr>
            <w:fldChar w:fldCharType="end"/>
          </w:r>
        </w:p>
        <w:p w14:paraId="4D88FB7E">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_Toc15831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2.4.1 专业检测人员不足​</w:t>
          </w:r>
          <w:r>
            <w:tab/>
          </w:r>
          <w:r>
            <w:fldChar w:fldCharType="begin"/>
          </w:r>
          <w:r>
            <w:instrText xml:space="preserve"> PAGEREF _Toc15831 \h </w:instrText>
          </w:r>
          <w:r>
            <w:fldChar w:fldCharType="separate"/>
          </w:r>
          <w:r>
            <w:t>8</w:t>
          </w:r>
          <w:r>
            <w:fldChar w:fldCharType="end"/>
          </w:r>
          <w:r>
            <w:rPr>
              <w:rFonts w:eastAsia="宋体" w:asciiTheme="minorAscii" w:hAnsiTheme="minorAscii" w:cstheme="minorBidi"/>
              <w:kern w:val="2"/>
              <w:szCs w:val="22"/>
              <w:lang w:val="en-US" w:eastAsia="zh-CN" w:bidi="ar-SA"/>
            </w:rPr>
            <w:fldChar w:fldCharType="end"/>
          </w:r>
        </w:p>
        <w:p w14:paraId="4B47155F">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_Toc26071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2.4.2 检测成本高​</w:t>
          </w:r>
          <w:r>
            <w:tab/>
          </w:r>
          <w:r>
            <w:fldChar w:fldCharType="begin"/>
          </w:r>
          <w:r>
            <w:instrText xml:space="preserve"> PAGEREF _Toc26071 \h </w:instrText>
          </w:r>
          <w:r>
            <w:fldChar w:fldCharType="separate"/>
          </w:r>
          <w:r>
            <w:t>9</w:t>
          </w:r>
          <w:r>
            <w:fldChar w:fldCharType="end"/>
          </w:r>
          <w:r>
            <w:rPr>
              <w:rFonts w:eastAsia="宋体" w:asciiTheme="minorAscii" w:hAnsiTheme="minorAscii" w:cstheme="minorBidi"/>
              <w:kern w:val="2"/>
              <w:szCs w:val="22"/>
              <w:lang w:val="en-US" w:eastAsia="zh-CN" w:bidi="ar-SA"/>
            </w:rPr>
            <w:fldChar w:fldCharType="end"/>
          </w:r>
        </w:p>
        <w:p w14:paraId="71D7A5C9">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_Toc15808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2.4.3 检测流程繁琐​</w:t>
          </w:r>
          <w:r>
            <w:tab/>
          </w:r>
          <w:r>
            <w:fldChar w:fldCharType="begin"/>
          </w:r>
          <w:r>
            <w:instrText xml:space="preserve"> PAGEREF _Toc15808 \h </w:instrText>
          </w:r>
          <w:r>
            <w:fldChar w:fldCharType="separate"/>
          </w:r>
          <w:r>
            <w:t>9</w:t>
          </w:r>
          <w:r>
            <w:fldChar w:fldCharType="end"/>
          </w:r>
          <w:r>
            <w:rPr>
              <w:rFonts w:eastAsia="宋体" w:asciiTheme="minorAscii" w:hAnsiTheme="minorAscii" w:cstheme="minorBidi"/>
              <w:kern w:val="2"/>
              <w:szCs w:val="22"/>
              <w:lang w:val="en-US" w:eastAsia="zh-CN" w:bidi="ar-SA"/>
            </w:rPr>
            <w:fldChar w:fldCharType="end"/>
          </w:r>
        </w:p>
        <w:p w14:paraId="0366A660">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_Toc14142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2.4.3</w:t>
          </w:r>
          <w:r>
            <w:rPr>
              <w:rFonts w:hint="eastAsia" w:ascii="宋体" w:hAnsi="宋体" w:eastAsia="宋体" w:cs="宋体"/>
              <w:bCs/>
              <w:szCs w:val="28"/>
              <w:lang w:val="en-US" w:eastAsia="zh-CN"/>
            </w:rPr>
            <w:t>结论</w:t>
          </w:r>
          <w:r>
            <w:tab/>
          </w:r>
          <w:r>
            <w:fldChar w:fldCharType="begin"/>
          </w:r>
          <w:r>
            <w:instrText xml:space="preserve"> PAGEREF _Toc14142 \h </w:instrText>
          </w:r>
          <w:r>
            <w:fldChar w:fldCharType="separate"/>
          </w:r>
          <w:r>
            <w:t>9</w:t>
          </w:r>
          <w:r>
            <w:fldChar w:fldCharType="end"/>
          </w:r>
          <w:r>
            <w:rPr>
              <w:rFonts w:eastAsia="宋体" w:asciiTheme="minorAscii" w:hAnsiTheme="minorAscii" w:cstheme="minorBidi"/>
              <w:kern w:val="2"/>
              <w:szCs w:val="22"/>
              <w:lang w:val="en-US" w:eastAsia="zh-CN" w:bidi="ar-SA"/>
            </w:rPr>
            <w:fldChar w:fldCharType="end"/>
          </w:r>
        </w:p>
        <w:p w14:paraId="19726DAC">
          <w:pPr>
            <w:pStyle w:val="17"/>
            <w:tabs>
              <w:tab w:val="right" w:leader="dot" w:pos="8306"/>
              <w:tab w:val="clear" w:pos="8296"/>
            </w:tabs>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_Toc13382 </w:instrText>
          </w:r>
          <w:r>
            <w:rPr>
              <w:rFonts w:eastAsia="宋体" w:asciiTheme="minorAscii" w:hAnsiTheme="minorAscii" w:cstheme="minorBidi"/>
              <w:kern w:val="2"/>
              <w:szCs w:val="22"/>
              <w:lang w:val="en-US" w:eastAsia="zh-CN" w:bidi="ar-SA"/>
            </w:rPr>
            <w:fldChar w:fldCharType="separate"/>
          </w:r>
          <w:r>
            <w:rPr>
              <w:rFonts w:ascii="宋体" w:hAnsi="宋体" w:cs="宋体"/>
            </w:rPr>
            <w:t>第3章</w:t>
          </w:r>
          <w:r>
            <w:rPr>
              <w:rFonts w:hint="eastAsia" w:ascii="宋体" w:hAnsi="宋体"/>
            </w:rPr>
            <w:t>作品概述</w:t>
          </w:r>
          <w:r>
            <w:tab/>
          </w:r>
          <w:r>
            <w:fldChar w:fldCharType="begin"/>
          </w:r>
          <w:r>
            <w:instrText xml:space="preserve"> PAGEREF _Toc13382 \h </w:instrText>
          </w:r>
          <w:r>
            <w:fldChar w:fldCharType="separate"/>
          </w:r>
          <w:r>
            <w:t>9</w:t>
          </w:r>
          <w:r>
            <w:fldChar w:fldCharType="end"/>
          </w:r>
          <w:r>
            <w:rPr>
              <w:rFonts w:eastAsia="宋体" w:asciiTheme="minorAscii" w:hAnsiTheme="minorAscii" w:cstheme="minorBidi"/>
              <w:kern w:val="2"/>
              <w:szCs w:val="22"/>
              <w:lang w:val="en-US" w:eastAsia="zh-CN" w:bidi="ar-SA"/>
            </w:rPr>
            <w:fldChar w:fldCharType="end"/>
          </w:r>
        </w:p>
        <w:p w14:paraId="5C2B48F8">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_Toc30996 </w:instrText>
          </w:r>
          <w:r>
            <w:rPr>
              <w:rFonts w:eastAsia="宋体" w:asciiTheme="minorAscii" w:hAnsiTheme="minorAscii" w:cstheme="minorBidi"/>
              <w:kern w:val="2"/>
              <w:szCs w:val="22"/>
              <w:lang w:val="en-US" w:eastAsia="zh-CN" w:bidi="ar-SA"/>
            </w:rPr>
            <w:fldChar w:fldCharType="separate"/>
          </w:r>
          <w:r>
            <w:rPr>
              <w:rFonts w:ascii="宋体" w:hAnsi="宋体" w:cs="Segoe UI"/>
              <w:bCs/>
              <w:szCs w:val="32"/>
            </w:rPr>
            <w:t>3.1 技术路线</w:t>
          </w:r>
          <w:r>
            <w:tab/>
          </w:r>
          <w:r>
            <w:fldChar w:fldCharType="begin"/>
          </w:r>
          <w:r>
            <w:instrText xml:space="preserve"> PAGEREF _Toc30996 \h </w:instrText>
          </w:r>
          <w:r>
            <w:fldChar w:fldCharType="separate"/>
          </w:r>
          <w:r>
            <w:t>9</w:t>
          </w:r>
          <w:r>
            <w:fldChar w:fldCharType="end"/>
          </w:r>
          <w:r>
            <w:rPr>
              <w:rFonts w:eastAsia="宋体" w:asciiTheme="minorAscii" w:hAnsiTheme="minorAscii" w:cstheme="minorBidi"/>
              <w:kern w:val="2"/>
              <w:szCs w:val="22"/>
              <w:lang w:val="en-US" w:eastAsia="zh-CN" w:bidi="ar-SA"/>
            </w:rPr>
            <w:fldChar w:fldCharType="end"/>
          </w:r>
        </w:p>
        <w:p w14:paraId="66758C86">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_Toc19881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val="0"/>
              <w:szCs w:val="28"/>
            </w:rPr>
            <w:t>3.1.1 软件架构设计</w:t>
          </w:r>
          <w:r>
            <w:tab/>
          </w:r>
          <w:r>
            <w:fldChar w:fldCharType="begin"/>
          </w:r>
          <w:r>
            <w:instrText xml:space="preserve"> PAGEREF _Toc19881 \h </w:instrText>
          </w:r>
          <w:r>
            <w:fldChar w:fldCharType="separate"/>
          </w:r>
          <w:r>
            <w:t>9</w:t>
          </w:r>
          <w:r>
            <w:fldChar w:fldCharType="end"/>
          </w:r>
          <w:r>
            <w:rPr>
              <w:rFonts w:eastAsia="宋体" w:asciiTheme="minorAscii" w:hAnsiTheme="minorAscii" w:cstheme="minorBidi"/>
              <w:kern w:val="2"/>
              <w:szCs w:val="22"/>
              <w:lang w:val="en-US" w:eastAsia="zh-CN" w:bidi="ar-SA"/>
            </w:rPr>
            <w:fldChar w:fldCharType="end"/>
          </w:r>
        </w:p>
        <w:p w14:paraId="40A62CDF">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_Toc8928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val="0"/>
              <w:szCs w:val="28"/>
            </w:rPr>
            <w:t>3.1.2 数据闭环管理体系</w:t>
          </w:r>
          <w:r>
            <w:tab/>
          </w:r>
          <w:r>
            <w:fldChar w:fldCharType="begin"/>
          </w:r>
          <w:r>
            <w:instrText xml:space="preserve"> PAGEREF _Toc8928 \h </w:instrText>
          </w:r>
          <w:r>
            <w:fldChar w:fldCharType="separate"/>
          </w:r>
          <w:r>
            <w:t>11</w:t>
          </w:r>
          <w:r>
            <w:fldChar w:fldCharType="end"/>
          </w:r>
          <w:r>
            <w:rPr>
              <w:rFonts w:eastAsia="宋体" w:asciiTheme="minorAscii" w:hAnsiTheme="minorAscii" w:cstheme="minorBidi"/>
              <w:kern w:val="2"/>
              <w:szCs w:val="22"/>
              <w:lang w:val="en-US" w:eastAsia="zh-CN" w:bidi="ar-SA"/>
            </w:rPr>
            <w:fldChar w:fldCharType="end"/>
          </w:r>
        </w:p>
        <w:p w14:paraId="1D15DCCE">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_Toc13963 </w:instrText>
          </w:r>
          <w:r>
            <w:rPr>
              <w:rFonts w:eastAsia="宋体" w:asciiTheme="minorAscii" w:hAnsiTheme="minorAscii" w:cstheme="minorBidi"/>
              <w:kern w:val="2"/>
              <w:szCs w:val="22"/>
              <w:lang w:val="en-US" w:eastAsia="zh-CN" w:bidi="ar-SA"/>
            </w:rPr>
            <w:fldChar w:fldCharType="separate"/>
          </w:r>
          <w:r>
            <w:rPr>
              <w:rFonts w:ascii="宋体" w:hAnsi="宋体" w:cs="Segoe UI"/>
              <w:bCs/>
              <w:szCs w:val="32"/>
            </w:rPr>
            <w:t>3.2 创新点</w:t>
          </w:r>
          <w:r>
            <w:tab/>
          </w:r>
          <w:r>
            <w:fldChar w:fldCharType="begin"/>
          </w:r>
          <w:r>
            <w:instrText xml:space="preserve"> PAGEREF _Toc13963 \h </w:instrText>
          </w:r>
          <w:r>
            <w:fldChar w:fldCharType="separate"/>
          </w:r>
          <w:r>
            <w:t>11</w:t>
          </w:r>
          <w:r>
            <w:fldChar w:fldCharType="end"/>
          </w:r>
          <w:r>
            <w:rPr>
              <w:rFonts w:eastAsia="宋体" w:asciiTheme="minorAscii" w:hAnsiTheme="minorAscii" w:cstheme="minorBidi"/>
              <w:kern w:val="2"/>
              <w:szCs w:val="22"/>
              <w:lang w:val="en-US" w:eastAsia="zh-CN" w:bidi="ar-SA"/>
            </w:rPr>
            <w:fldChar w:fldCharType="end"/>
          </w:r>
        </w:p>
        <w:p w14:paraId="5C187DBC">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_Toc23817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val="0"/>
              <w:szCs w:val="28"/>
            </w:rPr>
            <w:t>3.2.1 轻量化算法与高效适配</w:t>
          </w:r>
          <w:r>
            <w:tab/>
          </w:r>
          <w:r>
            <w:fldChar w:fldCharType="begin"/>
          </w:r>
          <w:r>
            <w:instrText xml:space="preserve"> PAGEREF _Toc23817 \h </w:instrText>
          </w:r>
          <w:r>
            <w:fldChar w:fldCharType="separate"/>
          </w:r>
          <w:r>
            <w:t>11</w:t>
          </w:r>
          <w:r>
            <w:fldChar w:fldCharType="end"/>
          </w:r>
          <w:r>
            <w:rPr>
              <w:rFonts w:eastAsia="宋体" w:asciiTheme="minorAscii" w:hAnsiTheme="minorAscii" w:cstheme="minorBidi"/>
              <w:kern w:val="2"/>
              <w:szCs w:val="22"/>
              <w:lang w:val="en-US" w:eastAsia="zh-CN" w:bidi="ar-SA"/>
            </w:rPr>
            <w:fldChar w:fldCharType="end"/>
          </w:r>
        </w:p>
        <w:p w14:paraId="45B43F4C">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_Toc12991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val="0"/>
              <w:szCs w:val="28"/>
            </w:rPr>
            <w:t>3.2.2 “检测 - 分析 - 溯源” 一体化流程</w:t>
          </w:r>
          <w:r>
            <w:tab/>
          </w:r>
          <w:r>
            <w:fldChar w:fldCharType="begin"/>
          </w:r>
          <w:r>
            <w:instrText xml:space="preserve"> PAGEREF _Toc12991 \h </w:instrText>
          </w:r>
          <w:r>
            <w:fldChar w:fldCharType="separate"/>
          </w:r>
          <w:r>
            <w:t>11</w:t>
          </w:r>
          <w:r>
            <w:fldChar w:fldCharType="end"/>
          </w:r>
          <w:r>
            <w:rPr>
              <w:rFonts w:eastAsia="宋体" w:asciiTheme="minorAscii" w:hAnsiTheme="minorAscii" w:cstheme="minorBidi"/>
              <w:kern w:val="2"/>
              <w:szCs w:val="22"/>
              <w:lang w:val="en-US" w:eastAsia="zh-CN" w:bidi="ar-SA"/>
            </w:rPr>
            <w:fldChar w:fldCharType="end"/>
          </w:r>
        </w:p>
        <w:p w14:paraId="59548853">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_Toc19706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val="0"/>
              <w:szCs w:val="28"/>
            </w:rPr>
            <w:t>3.2.3 国产化软件生态构建</w:t>
          </w:r>
          <w:r>
            <w:tab/>
          </w:r>
          <w:r>
            <w:fldChar w:fldCharType="begin"/>
          </w:r>
          <w:r>
            <w:instrText xml:space="preserve"> PAGEREF _Toc19706 \h </w:instrText>
          </w:r>
          <w:r>
            <w:fldChar w:fldCharType="separate"/>
          </w:r>
          <w:r>
            <w:t>12</w:t>
          </w:r>
          <w:r>
            <w:fldChar w:fldCharType="end"/>
          </w:r>
          <w:r>
            <w:rPr>
              <w:rFonts w:eastAsia="宋体" w:asciiTheme="minorAscii" w:hAnsiTheme="minorAscii" w:cstheme="minorBidi"/>
              <w:kern w:val="2"/>
              <w:szCs w:val="22"/>
              <w:lang w:val="en-US" w:eastAsia="zh-CN" w:bidi="ar-SA"/>
            </w:rPr>
            <w:fldChar w:fldCharType="end"/>
          </w:r>
        </w:p>
        <w:p w14:paraId="657F9BAF">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_Toc1891 </w:instrText>
          </w:r>
          <w:r>
            <w:rPr>
              <w:rFonts w:eastAsia="宋体" w:asciiTheme="minorAscii" w:hAnsiTheme="minorAscii" w:cstheme="minorBidi"/>
              <w:kern w:val="2"/>
              <w:szCs w:val="22"/>
              <w:lang w:val="en-US" w:eastAsia="zh-CN" w:bidi="ar-SA"/>
            </w:rPr>
            <w:fldChar w:fldCharType="separate"/>
          </w:r>
          <w:r>
            <w:rPr>
              <w:rFonts w:ascii="宋体" w:hAnsi="宋体" w:cs="Segoe UI"/>
              <w:bCs/>
              <w:szCs w:val="32"/>
            </w:rPr>
            <w:t>3.3 预期测试效果</w:t>
          </w:r>
          <w:r>
            <w:tab/>
          </w:r>
          <w:r>
            <w:fldChar w:fldCharType="begin"/>
          </w:r>
          <w:r>
            <w:instrText xml:space="preserve"> PAGEREF _Toc1891 \h </w:instrText>
          </w:r>
          <w:r>
            <w:fldChar w:fldCharType="separate"/>
          </w:r>
          <w:r>
            <w:t>12</w:t>
          </w:r>
          <w:r>
            <w:fldChar w:fldCharType="end"/>
          </w:r>
          <w:r>
            <w:rPr>
              <w:rFonts w:eastAsia="宋体" w:asciiTheme="minorAscii" w:hAnsiTheme="minorAscii" w:cstheme="minorBidi"/>
              <w:kern w:val="2"/>
              <w:szCs w:val="22"/>
              <w:lang w:val="en-US" w:eastAsia="zh-CN" w:bidi="ar-SA"/>
            </w:rPr>
            <w:fldChar w:fldCharType="end"/>
          </w:r>
        </w:p>
        <w:p w14:paraId="6C8282B0">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_Toc27467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val="0"/>
              <w:szCs w:val="28"/>
            </w:rPr>
            <w:t>3.3.1 核心性能指标</w:t>
          </w:r>
          <w:r>
            <w:tab/>
          </w:r>
          <w:r>
            <w:fldChar w:fldCharType="begin"/>
          </w:r>
          <w:r>
            <w:instrText xml:space="preserve"> PAGEREF _Toc27467 \h </w:instrText>
          </w:r>
          <w:r>
            <w:fldChar w:fldCharType="separate"/>
          </w:r>
          <w:r>
            <w:t>12</w:t>
          </w:r>
          <w:r>
            <w:fldChar w:fldCharType="end"/>
          </w:r>
          <w:r>
            <w:rPr>
              <w:rFonts w:eastAsia="宋体" w:asciiTheme="minorAscii" w:hAnsiTheme="minorAscii" w:cstheme="minorBidi"/>
              <w:kern w:val="2"/>
              <w:szCs w:val="22"/>
              <w:lang w:val="en-US" w:eastAsia="zh-CN" w:bidi="ar-SA"/>
            </w:rPr>
            <w:fldChar w:fldCharType="end"/>
          </w:r>
        </w:p>
        <w:p w14:paraId="240B1F6E">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_Toc15059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val="0"/>
              <w:szCs w:val="28"/>
            </w:rPr>
            <w:t>3.3.2 场景化测试规划</w:t>
          </w:r>
          <w:r>
            <w:tab/>
          </w:r>
          <w:r>
            <w:fldChar w:fldCharType="begin"/>
          </w:r>
          <w:r>
            <w:instrText xml:space="preserve"> PAGEREF _Toc15059 \h </w:instrText>
          </w:r>
          <w:r>
            <w:fldChar w:fldCharType="separate"/>
          </w:r>
          <w:r>
            <w:t>12</w:t>
          </w:r>
          <w:r>
            <w:fldChar w:fldCharType="end"/>
          </w:r>
          <w:r>
            <w:rPr>
              <w:rFonts w:eastAsia="宋体" w:asciiTheme="minorAscii" w:hAnsiTheme="minorAscii" w:cstheme="minorBidi"/>
              <w:kern w:val="2"/>
              <w:szCs w:val="22"/>
              <w:lang w:val="en-US" w:eastAsia="zh-CN" w:bidi="ar-SA"/>
            </w:rPr>
            <w:fldChar w:fldCharType="end"/>
          </w:r>
        </w:p>
        <w:p w14:paraId="0383AB30">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_Toc31853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val="0"/>
              <w:szCs w:val="28"/>
            </w:rPr>
            <w:t>3.3.3 技术迭代路线</w:t>
          </w:r>
          <w:r>
            <w:tab/>
          </w:r>
          <w:r>
            <w:fldChar w:fldCharType="begin"/>
          </w:r>
          <w:r>
            <w:instrText xml:space="preserve"> PAGEREF _Toc31853 \h </w:instrText>
          </w:r>
          <w:r>
            <w:fldChar w:fldCharType="separate"/>
          </w:r>
          <w:r>
            <w:t>13</w:t>
          </w:r>
          <w:r>
            <w:fldChar w:fldCharType="end"/>
          </w:r>
          <w:r>
            <w:rPr>
              <w:rFonts w:eastAsia="宋体" w:asciiTheme="minorAscii" w:hAnsiTheme="minorAscii" w:cstheme="minorBidi"/>
              <w:kern w:val="2"/>
              <w:szCs w:val="22"/>
              <w:lang w:val="en-US" w:eastAsia="zh-CN" w:bidi="ar-SA"/>
            </w:rPr>
            <w:fldChar w:fldCharType="end"/>
          </w:r>
        </w:p>
        <w:p w14:paraId="77769C90">
          <w:pPr>
            <w:pStyle w:val="17"/>
            <w:tabs>
              <w:tab w:val="right" w:leader="dot" w:pos="8306"/>
              <w:tab w:val="clear" w:pos="8296"/>
            </w:tabs>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_Toc319 </w:instrText>
          </w:r>
          <w:r>
            <w:rPr>
              <w:rFonts w:eastAsia="宋体" w:asciiTheme="minorAscii" w:hAnsiTheme="minorAscii" w:cstheme="minorBidi"/>
              <w:kern w:val="2"/>
              <w:szCs w:val="22"/>
              <w:lang w:val="en-US" w:eastAsia="zh-CN" w:bidi="ar-SA"/>
            </w:rPr>
            <w:fldChar w:fldCharType="separate"/>
          </w:r>
          <w:r>
            <w:rPr>
              <w:rFonts w:hint="eastAsia"/>
              <w:lang w:val="en-US" w:eastAsia="zh-CN"/>
            </w:rPr>
            <w:t>第4章</w:t>
          </w:r>
          <w:r>
            <w:rPr>
              <w:rFonts w:hint="eastAsia"/>
            </w:rPr>
            <w:t>技术方案</w:t>
          </w:r>
          <w:r>
            <w:tab/>
          </w:r>
          <w:r>
            <w:fldChar w:fldCharType="begin"/>
          </w:r>
          <w:r>
            <w:instrText xml:space="preserve"> PAGEREF _Toc319 \h </w:instrText>
          </w:r>
          <w:r>
            <w:fldChar w:fldCharType="separate"/>
          </w:r>
          <w:r>
            <w:t>13</w:t>
          </w:r>
          <w:r>
            <w:fldChar w:fldCharType="end"/>
          </w:r>
          <w:r>
            <w:rPr>
              <w:rFonts w:eastAsia="宋体" w:asciiTheme="minorAscii" w:hAnsiTheme="minorAscii" w:cstheme="minorBidi"/>
              <w:kern w:val="2"/>
              <w:szCs w:val="22"/>
              <w:lang w:val="en-US" w:eastAsia="zh-CN" w:bidi="ar-SA"/>
            </w:rPr>
            <w:fldChar w:fldCharType="end"/>
          </w:r>
        </w:p>
        <w:p w14:paraId="61C27EDD">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_Toc18272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lang w:val="en-US" w:eastAsia="zh-CN"/>
            </w:rPr>
            <w:t>4</w:t>
          </w:r>
          <w:r>
            <w:rPr>
              <w:rFonts w:hint="eastAsia" w:ascii="宋体" w:hAnsi="宋体" w:eastAsia="宋体" w:cs="宋体"/>
              <w:bCs/>
              <w:szCs w:val="32"/>
            </w:rPr>
            <w:t>.1 总体技术路线</w:t>
          </w:r>
          <w:r>
            <w:tab/>
          </w:r>
          <w:r>
            <w:fldChar w:fldCharType="begin"/>
          </w:r>
          <w:r>
            <w:instrText xml:space="preserve"> PAGEREF _Toc18272 \h </w:instrText>
          </w:r>
          <w:r>
            <w:fldChar w:fldCharType="separate"/>
          </w:r>
          <w:r>
            <w:t>13</w:t>
          </w:r>
          <w:r>
            <w:fldChar w:fldCharType="end"/>
          </w:r>
          <w:r>
            <w:rPr>
              <w:rFonts w:eastAsia="宋体" w:asciiTheme="minorAscii" w:hAnsiTheme="minorAscii" w:cstheme="minorBidi"/>
              <w:kern w:val="2"/>
              <w:szCs w:val="22"/>
              <w:lang w:val="en-US" w:eastAsia="zh-CN" w:bidi="ar-SA"/>
            </w:rPr>
            <w:fldChar w:fldCharType="end"/>
          </w:r>
        </w:p>
        <w:p w14:paraId="10D48416">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_Toc8935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lang w:val="en-US" w:eastAsia="zh-CN"/>
            </w:rPr>
            <w:t>4</w:t>
          </w:r>
          <w:r>
            <w:rPr>
              <w:rFonts w:hint="eastAsia" w:ascii="宋体" w:hAnsi="宋体" w:eastAsia="宋体" w:cs="宋体"/>
              <w:bCs/>
              <w:szCs w:val="32"/>
            </w:rPr>
            <w:t>.2 图像采集模块</w:t>
          </w:r>
          <w:r>
            <w:tab/>
          </w:r>
          <w:r>
            <w:fldChar w:fldCharType="begin"/>
          </w:r>
          <w:r>
            <w:instrText xml:space="preserve"> PAGEREF _Toc8935 \h </w:instrText>
          </w:r>
          <w:r>
            <w:fldChar w:fldCharType="separate"/>
          </w:r>
          <w:r>
            <w:t>14</w:t>
          </w:r>
          <w:r>
            <w:fldChar w:fldCharType="end"/>
          </w:r>
          <w:r>
            <w:rPr>
              <w:rFonts w:eastAsia="宋体" w:asciiTheme="minorAscii" w:hAnsiTheme="minorAscii" w:cstheme="minorBidi"/>
              <w:kern w:val="2"/>
              <w:szCs w:val="22"/>
              <w:lang w:val="en-US" w:eastAsia="zh-CN" w:bidi="ar-SA"/>
            </w:rPr>
            <w:fldChar w:fldCharType="end"/>
          </w:r>
        </w:p>
        <w:p w14:paraId="14A698B1">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_Toc17282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4</w:t>
          </w:r>
          <w:r>
            <w:rPr>
              <w:rFonts w:hint="eastAsia" w:ascii="宋体" w:hAnsi="宋体" w:eastAsia="宋体" w:cs="宋体"/>
              <w:bCs/>
              <w:szCs w:val="28"/>
            </w:rPr>
            <w:t>.2.1 硬件组成</w:t>
          </w:r>
          <w:r>
            <w:tab/>
          </w:r>
          <w:r>
            <w:fldChar w:fldCharType="begin"/>
          </w:r>
          <w:r>
            <w:instrText xml:space="preserve"> PAGEREF _Toc17282 \h </w:instrText>
          </w:r>
          <w:r>
            <w:fldChar w:fldCharType="separate"/>
          </w:r>
          <w:r>
            <w:t>14</w:t>
          </w:r>
          <w:r>
            <w:fldChar w:fldCharType="end"/>
          </w:r>
          <w:r>
            <w:rPr>
              <w:rFonts w:eastAsia="宋体" w:asciiTheme="minorAscii" w:hAnsiTheme="minorAscii" w:cstheme="minorBidi"/>
              <w:kern w:val="2"/>
              <w:szCs w:val="22"/>
              <w:lang w:val="en-US" w:eastAsia="zh-CN" w:bidi="ar-SA"/>
            </w:rPr>
            <w:fldChar w:fldCharType="end"/>
          </w:r>
        </w:p>
        <w:p w14:paraId="21A62BE9">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_Toc20815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4</w:t>
          </w:r>
          <w:r>
            <w:rPr>
              <w:rFonts w:hint="eastAsia" w:ascii="宋体" w:hAnsi="宋体" w:eastAsia="宋体" w:cs="宋体"/>
              <w:bCs/>
              <w:szCs w:val="28"/>
            </w:rPr>
            <w:t>.2.2 硬件自研部分</w:t>
          </w:r>
          <w:r>
            <w:tab/>
          </w:r>
          <w:r>
            <w:fldChar w:fldCharType="begin"/>
          </w:r>
          <w:r>
            <w:instrText xml:space="preserve"> PAGEREF _Toc20815 \h </w:instrText>
          </w:r>
          <w:r>
            <w:fldChar w:fldCharType="separate"/>
          </w:r>
          <w:r>
            <w:t>15</w:t>
          </w:r>
          <w:r>
            <w:fldChar w:fldCharType="end"/>
          </w:r>
          <w:r>
            <w:rPr>
              <w:rFonts w:eastAsia="宋体" w:asciiTheme="minorAscii" w:hAnsiTheme="minorAscii" w:cstheme="minorBidi"/>
              <w:kern w:val="2"/>
              <w:szCs w:val="22"/>
              <w:lang w:val="en-US" w:eastAsia="zh-CN" w:bidi="ar-SA"/>
            </w:rPr>
            <w:fldChar w:fldCharType="end"/>
          </w:r>
        </w:p>
        <w:p w14:paraId="42F83148">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_Toc32126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lang w:val="en-US" w:eastAsia="zh-CN"/>
            </w:rPr>
            <w:t>4</w:t>
          </w:r>
          <w:r>
            <w:rPr>
              <w:rFonts w:hint="eastAsia" w:ascii="宋体" w:hAnsi="宋体" w:eastAsia="宋体" w:cs="宋体"/>
              <w:bCs/>
              <w:szCs w:val="32"/>
            </w:rPr>
            <w:t>.3 数据处理与智能分析模块</w:t>
          </w:r>
          <w:r>
            <w:tab/>
          </w:r>
          <w:r>
            <w:fldChar w:fldCharType="begin"/>
          </w:r>
          <w:r>
            <w:instrText xml:space="preserve"> PAGEREF _Toc32126 \h </w:instrText>
          </w:r>
          <w:r>
            <w:fldChar w:fldCharType="separate"/>
          </w:r>
          <w:r>
            <w:t>16</w:t>
          </w:r>
          <w:r>
            <w:fldChar w:fldCharType="end"/>
          </w:r>
          <w:r>
            <w:rPr>
              <w:rFonts w:eastAsia="宋体" w:asciiTheme="minorAscii" w:hAnsiTheme="minorAscii" w:cstheme="minorBidi"/>
              <w:kern w:val="2"/>
              <w:szCs w:val="22"/>
              <w:lang w:val="en-US" w:eastAsia="zh-CN" w:bidi="ar-SA"/>
            </w:rPr>
            <w:fldChar w:fldCharType="end"/>
          </w:r>
        </w:p>
        <w:p w14:paraId="5C051BDE">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_Toc19170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4</w:t>
          </w:r>
          <w:r>
            <w:rPr>
              <w:rFonts w:hint="eastAsia" w:ascii="宋体" w:hAnsi="宋体" w:eastAsia="宋体" w:cs="宋体"/>
              <w:bCs/>
              <w:szCs w:val="28"/>
            </w:rPr>
            <w:t>.3.1 图像预处理算法</w:t>
          </w:r>
          <w:r>
            <w:tab/>
          </w:r>
          <w:r>
            <w:fldChar w:fldCharType="begin"/>
          </w:r>
          <w:r>
            <w:instrText xml:space="preserve"> PAGEREF _Toc19170 \h </w:instrText>
          </w:r>
          <w:r>
            <w:fldChar w:fldCharType="separate"/>
          </w:r>
          <w:r>
            <w:t>16</w:t>
          </w:r>
          <w:r>
            <w:fldChar w:fldCharType="end"/>
          </w:r>
          <w:r>
            <w:rPr>
              <w:rFonts w:eastAsia="宋体" w:asciiTheme="minorAscii" w:hAnsiTheme="minorAscii" w:cstheme="minorBidi"/>
              <w:kern w:val="2"/>
              <w:szCs w:val="22"/>
              <w:lang w:val="en-US" w:eastAsia="zh-CN" w:bidi="ar-SA"/>
            </w:rPr>
            <w:fldChar w:fldCharType="end"/>
          </w:r>
        </w:p>
        <w:p w14:paraId="0E93F2C2">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_Toc13521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4</w:t>
          </w:r>
          <w:r>
            <w:rPr>
              <w:rFonts w:hint="eastAsia" w:ascii="宋体" w:hAnsi="宋体" w:eastAsia="宋体" w:cs="宋体"/>
              <w:bCs/>
              <w:szCs w:val="28"/>
            </w:rPr>
            <w:t>.3.2 缺陷检测算法</w:t>
          </w:r>
          <w:r>
            <w:tab/>
          </w:r>
          <w:r>
            <w:fldChar w:fldCharType="begin"/>
          </w:r>
          <w:r>
            <w:instrText xml:space="preserve"> PAGEREF _Toc13521 \h </w:instrText>
          </w:r>
          <w:r>
            <w:fldChar w:fldCharType="separate"/>
          </w:r>
          <w:r>
            <w:t>16</w:t>
          </w:r>
          <w:r>
            <w:fldChar w:fldCharType="end"/>
          </w:r>
          <w:r>
            <w:rPr>
              <w:rFonts w:eastAsia="宋体" w:asciiTheme="minorAscii" w:hAnsiTheme="minorAscii" w:cstheme="minorBidi"/>
              <w:kern w:val="2"/>
              <w:szCs w:val="22"/>
              <w:lang w:val="en-US" w:eastAsia="zh-CN" w:bidi="ar-SA"/>
            </w:rPr>
            <w:fldChar w:fldCharType="end"/>
          </w:r>
        </w:p>
        <w:p w14:paraId="6650168D">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_Toc26847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4</w:t>
          </w:r>
          <w:r>
            <w:rPr>
              <w:rFonts w:hint="eastAsia" w:ascii="宋体" w:hAnsi="宋体" w:eastAsia="宋体" w:cs="宋体"/>
              <w:bCs/>
              <w:szCs w:val="28"/>
            </w:rPr>
            <w:t>.3.3 内在品质检测算法</w:t>
          </w:r>
          <w:r>
            <w:tab/>
          </w:r>
          <w:r>
            <w:fldChar w:fldCharType="begin"/>
          </w:r>
          <w:r>
            <w:instrText xml:space="preserve"> PAGEREF _Toc26847 \h </w:instrText>
          </w:r>
          <w:r>
            <w:fldChar w:fldCharType="separate"/>
          </w:r>
          <w:r>
            <w:t>17</w:t>
          </w:r>
          <w:r>
            <w:fldChar w:fldCharType="end"/>
          </w:r>
          <w:r>
            <w:rPr>
              <w:rFonts w:eastAsia="宋体" w:asciiTheme="minorAscii" w:hAnsiTheme="minorAscii" w:cstheme="minorBidi"/>
              <w:kern w:val="2"/>
              <w:szCs w:val="22"/>
              <w:lang w:val="en-US" w:eastAsia="zh-CN" w:bidi="ar-SA"/>
            </w:rPr>
            <w:fldChar w:fldCharType="end"/>
          </w:r>
        </w:p>
        <w:p w14:paraId="0ED05C1B">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_Toc32404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4</w:t>
          </w:r>
          <w:r>
            <w:rPr>
              <w:rFonts w:hint="eastAsia" w:ascii="宋体" w:hAnsi="宋体" w:eastAsia="宋体" w:cs="宋体"/>
              <w:bCs/>
              <w:szCs w:val="28"/>
            </w:rPr>
            <w:t>.3.4 边缘计算与模型部署</w:t>
          </w:r>
          <w:r>
            <w:tab/>
          </w:r>
          <w:r>
            <w:fldChar w:fldCharType="begin"/>
          </w:r>
          <w:r>
            <w:instrText xml:space="preserve"> PAGEREF _Toc32404 \h </w:instrText>
          </w:r>
          <w:r>
            <w:fldChar w:fldCharType="separate"/>
          </w:r>
          <w:r>
            <w:t>17</w:t>
          </w:r>
          <w:r>
            <w:fldChar w:fldCharType="end"/>
          </w:r>
          <w:r>
            <w:rPr>
              <w:rFonts w:eastAsia="宋体" w:asciiTheme="minorAscii" w:hAnsiTheme="minorAscii" w:cstheme="minorBidi"/>
              <w:kern w:val="2"/>
              <w:szCs w:val="22"/>
              <w:lang w:val="en-US" w:eastAsia="zh-CN" w:bidi="ar-SA"/>
            </w:rPr>
            <w:fldChar w:fldCharType="end"/>
          </w:r>
        </w:p>
        <w:p w14:paraId="5E52E0BE">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_Toc20872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lang w:val="en-US" w:eastAsia="zh-CN"/>
            </w:rPr>
            <w:t>4</w:t>
          </w:r>
          <w:r>
            <w:rPr>
              <w:rFonts w:hint="eastAsia" w:ascii="宋体" w:hAnsi="宋体" w:eastAsia="宋体" w:cs="宋体"/>
              <w:bCs/>
              <w:szCs w:val="32"/>
            </w:rPr>
            <w:t>.4 区块链溯源模块</w:t>
          </w:r>
          <w:r>
            <w:tab/>
          </w:r>
          <w:r>
            <w:fldChar w:fldCharType="begin"/>
          </w:r>
          <w:r>
            <w:instrText xml:space="preserve"> PAGEREF _Toc20872 \h </w:instrText>
          </w:r>
          <w:r>
            <w:fldChar w:fldCharType="separate"/>
          </w:r>
          <w:r>
            <w:t>18</w:t>
          </w:r>
          <w:r>
            <w:fldChar w:fldCharType="end"/>
          </w:r>
          <w:r>
            <w:rPr>
              <w:rFonts w:eastAsia="宋体" w:asciiTheme="minorAscii" w:hAnsiTheme="minorAscii" w:cstheme="minorBidi"/>
              <w:kern w:val="2"/>
              <w:szCs w:val="22"/>
              <w:lang w:val="en-US" w:eastAsia="zh-CN" w:bidi="ar-SA"/>
            </w:rPr>
            <w:fldChar w:fldCharType="end"/>
          </w:r>
        </w:p>
        <w:p w14:paraId="19F190C1">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_Toc24418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lang w:val="en-US" w:eastAsia="zh-CN"/>
            </w:rPr>
            <w:t>4</w:t>
          </w:r>
          <w:r>
            <w:rPr>
              <w:rFonts w:hint="eastAsia" w:ascii="宋体" w:hAnsi="宋体" w:eastAsia="宋体" w:cs="宋体"/>
              <w:bCs/>
              <w:szCs w:val="32"/>
            </w:rPr>
            <w:t>.5 系统创新点</w:t>
          </w:r>
          <w:r>
            <w:tab/>
          </w:r>
          <w:r>
            <w:fldChar w:fldCharType="begin"/>
          </w:r>
          <w:r>
            <w:instrText xml:space="preserve"> PAGEREF _Toc24418 \h </w:instrText>
          </w:r>
          <w:r>
            <w:fldChar w:fldCharType="separate"/>
          </w:r>
          <w:r>
            <w:t>22</w:t>
          </w:r>
          <w:r>
            <w:fldChar w:fldCharType="end"/>
          </w:r>
          <w:r>
            <w:rPr>
              <w:rFonts w:eastAsia="宋体" w:asciiTheme="minorAscii" w:hAnsiTheme="minorAscii" w:cstheme="minorBidi"/>
              <w:kern w:val="2"/>
              <w:szCs w:val="22"/>
              <w:lang w:val="en-US" w:eastAsia="zh-CN" w:bidi="ar-SA"/>
            </w:rPr>
            <w:fldChar w:fldCharType="end"/>
          </w:r>
        </w:p>
        <w:p w14:paraId="4850656C">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_Toc6374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4</w:t>
          </w:r>
          <w:r>
            <w:rPr>
              <w:rFonts w:hint="eastAsia" w:ascii="宋体" w:hAnsi="宋体" w:eastAsia="宋体" w:cs="宋体"/>
              <w:bCs/>
              <w:szCs w:val="28"/>
            </w:rPr>
            <w:t>.5.1 多模态融合检测技术</w:t>
          </w:r>
          <w:r>
            <w:tab/>
          </w:r>
          <w:r>
            <w:fldChar w:fldCharType="begin"/>
          </w:r>
          <w:r>
            <w:instrText xml:space="preserve"> PAGEREF _Toc6374 \h </w:instrText>
          </w:r>
          <w:r>
            <w:fldChar w:fldCharType="separate"/>
          </w:r>
          <w:r>
            <w:t>22</w:t>
          </w:r>
          <w:r>
            <w:fldChar w:fldCharType="end"/>
          </w:r>
          <w:r>
            <w:rPr>
              <w:rFonts w:eastAsia="宋体" w:asciiTheme="minorAscii" w:hAnsiTheme="minorAscii" w:cstheme="minorBidi"/>
              <w:kern w:val="2"/>
              <w:szCs w:val="22"/>
              <w:lang w:val="en-US" w:eastAsia="zh-CN" w:bidi="ar-SA"/>
            </w:rPr>
            <w:fldChar w:fldCharType="end"/>
          </w:r>
        </w:p>
        <w:p w14:paraId="6611B0CD">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_Toc7567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4</w:t>
          </w:r>
          <w:r>
            <w:rPr>
              <w:rFonts w:hint="eastAsia" w:ascii="宋体" w:hAnsi="宋体" w:eastAsia="宋体" w:cs="宋体"/>
              <w:bCs/>
              <w:szCs w:val="28"/>
            </w:rPr>
            <w:t>.5.2 小样本学习模型</w:t>
          </w:r>
          <w:r>
            <w:tab/>
          </w:r>
          <w:r>
            <w:fldChar w:fldCharType="begin"/>
          </w:r>
          <w:r>
            <w:instrText xml:space="preserve"> PAGEREF _Toc7567 \h </w:instrText>
          </w:r>
          <w:r>
            <w:fldChar w:fldCharType="separate"/>
          </w:r>
          <w:r>
            <w:t>22</w:t>
          </w:r>
          <w:r>
            <w:fldChar w:fldCharType="end"/>
          </w:r>
          <w:r>
            <w:rPr>
              <w:rFonts w:eastAsia="宋体" w:asciiTheme="minorAscii" w:hAnsiTheme="minorAscii" w:cstheme="minorBidi"/>
              <w:kern w:val="2"/>
              <w:szCs w:val="22"/>
              <w:lang w:val="en-US" w:eastAsia="zh-CN" w:bidi="ar-SA"/>
            </w:rPr>
            <w:fldChar w:fldCharType="end"/>
          </w:r>
        </w:p>
        <w:p w14:paraId="2A8FA479">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_Toc11432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4</w:t>
          </w:r>
          <w:r>
            <w:rPr>
              <w:rFonts w:hint="eastAsia" w:ascii="宋体" w:hAnsi="宋体" w:eastAsia="宋体" w:cs="宋体"/>
              <w:bCs/>
              <w:szCs w:val="28"/>
            </w:rPr>
            <w:t>.5.3 轻量化模型部署技术</w:t>
          </w:r>
          <w:r>
            <w:tab/>
          </w:r>
          <w:r>
            <w:fldChar w:fldCharType="begin"/>
          </w:r>
          <w:r>
            <w:instrText xml:space="preserve"> PAGEREF _Toc11432 \h </w:instrText>
          </w:r>
          <w:r>
            <w:fldChar w:fldCharType="separate"/>
          </w:r>
          <w:r>
            <w:t>23</w:t>
          </w:r>
          <w:r>
            <w:fldChar w:fldCharType="end"/>
          </w:r>
          <w:r>
            <w:rPr>
              <w:rFonts w:eastAsia="宋体" w:asciiTheme="minorAscii" w:hAnsiTheme="minorAscii" w:cstheme="minorBidi"/>
              <w:kern w:val="2"/>
              <w:szCs w:val="22"/>
              <w:lang w:val="en-US" w:eastAsia="zh-CN" w:bidi="ar-SA"/>
            </w:rPr>
            <w:fldChar w:fldCharType="end"/>
          </w:r>
        </w:p>
        <w:p w14:paraId="291894C7">
          <w:pPr>
            <w:pStyle w:val="17"/>
            <w:tabs>
              <w:tab w:val="right" w:leader="dot" w:pos="8306"/>
              <w:tab w:val="clear" w:pos="8296"/>
            </w:tabs>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_Toc22035 </w:instrText>
          </w:r>
          <w:r>
            <w:rPr>
              <w:rFonts w:eastAsia="宋体" w:asciiTheme="minorAscii" w:hAnsiTheme="minorAscii" w:cstheme="minorBidi"/>
              <w:kern w:val="2"/>
              <w:szCs w:val="22"/>
              <w:lang w:val="en-US" w:eastAsia="zh-CN" w:bidi="ar-SA"/>
            </w:rPr>
            <w:fldChar w:fldCharType="separate"/>
          </w:r>
          <w:r>
            <w:rPr>
              <w:rFonts w:ascii="宋体" w:hAnsi="宋体" w:cs="宋体"/>
              <w:szCs w:val="32"/>
            </w:rPr>
            <w:t>第5章</w:t>
          </w:r>
          <w:r>
            <w:rPr>
              <w:rFonts w:hint="eastAsia" w:ascii="宋体" w:hAnsi="宋体"/>
              <w:szCs w:val="32"/>
            </w:rPr>
            <w:t>系统实现</w:t>
          </w:r>
          <w:r>
            <w:tab/>
          </w:r>
          <w:r>
            <w:fldChar w:fldCharType="begin"/>
          </w:r>
          <w:r>
            <w:instrText xml:space="preserve"> PAGEREF _Toc22035 \h </w:instrText>
          </w:r>
          <w:r>
            <w:fldChar w:fldCharType="separate"/>
          </w:r>
          <w:r>
            <w:t>23</w:t>
          </w:r>
          <w:r>
            <w:fldChar w:fldCharType="end"/>
          </w:r>
          <w:r>
            <w:rPr>
              <w:rFonts w:eastAsia="宋体" w:asciiTheme="minorAscii" w:hAnsiTheme="minorAscii" w:cstheme="minorBidi"/>
              <w:kern w:val="2"/>
              <w:szCs w:val="22"/>
              <w:lang w:val="en-US" w:eastAsia="zh-CN" w:bidi="ar-SA"/>
            </w:rPr>
            <w:fldChar w:fldCharType="end"/>
          </w:r>
        </w:p>
        <w:p w14:paraId="788D380A">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_Toc3036 </w:instrText>
          </w:r>
          <w:r>
            <w:rPr>
              <w:rFonts w:eastAsia="宋体" w:asciiTheme="minorAscii" w:hAnsiTheme="minorAscii" w:cstheme="minorBidi"/>
              <w:kern w:val="2"/>
              <w:szCs w:val="22"/>
              <w:lang w:val="en-US" w:eastAsia="zh-CN" w:bidi="ar-SA"/>
            </w:rPr>
            <w:fldChar w:fldCharType="separate"/>
          </w:r>
          <w:r>
            <w:rPr>
              <w:rFonts w:ascii="宋体" w:hAnsi="宋体"/>
              <w:szCs w:val="32"/>
            </w:rPr>
            <w:t>5.1 数据采集与预处理</w:t>
          </w:r>
          <w:r>
            <w:tab/>
          </w:r>
          <w:r>
            <w:fldChar w:fldCharType="begin"/>
          </w:r>
          <w:r>
            <w:instrText xml:space="preserve"> PAGEREF _Toc3036 \h </w:instrText>
          </w:r>
          <w:r>
            <w:fldChar w:fldCharType="separate"/>
          </w:r>
          <w:r>
            <w:t>23</w:t>
          </w:r>
          <w:r>
            <w:fldChar w:fldCharType="end"/>
          </w:r>
          <w:r>
            <w:rPr>
              <w:rFonts w:eastAsia="宋体" w:asciiTheme="minorAscii" w:hAnsiTheme="minorAscii" w:cstheme="minorBidi"/>
              <w:kern w:val="2"/>
              <w:szCs w:val="22"/>
              <w:lang w:val="en-US" w:eastAsia="zh-CN" w:bidi="ar-SA"/>
            </w:rPr>
            <w:fldChar w:fldCharType="end"/>
          </w:r>
        </w:p>
        <w:p w14:paraId="7504C6F5">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_Toc29142 </w:instrText>
          </w:r>
          <w:r>
            <w:rPr>
              <w:rFonts w:eastAsia="宋体" w:asciiTheme="minorAscii" w:hAnsiTheme="minorAscii" w:cstheme="minorBidi"/>
              <w:kern w:val="2"/>
              <w:szCs w:val="22"/>
              <w:lang w:val="en-US" w:eastAsia="zh-CN" w:bidi="ar-SA"/>
            </w:rPr>
            <w:fldChar w:fldCharType="separate"/>
          </w:r>
          <w:r>
            <w:rPr>
              <w:rFonts w:ascii="宋体" w:hAnsi="宋体"/>
              <w:bCs/>
              <w:szCs w:val="28"/>
            </w:rPr>
            <w:t>5.1.1 多维度图像采集架构</w:t>
          </w:r>
          <w:r>
            <w:tab/>
          </w:r>
          <w:r>
            <w:fldChar w:fldCharType="begin"/>
          </w:r>
          <w:r>
            <w:instrText xml:space="preserve"> PAGEREF _Toc29142 \h </w:instrText>
          </w:r>
          <w:r>
            <w:fldChar w:fldCharType="separate"/>
          </w:r>
          <w:r>
            <w:t>23</w:t>
          </w:r>
          <w:r>
            <w:fldChar w:fldCharType="end"/>
          </w:r>
          <w:r>
            <w:rPr>
              <w:rFonts w:eastAsia="宋体" w:asciiTheme="minorAscii" w:hAnsiTheme="minorAscii" w:cstheme="minorBidi"/>
              <w:kern w:val="2"/>
              <w:szCs w:val="22"/>
              <w:lang w:val="en-US" w:eastAsia="zh-CN" w:bidi="ar-SA"/>
            </w:rPr>
            <w:fldChar w:fldCharType="end"/>
          </w:r>
        </w:p>
        <w:p w14:paraId="5DBEAFC9">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_Toc4503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5.1.2 环境数据同步采集</w:t>
          </w:r>
          <w:r>
            <w:tab/>
          </w:r>
          <w:r>
            <w:fldChar w:fldCharType="begin"/>
          </w:r>
          <w:r>
            <w:instrText xml:space="preserve"> PAGEREF _Toc4503 \h </w:instrText>
          </w:r>
          <w:r>
            <w:fldChar w:fldCharType="separate"/>
          </w:r>
          <w:r>
            <w:t>23</w:t>
          </w:r>
          <w:r>
            <w:fldChar w:fldCharType="end"/>
          </w:r>
          <w:r>
            <w:rPr>
              <w:rFonts w:eastAsia="宋体" w:asciiTheme="minorAscii" w:hAnsiTheme="minorAscii" w:cstheme="minorBidi"/>
              <w:kern w:val="2"/>
              <w:szCs w:val="22"/>
              <w:lang w:val="en-US" w:eastAsia="zh-CN" w:bidi="ar-SA"/>
            </w:rPr>
            <w:fldChar w:fldCharType="end"/>
          </w:r>
        </w:p>
        <w:p w14:paraId="5C0DFD49">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_Toc17977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5.1.3 数据预处理流程</w:t>
          </w:r>
          <w:r>
            <w:tab/>
          </w:r>
          <w:r>
            <w:fldChar w:fldCharType="begin"/>
          </w:r>
          <w:r>
            <w:instrText xml:space="preserve"> PAGEREF _Toc17977 \h </w:instrText>
          </w:r>
          <w:r>
            <w:fldChar w:fldCharType="separate"/>
          </w:r>
          <w:r>
            <w:t>24</w:t>
          </w:r>
          <w:r>
            <w:fldChar w:fldCharType="end"/>
          </w:r>
          <w:r>
            <w:rPr>
              <w:rFonts w:eastAsia="宋体" w:asciiTheme="minorAscii" w:hAnsiTheme="minorAscii" w:cstheme="minorBidi"/>
              <w:kern w:val="2"/>
              <w:szCs w:val="22"/>
              <w:lang w:val="en-US" w:eastAsia="zh-CN" w:bidi="ar-SA"/>
            </w:rPr>
            <w:fldChar w:fldCharType="end"/>
          </w:r>
        </w:p>
        <w:p w14:paraId="7B1909C3">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_Toc4557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rPr>
            <w:t>5.2 算法开发与模型训练</w:t>
          </w:r>
          <w:r>
            <w:tab/>
          </w:r>
          <w:r>
            <w:fldChar w:fldCharType="begin"/>
          </w:r>
          <w:r>
            <w:instrText xml:space="preserve"> PAGEREF _Toc4557 \h </w:instrText>
          </w:r>
          <w:r>
            <w:fldChar w:fldCharType="separate"/>
          </w:r>
          <w:r>
            <w:t>24</w:t>
          </w:r>
          <w:r>
            <w:fldChar w:fldCharType="end"/>
          </w:r>
          <w:r>
            <w:rPr>
              <w:rFonts w:eastAsia="宋体" w:asciiTheme="minorAscii" w:hAnsiTheme="minorAscii" w:cstheme="minorBidi"/>
              <w:kern w:val="2"/>
              <w:szCs w:val="22"/>
              <w:lang w:val="en-US" w:eastAsia="zh-CN" w:bidi="ar-SA"/>
            </w:rPr>
            <w:fldChar w:fldCharType="end"/>
          </w:r>
        </w:p>
        <w:p w14:paraId="0DC45CBE">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_Toc17174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5.2.1 开发环境搭建</w:t>
          </w:r>
          <w:r>
            <w:tab/>
          </w:r>
          <w:r>
            <w:fldChar w:fldCharType="begin"/>
          </w:r>
          <w:r>
            <w:instrText xml:space="preserve"> PAGEREF _Toc17174 \h </w:instrText>
          </w:r>
          <w:r>
            <w:fldChar w:fldCharType="separate"/>
          </w:r>
          <w:r>
            <w:t>24</w:t>
          </w:r>
          <w:r>
            <w:fldChar w:fldCharType="end"/>
          </w:r>
          <w:r>
            <w:rPr>
              <w:rFonts w:eastAsia="宋体" w:asciiTheme="minorAscii" w:hAnsiTheme="minorAscii" w:cstheme="minorBidi"/>
              <w:kern w:val="2"/>
              <w:szCs w:val="22"/>
              <w:lang w:val="en-US" w:eastAsia="zh-CN" w:bidi="ar-SA"/>
            </w:rPr>
            <w:fldChar w:fldCharType="end"/>
          </w:r>
        </w:p>
        <w:p w14:paraId="7001C05E">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_Toc16862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5.2.2 模型构建与优化</w:t>
          </w:r>
          <w:r>
            <w:tab/>
          </w:r>
          <w:r>
            <w:fldChar w:fldCharType="begin"/>
          </w:r>
          <w:r>
            <w:instrText xml:space="preserve"> PAGEREF _Toc16862 \h </w:instrText>
          </w:r>
          <w:r>
            <w:fldChar w:fldCharType="separate"/>
          </w:r>
          <w:r>
            <w:t>24</w:t>
          </w:r>
          <w:r>
            <w:fldChar w:fldCharType="end"/>
          </w:r>
          <w:r>
            <w:rPr>
              <w:rFonts w:eastAsia="宋体" w:asciiTheme="minorAscii" w:hAnsiTheme="minorAscii" w:cstheme="minorBidi"/>
              <w:kern w:val="2"/>
              <w:szCs w:val="22"/>
              <w:lang w:val="en-US" w:eastAsia="zh-CN" w:bidi="ar-SA"/>
            </w:rPr>
            <w:fldChar w:fldCharType="end"/>
          </w:r>
        </w:p>
        <w:p w14:paraId="51465A3A">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_Toc24970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5.2.3 训练策略与参数</w:t>
          </w:r>
          <w:r>
            <w:tab/>
          </w:r>
          <w:r>
            <w:fldChar w:fldCharType="begin"/>
          </w:r>
          <w:r>
            <w:instrText xml:space="preserve"> PAGEREF _Toc24970 \h </w:instrText>
          </w:r>
          <w:r>
            <w:fldChar w:fldCharType="separate"/>
          </w:r>
          <w:r>
            <w:t>25</w:t>
          </w:r>
          <w:r>
            <w:fldChar w:fldCharType="end"/>
          </w:r>
          <w:r>
            <w:rPr>
              <w:rFonts w:eastAsia="宋体" w:asciiTheme="minorAscii" w:hAnsiTheme="minorAscii" w:cstheme="minorBidi"/>
              <w:kern w:val="2"/>
              <w:szCs w:val="22"/>
              <w:lang w:val="en-US" w:eastAsia="zh-CN" w:bidi="ar-SA"/>
            </w:rPr>
            <w:fldChar w:fldCharType="end"/>
          </w:r>
        </w:p>
        <w:p w14:paraId="4F3DC4C5">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_Toc29356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rPr>
            <w:t>5.3 系统部署与集成</w:t>
          </w:r>
          <w:r>
            <w:tab/>
          </w:r>
          <w:r>
            <w:fldChar w:fldCharType="begin"/>
          </w:r>
          <w:r>
            <w:instrText xml:space="preserve"> PAGEREF _Toc29356 \h </w:instrText>
          </w:r>
          <w:r>
            <w:fldChar w:fldCharType="separate"/>
          </w:r>
          <w:r>
            <w:t>25</w:t>
          </w:r>
          <w:r>
            <w:fldChar w:fldCharType="end"/>
          </w:r>
          <w:r>
            <w:rPr>
              <w:rFonts w:eastAsia="宋体" w:asciiTheme="minorAscii" w:hAnsiTheme="minorAscii" w:cstheme="minorBidi"/>
              <w:kern w:val="2"/>
              <w:szCs w:val="22"/>
              <w:lang w:val="en-US" w:eastAsia="zh-CN" w:bidi="ar-SA"/>
            </w:rPr>
            <w:fldChar w:fldCharType="end"/>
          </w:r>
        </w:p>
        <w:p w14:paraId="3F8617EC">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_Toc25157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5.3.1 边缘计算节点部署</w:t>
          </w:r>
          <w:r>
            <w:tab/>
          </w:r>
          <w:r>
            <w:fldChar w:fldCharType="begin"/>
          </w:r>
          <w:r>
            <w:instrText xml:space="preserve"> PAGEREF _Toc25157 \h </w:instrText>
          </w:r>
          <w:r>
            <w:fldChar w:fldCharType="separate"/>
          </w:r>
          <w:r>
            <w:t>25</w:t>
          </w:r>
          <w:r>
            <w:fldChar w:fldCharType="end"/>
          </w:r>
          <w:r>
            <w:rPr>
              <w:rFonts w:eastAsia="宋体" w:asciiTheme="minorAscii" w:hAnsiTheme="minorAscii" w:cstheme="minorBidi"/>
              <w:kern w:val="2"/>
              <w:szCs w:val="22"/>
              <w:lang w:val="en-US" w:eastAsia="zh-CN" w:bidi="ar-SA"/>
            </w:rPr>
            <w:fldChar w:fldCharType="end"/>
          </w:r>
        </w:p>
        <w:p w14:paraId="29893016">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_Toc4144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5.3.2 区块链溯源系统搭建</w:t>
          </w:r>
          <w:r>
            <w:tab/>
          </w:r>
          <w:r>
            <w:fldChar w:fldCharType="begin"/>
          </w:r>
          <w:r>
            <w:instrText xml:space="preserve"> PAGEREF _Toc4144 \h </w:instrText>
          </w:r>
          <w:r>
            <w:fldChar w:fldCharType="separate"/>
          </w:r>
          <w:r>
            <w:t>25</w:t>
          </w:r>
          <w:r>
            <w:fldChar w:fldCharType="end"/>
          </w:r>
          <w:r>
            <w:rPr>
              <w:rFonts w:eastAsia="宋体" w:asciiTheme="minorAscii" w:hAnsiTheme="minorAscii" w:cstheme="minorBidi"/>
              <w:kern w:val="2"/>
              <w:szCs w:val="22"/>
              <w:lang w:val="en-US" w:eastAsia="zh-CN" w:bidi="ar-SA"/>
            </w:rPr>
            <w:fldChar w:fldCharType="end"/>
          </w:r>
        </w:p>
        <w:p w14:paraId="11BCFC50">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_Toc7995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5.3.3 生产端集成测试</w:t>
          </w:r>
          <w:r>
            <w:tab/>
          </w:r>
          <w:r>
            <w:fldChar w:fldCharType="begin"/>
          </w:r>
          <w:r>
            <w:instrText xml:space="preserve"> PAGEREF _Toc7995 \h </w:instrText>
          </w:r>
          <w:r>
            <w:fldChar w:fldCharType="separate"/>
          </w:r>
          <w:r>
            <w:t>25</w:t>
          </w:r>
          <w:r>
            <w:fldChar w:fldCharType="end"/>
          </w:r>
          <w:r>
            <w:rPr>
              <w:rFonts w:eastAsia="宋体" w:asciiTheme="minorAscii" w:hAnsiTheme="minorAscii" w:cstheme="minorBidi"/>
              <w:kern w:val="2"/>
              <w:szCs w:val="22"/>
              <w:lang w:val="en-US" w:eastAsia="zh-CN" w:bidi="ar-SA"/>
            </w:rPr>
            <w:fldChar w:fldCharType="end"/>
          </w:r>
        </w:p>
        <w:p w14:paraId="2EED4E51">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_Toc15081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rPr>
            <w:t>5.4 关键技术挑战与解决方案</w:t>
          </w:r>
          <w:r>
            <w:tab/>
          </w:r>
          <w:r>
            <w:fldChar w:fldCharType="begin"/>
          </w:r>
          <w:r>
            <w:instrText xml:space="preserve"> PAGEREF _Toc15081 \h </w:instrText>
          </w:r>
          <w:r>
            <w:fldChar w:fldCharType="separate"/>
          </w:r>
          <w:r>
            <w:t>26</w:t>
          </w:r>
          <w:r>
            <w:fldChar w:fldCharType="end"/>
          </w:r>
          <w:r>
            <w:rPr>
              <w:rFonts w:eastAsia="宋体" w:asciiTheme="minorAscii" w:hAnsiTheme="minorAscii" w:cstheme="minorBidi"/>
              <w:kern w:val="2"/>
              <w:szCs w:val="22"/>
              <w:lang w:val="en-US" w:eastAsia="zh-CN" w:bidi="ar-SA"/>
            </w:rPr>
            <w:fldChar w:fldCharType="end"/>
          </w:r>
        </w:p>
        <w:p w14:paraId="38268B55">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_Toc5089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5.4.1 复杂光照环境下的图像优化</w:t>
          </w:r>
          <w:r>
            <w:tab/>
          </w:r>
          <w:r>
            <w:fldChar w:fldCharType="begin"/>
          </w:r>
          <w:r>
            <w:instrText xml:space="preserve"> PAGEREF _Toc5089 \h </w:instrText>
          </w:r>
          <w:r>
            <w:fldChar w:fldCharType="separate"/>
          </w:r>
          <w:r>
            <w:t>26</w:t>
          </w:r>
          <w:r>
            <w:fldChar w:fldCharType="end"/>
          </w:r>
          <w:r>
            <w:rPr>
              <w:rFonts w:eastAsia="宋体" w:asciiTheme="minorAscii" w:hAnsiTheme="minorAscii" w:cstheme="minorBidi"/>
              <w:kern w:val="2"/>
              <w:szCs w:val="22"/>
              <w:lang w:val="en-US" w:eastAsia="zh-CN" w:bidi="ar-SA"/>
            </w:rPr>
            <w:fldChar w:fldCharType="end"/>
          </w:r>
        </w:p>
        <w:p w14:paraId="43313188">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_Toc12703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5.4.2 小样本新品类模型适配</w:t>
          </w:r>
          <w:r>
            <w:tab/>
          </w:r>
          <w:r>
            <w:fldChar w:fldCharType="begin"/>
          </w:r>
          <w:r>
            <w:instrText xml:space="preserve"> PAGEREF _Toc12703 \h </w:instrText>
          </w:r>
          <w:r>
            <w:fldChar w:fldCharType="separate"/>
          </w:r>
          <w:r>
            <w:t>26</w:t>
          </w:r>
          <w:r>
            <w:fldChar w:fldCharType="end"/>
          </w:r>
          <w:r>
            <w:rPr>
              <w:rFonts w:eastAsia="宋体" w:asciiTheme="minorAscii" w:hAnsiTheme="minorAscii" w:cstheme="minorBidi"/>
              <w:kern w:val="2"/>
              <w:szCs w:val="22"/>
              <w:lang w:val="en-US" w:eastAsia="zh-CN" w:bidi="ar-SA"/>
            </w:rPr>
            <w:fldChar w:fldCharType="end"/>
          </w:r>
        </w:p>
        <w:p w14:paraId="036450FD">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_Toc6245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5.4.3 边缘节点算力优化</w:t>
          </w:r>
          <w:r>
            <w:tab/>
          </w:r>
          <w:r>
            <w:fldChar w:fldCharType="begin"/>
          </w:r>
          <w:r>
            <w:instrText xml:space="preserve"> PAGEREF _Toc6245 \h </w:instrText>
          </w:r>
          <w:r>
            <w:fldChar w:fldCharType="separate"/>
          </w:r>
          <w:r>
            <w:t>26</w:t>
          </w:r>
          <w:r>
            <w:fldChar w:fldCharType="end"/>
          </w:r>
          <w:r>
            <w:rPr>
              <w:rFonts w:eastAsia="宋体" w:asciiTheme="minorAscii" w:hAnsiTheme="minorAscii" w:cstheme="minorBidi"/>
              <w:kern w:val="2"/>
              <w:szCs w:val="22"/>
              <w:lang w:val="en-US" w:eastAsia="zh-CN" w:bidi="ar-SA"/>
            </w:rPr>
            <w:fldChar w:fldCharType="end"/>
          </w:r>
        </w:p>
        <w:p w14:paraId="2A62D2F8">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_Toc13893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rPr>
            <w:t>5.5 系统测试与验证</w:t>
          </w:r>
          <w:r>
            <w:tab/>
          </w:r>
          <w:r>
            <w:fldChar w:fldCharType="begin"/>
          </w:r>
          <w:r>
            <w:instrText xml:space="preserve"> PAGEREF _Toc13893 \h </w:instrText>
          </w:r>
          <w:r>
            <w:fldChar w:fldCharType="separate"/>
          </w:r>
          <w:r>
            <w:t>26</w:t>
          </w:r>
          <w:r>
            <w:fldChar w:fldCharType="end"/>
          </w:r>
          <w:r>
            <w:rPr>
              <w:rFonts w:eastAsia="宋体" w:asciiTheme="minorAscii" w:hAnsiTheme="minorAscii" w:cstheme="minorBidi"/>
              <w:kern w:val="2"/>
              <w:szCs w:val="22"/>
              <w:lang w:val="en-US" w:eastAsia="zh-CN" w:bidi="ar-SA"/>
            </w:rPr>
            <w:fldChar w:fldCharType="end"/>
          </w:r>
        </w:p>
        <w:p w14:paraId="7062007D">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_Toc28537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5.5.1 功能测试</w:t>
          </w:r>
          <w:r>
            <w:tab/>
          </w:r>
          <w:r>
            <w:fldChar w:fldCharType="begin"/>
          </w:r>
          <w:r>
            <w:instrText xml:space="preserve"> PAGEREF _Toc28537 \h </w:instrText>
          </w:r>
          <w:r>
            <w:fldChar w:fldCharType="separate"/>
          </w:r>
          <w:r>
            <w:t>27</w:t>
          </w:r>
          <w:r>
            <w:fldChar w:fldCharType="end"/>
          </w:r>
          <w:r>
            <w:rPr>
              <w:rFonts w:eastAsia="宋体" w:asciiTheme="minorAscii" w:hAnsiTheme="minorAscii" w:cstheme="minorBidi"/>
              <w:kern w:val="2"/>
              <w:szCs w:val="22"/>
              <w:lang w:val="en-US" w:eastAsia="zh-CN" w:bidi="ar-SA"/>
            </w:rPr>
            <w:fldChar w:fldCharType="end"/>
          </w:r>
        </w:p>
        <w:p w14:paraId="6A61A793">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_Toc12047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rPr>
            <w:t>5.5.2 性能测试</w:t>
          </w:r>
          <w:r>
            <w:tab/>
          </w:r>
          <w:r>
            <w:fldChar w:fldCharType="begin"/>
          </w:r>
          <w:r>
            <w:instrText xml:space="preserve"> PAGEREF _Toc12047 \h </w:instrText>
          </w:r>
          <w:r>
            <w:fldChar w:fldCharType="separate"/>
          </w:r>
          <w:r>
            <w:t>27</w:t>
          </w:r>
          <w:r>
            <w:fldChar w:fldCharType="end"/>
          </w:r>
          <w:r>
            <w:rPr>
              <w:rFonts w:eastAsia="宋体" w:asciiTheme="minorAscii" w:hAnsiTheme="minorAscii" w:cstheme="minorBidi"/>
              <w:kern w:val="2"/>
              <w:szCs w:val="22"/>
              <w:lang w:val="en-US" w:eastAsia="zh-CN" w:bidi="ar-SA"/>
            </w:rPr>
            <w:fldChar w:fldCharType="end"/>
          </w:r>
        </w:p>
        <w:p w14:paraId="65DE026C">
          <w:pPr>
            <w:pStyle w:val="17"/>
            <w:tabs>
              <w:tab w:val="right" w:leader="dot" w:pos="8306"/>
              <w:tab w:val="clear" w:pos="8296"/>
            </w:tabs>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_Toc941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rPr>
            <w:t>第 6 章 测试分析</w:t>
          </w:r>
          <w:r>
            <w:tab/>
          </w:r>
          <w:r>
            <w:fldChar w:fldCharType="begin"/>
          </w:r>
          <w:r>
            <w:instrText xml:space="preserve"> PAGEREF _Toc941 \h </w:instrText>
          </w:r>
          <w:r>
            <w:fldChar w:fldCharType="separate"/>
          </w:r>
          <w:r>
            <w:t>28</w:t>
          </w:r>
          <w:r>
            <w:fldChar w:fldCharType="end"/>
          </w:r>
          <w:r>
            <w:rPr>
              <w:rFonts w:eastAsia="宋体" w:asciiTheme="minorAscii" w:hAnsiTheme="minorAscii" w:cstheme="minorBidi"/>
              <w:kern w:val="2"/>
              <w:szCs w:val="22"/>
              <w:lang w:val="en-US" w:eastAsia="zh-CN" w:bidi="ar-SA"/>
            </w:rPr>
            <w:fldChar w:fldCharType="end"/>
          </w:r>
        </w:p>
        <w:p w14:paraId="347ECDA2">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_Toc3302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lang w:val="en-US" w:eastAsia="zh-CN"/>
            </w:rPr>
            <w:t>6.1</w:t>
          </w:r>
          <w:r>
            <w:rPr>
              <w:rFonts w:hint="eastAsia" w:ascii="宋体" w:hAnsi="宋体" w:eastAsia="宋体" w:cs="宋体"/>
              <w:bCs/>
              <w:szCs w:val="32"/>
            </w:rPr>
            <w:t>数据来源与规模</w:t>
          </w:r>
          <w:r>
            <w:tab/>
          </w:r>
          <w:r>
            <w:fldChar w:fldCharType="begin"/>
          </w:r>
          <w:r>
            <w:instrText xml:space="preserve"> PAGEREF _Toc3302 \h </w:instrText>
          </w:r>
          <w:r>
            <w:fldChar w:fldCharType="separate"/>
          </w:r>
          <w:r>
            <w:t>28</w:t>
          </w:r>
          <w:r>
            <w:fldChar w:fldCharType="end"/>
          </w:r>
          <w:r>
            <w:rPr>
              <w:rFonts w:eastAsia="宋体" w:asciiTheme="minorAscii" w:hAnsiTheme="minorAscii" w:cstheme="minorBidi"/>
              <w:kern w:val="2"/>
              <w:szCs w:val="22"/>
              <w:lang w:val="en-US" w:eastAsia="zh-CN" w:bidi="ar-SA"/>
            </w:rPr>
            <w:fldChar w:fldCharType="end"/>
          </w:r>
        </w:p>
        <w:p w14:paraId="48407341">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_Toc22639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6.1.1</w:t>
          </w:r>
          <w:r>
            <w:rPr>
              <w:rFonts w:hint="eastAsia" w:ascii="宋体" w:hAnsi="宋体" w:eastAsia="宋体" w:cs="宋体"/>
              <w:bCs/>
              <w:szCs w:val="28"/>
            </w:rPr>
            <w:t>数据来源</w:t>
          </w:r>
          <w:r>
            <w:tab/>
          </w:r>
          <w:r>
            <w:fldChar w:fldCharType="begin"/>
          </w:r>
          <w:r>
            <w:instrText xml:space="preserve"> PAGEREF _Toc22639 \h </w:instrText>
          </w:r>
          <w:r>
            <w:fldChar w:fldCharType="separate"/>
          </w:r>
          <w:r>
            <w:t>28</w:t>
          </w:r>
          <w:r>
            <w:fldChar w:fldCharType="end"/>
          </w:r>
          <w:r>
            <w:rPr>
              <w:rFonts w:eastAsia="宋体" w:asciiTheme="minorAscii" w:hAnsiTheme="minorAscii" w:cstheme="minorBidi"/>
              <w:kern w:val="2"/>
              <w:szCs w:val="22"/>
              <w:lang w:val="en-US" w:eastAsia="zh-CN" w:bidi="ar-SA"/>
            </w:rPr>
            <w:fldChar w:fldCharType="end"/>
          </w:r>
        </w:p>
        <w:p w14:paraId="548F415A">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_Toc2794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6.1.2</w:t>
          </w:r>
          <w:r>
            <w:rPr>
              <w:rFonts w:hint="eastAsia" w:ascii="宋体" w:hAnsi="宋体" w:eastAsia="宋体" w:cs="宋体"/>
              <w:bCs/>
              <w:szCs w:val="28"/>
            </w:rPr>
            <w:t>数据规模</w:t>
          </w:r>
          <w:r>
            <w:tab/>
          </w:r>
          <w:r>
            <w:fldChar w:fldCharType="begin"/>
          </w:r>
          <w:r>
            <w:instrText xml:space="preserve"> PAGEREF _Toc2794 \h </w:instrText>
          </w:r>
          <w:r>
            <w:fldChar w:fldCharType="separate"/>
          </w:r>
          <w:r>
            <w:t>28</w:t>
          </w:r>
          <w:r>
            <w:fldChar w:fldCharType="end"/>
          </w:r>
          <w:r>
            <w:rPr>
              <w:rFonts w:eastAsia="宋体" w:asciiTheme="minorAscii" w:hAnsiTheme="minorAscii" w:cstheme="minorBidi"/>
              <w:kern w:val="2"/>
              <w:szCs w:val="22"/>
              <w:lang w:val="en-US" w:eastAsia="zh-CN" w:bidi="ar-SA"/>
            </w:rPr>
            <w:fldChar w:fldCharType="end"/>
          </w:r>
        </w:p>
        <w:p w14:paraId="0CE0D39D">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_Toc5156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lang w:val="en-US" w:eastAsia="zh-CN"/>
            </w:rPr>
            <w:t>6.2</w:t>
          </w:r>
          <w:r>
            <w:rPr>
              <w:rFonts w:hint="eastAsia" w:ascii="宋体" w:hAnsi="宋体" w:eastAsia="宋体" w:cs="宋体"/>
              <w:bCs/>
              <w:szCs w:val="32"/>
            </w:rPr>
            <w:t>数据规模对模型效果的对照实验</w:t>
          </w:r>
          <w:r>
            <w:tab/>
          </w:r>
          <w:r>
            <w:fldChar w:fldCharType="begin"/>
          </w:r>
          <w:r>
            <w:instrText xml:space="preserve"> PAGEREF _Toc5156 \h </w:instrText>
          </w:r>
          <w:r>
            <w:fldChar w:fldCharType="separate"/>
          </w:r>
          <w:r>
            <w:t>28</w:t>
          </w:r>
          <w:r>
            <w:fldChar w:fldCharType="end"/>
          </w:r>
          <w:r>
            <w:rPr>
              <w:rFonts w:eastAsia="宋体" w:asciiTheme="minorAscii" w:hAnsiTheme="minorAscii" w:cstheme="minorBidi"/>
              <w:kern w:val="2"/>
              <w:szCs w:val="22"/>
              <w:lang w:val="en-US" w:eastAsia="zh-CN" w:bidi="ar-SA"/>
            </w:rPr>
            <w:fldChar w:fldCharType="end"/>
          </w:r>
        </w:p>
        <w:p w14:paraId="37A9847A">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_Toc13990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6.2.1</w:t>
          </w:r>
          <w:r>
            <w:rPr>
              <w:rFonts w:hint="eastAsia" w:ascii="宋体" w:hAnsi="宋体" w:eastAsia="宋体" w:cs="宋体"/>
              <w:bCs/>
              <w:szCs w:val="28"/>
            </w:rPr>
            <w:t>实验设计</w:t>
          </w:r>
          <w:r>
            <w:tab/>
          </w:r>
          <w:r>
            <w:fldChar w:fldCharType="begin"/>
          </w:r>
          <w:r>
            <w:instrText xml:space="preserve"> PAGEREF _Toc13990 \h </w:instrText>
          </w:r>
          <w:r>
            <w:fldChar w:fldCharType="separate"/>
          </w:r>
          <w:r>
            <w:t>28</w:t>
          </w:r>
          <w:r>
            <w:fldChar w:fldCharType="end"/>
          </w:r>
          <w:r>
            <w:rPr>
              <w:rFonts w:eastAsia="宋体" w:asciiTheme="minorAscii" w:hAnsiTheme="minorAscii" w:cstheme="minorBidi"/>
              <w:kern w:val="2"/>
              <w:szCs w:val="22"/>
              <w:lang w:val="en-US" w:eastAsia="zh-CN" w:bidi="ar-SA"/>
            </w:rPr>
            <w:fldChar w:fldCharType="end"/>
          </w:r>
        </w:p>
        <w:p w14:paraId="21721389">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_Toc29692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6.2.2</w:t>
          </w:r>
          <w:r>
            <w:rPr>
              <w:rFonts w:hint="eastAsia" w:ascii="宋体" w:hAnsi="宋体" w:eastAsia="宋体" w:cs="宋体"/>
              <w:bCs/>
              <w:szCs w:val="28"/>
            </w:rPr>
            <w:t>实验结果</w:t>
          </w:r>
          <w:r>
            <w:tab/>
          </w:r>
          <w:r>
            <w:fldChar w:fldCharType="begin"/>
          </w:r>
          <w:r>
            <w:instrText xml:space="preserve"> PAGEREF _Toc29692 \h </w:instrText>
          </w:r>
          <w:r>
            <w:fldChar w:fldCharType="separate"/>
          </w:r>
          <w:r>
            <w:t>29</w:t>
          </w:r>
          <w:r>
            <w:fldChar w:fldCharType="end"/>
          </w:r>
          <w:r>
            <w:rPr>
              <w:rFonts w:eastAsia="宋体" w:asciiTheme="minorAscii" w:hAnsiTheme="minorAscii" w:cstheme="minorBidi"/>
              <w:kern w:val="2"/>
              <w:szCs w:val="22"/>
              <w:lang w:val="en-US" w:eastAsia="zh-CN" w:bidi="ar-SA"/>
            </w:rPr>
            <w:fldChar w:fldCharType="end"/>
          </w:r>
        </w:p>
        <w:p w14:paraId="2CBCFB7F">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_Toc28437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6.2.3</w:t>
          </w:r>
          <w:r>
            <w:rPr>
              <w:rFonts w:hint="eastAsia" w:ascii="宋体" w:hAnsi="宋体" w:eastAsia="宋体" w:cs="宋体"/>
              <w:bCs/>
              <w:szCs w:val="28"/>
            </w:rPr>
            <w:t>结论</w:t>
          </w:r>
          <w:r>
            <w:tab/>
          </w:r>
          <w:r>
            <w:fldChar w:fldCharType="begin"/>
          </w:r>
          <w:r>
            <w:instrText xml:space="preserve"> PAGEREF _Toc28437 \h </w:instrText>
          </w:r>
          <w:r>
            <w:fldChar w:fldCharType="separate"/>
          </w:r>
          <w:r>
            <w:t>30</w:t>
          </w:r>
          <w:r>
            <w:fldChar w:fldCharType="end"/>
          </w:r>
          <w:r>
            <w:rPr>
              <w:rFonts w:eastAsia="宋体" w:asciiTheme="minorAscii" w:hAnsiTheme="minorAscii" w:cstheme="minorBidi"/>
              <w:kern w:val="2"/>
              <w:szCs w:val="22"/>
              <w:lang w:val="en-US" w:eastAsia="zh-CN" w:bidi="ar-SA"/>
            </w:rPr>
            <w:fldChar w:fldCharType="end"/>
          </w:r>
        </w:p>
        <w:p w14:paraId="0B8F6D9E">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_Toc16236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lang w:val="en-US" w:eastAsia="zh-CN"/>
            </w:rPr>
            <w:t>6.3</w:t>
          </w:r>
          <w:r>
            <w:rPr>
              <w:rFonts w:hint="eastAsia" w:ascii="宋体" w:hAnsi="宋体" w:eastAsia="宋体" w:cs="宋体"/>
              <w:bCs/>
              <w:szCs w:val="32"/>
            </w:rPr>
            <w:t>环境配置</w:t>
          </w:r>
          <w:r>
            <w:tab/>
          </w:r>
          <w:r>
            <w:fldChar w:fldCharType="begin"/>
          </w:r>
          <w:r>
            <w:instrText xml:space="preserve"> PAGEREF _Toc16236 \h </w:instrText>
          </w:r>
          <w:r>
            <w:fldChar w:fldCharType="separate"/>
          </w:r>
          <w:r>
            <w:t>30</w:t>
          </w:r>
          <w:r>
            <w:fldChar w:fldCharType="end"/>
          </w:r>
          <w:r>
            <w:rPr>
              <w:rFonts w:eastAsia="宋体" w:asciiTheme="minorAscii" w:hAnsiTheme="minorAscii" w:cstheme="minorBidi"/>
              <w:kern w:val="2"/>
              <w:szCs w:val="22"/>
              <w:lang w:val="en-US" w:eastAsia="zh-CN" w:bidi="ar-SA"/>
            </w:rPr>
            <w:fldChar w:fldCharType="end"/>
          </w:r>
        </w:p>
        <w:p w14:paraId="5D6ED3E2">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_Toc14513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6.3.1</w:t>
          </w:r>
          <w:r>
            <w:rPr>
              <w:rFonts w:hint="eastAsia" w:ascii="宋体" w:hAnsi="宋体" w:eastAsia="宋体" w:cs="宋体"/>
              <w:bCs/>
              <w:szCs w:val="28"/>
            </w:rPr>
            <w:t>硬件环境</w:t>
          </w:r>
          <w:r>
            <w:tab/>
          </w:r>
          <w:r>
            <w:fldChar w:fldCharType="begin"/>
          </w:r>
          <w:r>
            <w:instrText xml:space="preserve"> PAGEREF _Toc14513 \h </w:instrText>
          </w:r>
          <w:r>
            <w:fldChar w:fldCharType="separate"/>
          </w:r>
          <w:r>
            <w:t>30</w:t>
          </w:r>
          <w:r>
            <w:fldChar w:fldCharType="end"/>
          </w:r>
          <w:r>
            <w:rPr>
              <w:rFonts w:eastAsia="宋体" w:asciiTheme="minorAscii" w:hAnsiTheme="minorAscii" w:cstheme="minorBidi"/>
              <w:kern w:val="2"/>
              <w:szCs w:val="22"/>
              <w:lang w:val="en-US" w:eastAsia="zh-CN" w:bidi="ar-SA"/>
            </w:rPr>
            <w:fldChar w:fldCharType="end"/>
          </w:r>
        </w:p>
        <w:p w14:paraId="31D4C53D">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_Toc16500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6.3.2</w:t>
          </w:r>
          <w:r>
            <w:rPr>
              <w:rFonts w:hint="eastAsia" w:ascii="宋体" w:hAnsi="宋体" w:eastAsia="宋体" w:cs="宋体"/>
              <w:bCs/>
              <w:szCs w:val="28"/>
            </w:rPr>
            <w:t>软件环境</w:t>
          </w:r>
          <w:r>
            <w:tab/>
          </w:r>
          <w:r>
            <w:fldChar w:fldCharType="begin"/>
          </w:r>
          <w:r>
            <w:instrText xml:space="preserve"> PAGEREF _Toc16500 \h </w:instrText>
          </w:r>
          <w:r>
            <w:fldChar w:fldCharType="separate"/>
          </w:r>
          <w:r>
            <w:t>30</w:t>
          </w:r>
          <w:r>
            <w:fldChar w:fldCharType="end"/>
          </w:r>
          <w:r>
            <w:rPr>
              <w:rFonts w:eastAsia="宋体" w:asciiTheme="minorAscii" w:hAnsiTheme="minorAscii" w:cstheme="minorBidi"/>
              <w:kern w:val="2"/>
              <w:szCs w:val="22"/>
              <w:lang w:val="en-US" w:eastAsia="zh-CN" w:bidi="ar-SA"/>
            </w:rPr>
            <w:fldChar w:fldCharType="end"/>
          </w:r>
        </w:p>
        <w:p w14:paraId="69638399">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_Toc30499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lang w:val="en-US" w:eastAsia="zh-CN"/>
            </w:rPr>
            <w:t>6.4</w:t>
          </w:r>
          <w:r>
            <w:rPr>
              <w:rFonts w:hint="eastAsia" w:ascii="宋体" w:hAnsi="宋体" w:eastAsia="宋体" w:cs="宋体"/>
              <w:bCs/>
              <w:szCs w:val="32"/>
            </w:rPr>
            <w:t>测试过程</w:t>
          </w:r>
          <w:r>
            <w:tab/>
          </w:r>
          <w:r>
            <w:fldChar w:fldCharType="begin"/>
          </w:r>
          <w:r>
            <w:instrText xml:space="preserve"> PAGEREF _Toc30499 \h </w:instrText>
          </w:r>
          <w:r>
            <w:fldChar w:fldCharType="separate"/>
          </w:r>
          <w:r>
            <w:t>31</w:t>
          </w:r>
          <w:r>
            <w:fldChar w:fldCharType="end"/>
          </w:r>
          <w:r>
            <w:rPr>
              <w:rFonts w:eastAsia="宋体" w:asciiTheme="minorAscii" w:hAnsiTheme="minorAscii" w:cstheme="minorBidi"/>
              <w:kern w:val="2"/>
              <w:szCs w:val="22"/>
              <w:lang w:val="en-US" w:eastAsia="zh-CN" w:bidi="ar-SA"/>
            </w:rPr>
            <w:fldChar w:fldCharType="end"/>
          </w:r>
        </w:p>
        <w:p w14:paraId="55E10766">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_Toc12061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6.4.1</w:t>
          </w:r>
          <w:r>
            <w:rPr>
              <w:rFonts w:hint="eastAsia" w:ascii="宋体" w:hAnsi="宋体" w:eastAsia="宋体" w:cs="宋体"/>
              <w:bCs/>
              <w:szCs w:val="28"/>
            </w:rPr>
            <w:t>准确性测试</w:t>
          </w:r>
          <w:r>
            <w:tab/>
          </w:r>
          <w:r>
            <w:fldChar w:fldCharType="begin"/>
          </w:r>
          <w:r>
            <w:instrText xml:space="preserve"> PAGEREF _Toc12061 \h </w:instrText>
          </w:r>
          <w:r>
            <w:fldChar w:fldCharType="separate"/>
          </w:r>
          <w:r>
            <w:t>31</w:t>
          </w:r>
          <w:r>
            <w:fldChar w:fldCharType="end"/>
          </w:r>
          <w:r>
            <w:rPr>
              <w:rFonts w:eastAsia="宋体" w:asciiTheme="minorAscii" w:hAnsiTheme="minorAscii" w:cstheme="minorBidi"/>
              <w:kern w:val="2"/>
              <w:szCs w:val="22"/>
              <w:lang w:val="en-US" w:eastAsia="zh-CN" w:bidi="ar-SA"/>
            </w:rPr>
            <w:fldChar w:fldCharType="end"/>
          </w:r>
        </w:p>
        <w:p w14:paraId="3E9D8650">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_Toc24911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6.4.2</w:t>
          </w:r>
          <w:r>
            <w:rPr>
              <w:rFonts w:hint="eastAsia" w:ascii="宋体" w:hAnsi="宋体" w:eastAsia="宋体" w:cs="宋体"/>
              <w:bCs/>
              <w:szCs w:val="28"/>
            </w:rPr>
            <w:t>有效性测试</w:t>
          </w:r>
          <w:r>
            <w:tab/>
          </w:r>
          <w:r>
            <w:fldChar w:fldCharType="begin"/>
          </w:r>
          <w:r>
            <w:instrText xml:space="preserve"> PAGEREF _Toc24911 \h </w:instrText>
          </w:r>
          <w:r>
            <w:fldChar w:fldCharType="separate"/>
          </w:r>
          <w:r>
            <w:t>31</w:t>
          </w:r>
          <w:r>
            <w:fldChar w:fldCharType="end"/>
          </w:r>
          <w:r>
            <w:rPr>
              <w:rFonts w:eastAsia="宋体" w:asciiTheme="minorAscii" w:hAnsiTheme="minorAscii" w:cstheme="minorBidi"/>
              <w:kern w:val="2"/>
              <w:szCs w:val="22"/>
              <w:lang w:val="en-US" w:eastAsia="zh-CN" w:bidi="ar-SA"/>
            </w:rPr>
            <w:fldChar w:fldCharType="end"/>
          </w:r>
        </w:p>
        <w:p w14:paraId="5A1DAE70">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_Toc12748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6.4.3</w:t>
          </w:r>
          <w:r>
            <w:rPr>
              <w:rFonts w:hint="eastAsia" w:ascii="宋体" w:hAnsi="宋体" w:eastAsia="宋体" w:cs="宋体"/>
              <w:bCs/>
              <w:szCs w:val="28"/>
            </w:rPr>
            <w:t>稳定性测试</w:t>
          </w:r>
          <w:r>
            <w:tab/>
          </w:r>
          <w:r>
            <w:fldChar w:fldCharType="begin"/>
          </w:r>
          <w:r>
            <w:instrText xml:space="preserve"> PAGEREF _Toc12748 \h </w:instrText>
          </w:r>
          <w:r>
            <w:fldChar w:fldCharType="separate"/>
          </w:r>
          <w:r>
            <w:t>31</w:t>
          </w:r>
          <w:r>
            <w:fldChar w:fldCharType="end"/>
          </w:r>
          <w:r>
            <w:rPr>
              <w:rFonts w:eastAsia="宋体" w:asciiTheme="minorAscii" w:hAnsiTheme="minorAscii" w:cstheme="minorBidi"/>
              <w:kern w:val="2"/>
              <w:szCs w:val="22"/>
              <w:lang w:val="en-US" w:eastAsia="zh-CN" w:bidi="ar-SA"/>
            </w:rPr>
            <w:fldChar w:fldCharType="end"/>
          </w:r>
        </w:p>
        <w:p w14:paraId="36E1B652">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_Toc27337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lang w:val="en-US" w:eastAsia="zh-CN"/>
            </w:rPr>
            <w:t>6.5</w:t>
          </w:r>
          <w:r>
            <w:rPr>
              <w:rFonts w:hint="eastAsia" w:ascii="宋体" w:hAnsi="宋体" w:eastAsia="宋体" w:cs="宋体"/>
              <w:bCs/>
              <w:szCs w:val="32"/>
            </w:rPr>
            <w:t>测试结果与分析</w:t>
          </w:r>
          <w:r>
            <w:tab/>
          </w:r>
          <w:r>
            <w:fldChar w:fldCharType="begin"/>
          </w:r>
          <w:r>
            <w:instrText xml:space="preserve"> PAGEREF _Toc27337 \h </w:instrText>
          </w:r>
          <w:r>
            <w:fldChar w:fldCharType="separate"/>
          </w:r>
          <w:r>
            <w:t>31</w:t>
          </w:r>
          <w:r>
            <w:fldChar w:fldCharType="end"/>
          </w:r>
          <w:r>
            <w:rPr>
              <w:rFonts w:eastAsia="宋体" w:asciiTheme="minorAscii" w:hAnsiTheme="minorAscii" w:cstheme="minorBidi"/>
              <w:kern w:val="2"/>
              <w:szCs w:val="22"/>
              <w:lang w:val="en-US" w:eastAsia="zh-CN" w:bidi="ar-SA"/>
            </w:rPr>
            <w:fldChar w:fldCharType="end"/>
          </w:r>
        </w:p>
        <w:p w14:paraId="6F2ECCBB">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_Toc24934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6.5.1</w:t>
          </w:r>
          <w:r>
            <w:rPr>
              <w:rFonts w:hint="eastAsia" w:ascii="宋体" w:hAnsi="宋体" w:eastAsia="宋体" w:cs="宋体"/>
              <w:bCs/>
              <w:szCs w:val="28"/>
            </w:rPr>
            <w:t>准确性分析</w:t>
          </w:r>
          <w:r>
            <w:tab/>
          </w:r>
          <w:r>
            <w:fldChar w:fldCharType="begin"/>
          </w:r>
          <w:r>
            <w:instrText xml:space="preserve"> PAGEREF _Toc24934 \h </w:instrText>
          </w:r>
          <w:r>
            <w:fldChar w:fldCharType="separate"/>
          </w:r>
          <w:r>
            <w:t>31</w:t>
          </w:r>
          <w:r>
            <w:fldChar w:fldCharType="end"/>
          </w:r>
          <w:r>
            <w:rPr>
              <w:rFonts w:eastAsia="宋体" w:asciiTheme="minorAscii" w:hAnsiTheme="minorAscii" w:cstheme="minorBidi"/>
              <w:kern w:val="2"/>
              <w:szCs w:val="22"/>
              <w:lang w:val="en-US" w:eastAsia="zh-CN" w:bidi="ar-SA"/>
            </w:rPr>
            <w:fldChar w:fldCharType="end"/>
          </w:r>
        </w:p>
        <w:p w14:paraId="131B093A">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_Toc30206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6.5.2</w:t>
          </w:r>
          <w:r>
            <w:rPr>
              <w:rFonts w:hint="eastAsia" w:ascii="宋体" w:hAnsi="宋体" w:eastAsia="宋体" w:cs="宋体"/>
              <w:bCs/>
              <w:szCs w:val="28"/>
            </w:rPr>
            <w:t>有效性分析</w:t>
          </w:r>
          <w:r>
            <w:tab/>
          </w:r>
          <w:r>
            <w:fldChar w:fldCharType="begin"/>
          </w:r>
          <w:r>
            <w:instrText xml:space="preserve"> PAGEREF _Toc30206 \h </w:instrText>
          </w:r>
          <w:r>
            <w:fldChar w:fldCharType="separate"/>
          </w:r>
          <w:r>
            <w:t>32</w:t>
          </w:r>
          <w:r>
            <w:fldChar w:fldCharType="end"/>
          </w:r>
          <w:r>
            <w:rPr>
              <w:rFonts w:eastAsia="宋体" w:asciiTheme="minorAscii" w:hAnsiTheme="minorAscii" w:cstheme="minorBidi"/>
              <w:kern w:val="2"/>
              <w:szCs w:val="22"/>
              <w:lang w:val="en-US" w:eastAsia="zh-CN" w:bidi="ar-SA"/>
            </w:rPr>
            <w:fldChar w:fldCharType="end"/>
          </w:r>
        </w:p>
        <w:p w14:paraId="613218F5">
          <w:pPr>
            <w:pStyle w:val="13"/>
            <w:tabs>
              <w:tab w:val="right" w:leader="dot" w:pos="8306"/>
              <w:tab w:val="clear" w:pos="8296"/>
            </w:tabs>
            <w:ind w:firstLine="18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_Toc30553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val="0"/>
              <w:szCs w:val="24"/>
              <w:lang w:val="en-US" w:eastAsia="zh-CN"/>
            </w:rPr>
            <w:t>表6-5 有效性分析</w:t>
          </w:r>
          <w:r>
            <w:tab/>
          </w:r>
          <w:r>
            <w:fldChar w:fldCharType="begin"/>
          </w:r>
          <w:r>
            <w:instrText xml:space="preserve"> PAGEREF _Toc30553 \h </w:instrText>
          </w:r>
          <w:r>
            <w:fldChar w:fldCharType="separate"/>
          </w:r>
          <w:r>
            <w:t>32</w:t>
          </w:r>
          <w:r>
            <w:fldChar w:fldCharType="end"/>
          </w:r>
          <w:r>
            <w:rPr>
              <w:rFonts w:eastAsia="宋体" w:asciiTheme="minorAscii" w:hAnsiTheme="minorAscii" w:cstheme="minorBidi"/>
              <w:kern w:val="2"/>
              <w:szCs w:val="22"/>
              <w:lang w:val="en-US" w:eastAsia="zh-CN" w:bidi="ar-SA"/>
            </w:rPr>
            <w:fldChar w:fldCharType="end"/>
          </w:r>
        </w:p>
        <w:p w14:paraId="7B1B7DC7">
          <w:pPr>
            <w:pStyle w:val="13"/>
            <w:tabs>
              <w:tab w:val="right" w:leader="dot" w:pos="8306"/>
              <w:tab w:val="clear" w:pos="8296"/>
            </w:tabs>
            <w:ind w:firstLine="18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_Toc31890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val="0"/>
              <w:szCs w:val="24"/>
              <w:lang w:val="en-US" w:eastAsia="zh-CN"/>
            </w:rPr>
            <w:t xml:space="preserve">表6-7 </w:t>
          </w:r>
          <w:r>
            <w:rPr>
              <w:rFonts w:hint="eastAsia" w:ascii="宋体" w:hAnsi="宋体" w:eastAsia="宋体" w:cs="宋体"/>
              <w:bCs w:val="0"/>
              <w:szCs w:val="24"/>
            </w:rPr>
            <w:t>利润提升分析</w:t>
          </w:r>
          <w:r>
            <w:tab/>
          </w:r>
          <w:r>
            <w:fldChar w:fldCharType="begin"/>
          </w:r>
          <w:r>
            <w:instrText xml:space="preserve"> PAGEREF _Toc31890 \h </w:instrText>
          </w:r>
          <w:r>
            <w:fldChar w:fldCharType="separate"/>
          </w:r>
          <w:r>
            <w:t>32</w:t>
          </w:r>
          <w:r>
            <w:fldChar w:fldCharType="end"/>
          </w:r>
          <w:r>
            <w:rPr>
              <w:rFonts w:eastAsia="宋体" w:asciiTheme="minorAscii" w:hAnsiTheme="minorAscii" w:cstheme="minorBidi"/>
              <w:kern w:val="2"/>
              <w:szCs w:val="22"/>
              <w:lang w:val="en-US" w:eastAsia="zh-CN" w:bidi="ar-SA"/>
            </w:rPr>
            <w:fldChar w:fldCharType="end"/>
          </w:r>
        </w:p>
        <w:p w14:paraId="0BD9DA05">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_Toc15608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6.5.3</w:t>
          </w:r>
          <w:r>
            <w:rPr>
              <w:rFonts w:hint="eastAsia" w:ascii="宋体" w:hAnsi="宋体" w:eastAsia="宋体" w:cs="宋体"/>
              <w:bCs/>
              <w:szCs w:val="28"/>
            </w:rPr>
            <w:t>稳定性分析</w:t>
          </w:r>
          <w:r>
            <w:tab/>
          </w:r>
          <w:r>
            <w:fldChar w:fldCharType="begin"/>
          </w:r>
          <w:r>
            <w:instrText xml:space="preserve"> PAGEREF _Toc15608 \h </w:instrText>
          </w:r>
          <w:r>
            <w:fldChar w:fldCharType="separate"/>
          </w:r>
          <w:r>
            <w:t>33</w:t>
          </w:r>
          <w:r>
            <w:fldChar w:fldCharType="end"/>
          </w:r>
          <w:r>
            <w:rPr>
              <w:rFonts w:eastAsia="宋体" w:asciiTheme="minorAscii" w:hAnsiTheme="minorAscii" w:cstheme="minorBidi"/>
              <w:kern w:val="2"/>
              <w:szCs w:val="22"/>
              <w:lang w:val="en-US" w:eastAsia="zh-CN" w:bidi="ar-SA"/>
            </w:rPr>
            <w:fldChar w:fldCharType="end"/>
          </w:r>
        </w:p>
        <w:p w14:paraId="1FF3CD58">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_Toc1988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lang w:val="en-US" w:eastAsia="zh-CN"/>
            </w:rPr>
            <w:t>6.6</w:t>
          </w:r>
          <w:r>
            <w:rPr>
              <w:rFonts w:hint="eastAsia" w:ascii="宋体" w:hAnsi="宋体" w:eastAsia="宋体" w:cs="宋体"/>
              <w:bCs/>
              <w:szCs w:val="32"/>
            </w:rPr>
            <w:t>结论</w:t>
          </w:r>
          <w:r>
            <w:tab/>
          </w:r>
          <w:r>
            <w:fldChar w:fldCharType="begin"/>
          </w:r>
          <w:r>
            <w:instrText xml:space="preserve"> PAGEREF _Toc1988 \h </w:instrText>
          </w:r>
          <w:r>
            <w:fldChar w:fldCharType="separate"/>
          </w:r>
          <w:r>
            <w:t>33</w:t>
          </w:r>
          <w:r>
            <w:fldChar w:fldCharType="end"/>
          </w:r>
          <w:r>
            <w:rPr>
              <w:rFonts w:eastAsia="宋体" w:asciiTheme="minorAscii" w:hAnsiTheme="minorAscii" w:cstheme="minorBidi"/>
              <w:kern w:val="2"/>
              <w:szCs w:val="22"/>
              <w:lang w:val="en-US" w:eastAsia="zh-CN" w:bidi="ar-SA"/>
            </w:rPr>
            <w:fldChar w:fldCharType="end"/>
          </w:r>
        </w:p>
        <w:p w14:paraId="75815026">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_Toc20186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6.6.1</w:t>
          </w:r>
          <w:r>
            <w:rPr>
              <w:rFonts w:hint="eastAsia" w:ascii="宋体" w:hAnsi="宋体" w:eastAsia="宋体" w:cs="宋体"/>
              <w:bCs/>
              <w:szCs w:val="28"/>
            </w:rPr>
            <w:t>技术验证</w:t>
          </w:r>
          <w:r>
            <w:tab/>
          </w:r>
          <w:r>
            <w:fldChar w:fldCharType="begin"/>
          </w:r>
          <w:r>
            <w:instrText xml:space="preserve"> PAGEREF _Toc20186 \h </w:instrText>
          </w:r>
          <w:r>
            <w:fldChar w:fldCharType="separate"/>
          </w:r>
          <w:r>
            <w:t>33</w:t>
          </w:r>
          <w:r>
            <w:fldChar w:fldCharType="end"/>
          </w:r>
          <w:r>
            <w:rPr>
              <w:rFonts w:eastAsia="宋体" w:asciiTheme="minorAscii" w:hAnsiTheme="minorAscii" w:cstheme="minorBidi"/>
              <w:kern w:val="2"/>
              <w:szCs w:val="22"/>
              <w:lang w:val="en-US" w:eastAsia="zh-CN" w:bidi="ar-SA"/>
            </w:rPr>
            <w:fldChar w:fldCharType="end"/>
          </w:r>
        </w:p>
        <w:p w14:paraId="4A83178C">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_Toc24788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6.6.2</w:t>
          </w:r>
          <w:r>
            <w:rPr>
              <w:rFonts w:hint="eastAsia" w:ascii="宋体" w:hAnsi="宋体" w:eastAsia="宋体" w:cs="宋体"/>
              <w:bCs/>
              <w:szCs w:val="28"/>
            </w:rPr>
            <w:t>经济价值</w:t>
          </w:r>
          <w:r>
            <w:tab/>
          </w:r>
          <w:r>
            <w:fldChar w:fldCharType="begin"/>
          </w:r>
          <w:r>
            <w:instrText xml:space="preserve"> PAGEREF _Toc24788 \h </w:instrText>
          </w:r>
          <w:r>
            <w:fldChar w:fldCharType="separate"/>
          </w:r>
          <w:r>
            <w:t>33</w:t>
          </w:r>
          <w:r>
            <w:fldChar w:fldCharType="end"/>
          </w:r>
          <w:r>
            <w:rPr>
              <w:rFonts w:eastAsia="宋体" w:asciiTheme="minorAscii" w:hAnsiTheme="minorAscii" w:cstheme="minorBidi"/>
              <w:kern w:val="2"/>
              <w:szCs w:val="22"/>
              <w:lang w:val="en-US" w:eastAsia="zh-CN" w:bidi="ar-SA"/>
            </w:rPr>
            <w:fldChar w:fldCharType="end"/>
          </w:r>
        </w:p>
        <w:p w14:paraId="5738321D">
          <w:pPr>
            <w:pStyle w:val="13"/>
            <w:tabs>
              <w:tab w:val="right" w:leader="dot" w:pos="8306"/>
              <w:tab w:val="clear" w:pos="8296"/>
            </w:tabs>
            <w:ind w:firstLine="18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_Toc7199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szCs w:val="24"/>
              <w:lang w:eastAsia="zh-CN"/>
            </w:rPr>
            <w:t>（</w:t>
          </w:r>
          <w:r>
            <w:rPr>
              <w:rFonts w:hint="eastAsia" w:ascii="宋体" w:hAnsi="宋体" w:eastAsia="宋体" w:cs="宋体"/>
              <w:szCs w:val="24"/>
              <w:lang w:val="en-US" w:eastAsia="zh-CN"/>
            </w:rPr>
            <w:t>1</w:t>
          </w:r>
          <w:r>
            <w:rPr>
              <w:rFonts w:hint="eastAsia" w:ascii="宋体" w:hAnsi="宋体" w:eastAsia="宋体" w:cs="宋体"/>
              <w:szCs w:val="24"/>
              <w:lang w:eastAsia="zh-CN"/>
            </w:rPr>
            <w:t>）</w:t>
          </w:r>
          <w:r>
            <w:rPr>
              <w:rFonts w:hint="eastAsia" w:ascii="宋体" w:hAnsi="宋体" w:eastAsia="宋体" w:cs="宋体"/>
              <w:szCs w:val="24"/>
            </w:rPr>
            <w:t>大规模场景（年检测 360 万件）</w:t>
          </w:r>
          <w:r>
            <w:tab/>
          </w:r>
          <w:r>
            <w:fldChar w:fldCharType="begin"/>
          </w:r>
          <w:r>
            <w:instrText xml:space="preserve"> PAGEREF _Toc7199 \h </w:instrText>
          </w:r>
          <w:r>
            <w:fldChar w:fldCharType="separate"/>
          </w:r>
          <w:r>
            <w:t>33</w:t>
          </w:r>
          <w:r>
            <w:fldChar w:fldCharType="end"/>
          </w:r>
          <w:r>
            <w:rPr>
              <w:rFonts w:eastAsia="宋体" w:asciiTheme="minorAscii" w:hAnsiTheme="minorAscii" w:cstheme="minorBidi"/>
              <w:kern w:val="2"/>
              <w:szCs w:val="22"/>
              <w:lang w:val="en-US" w:eastAsia="zh-CN" w:bidi="ar-SA"/>
            </w:rPr>
            <w:fldChar w:fldCharType="end"/>
          </w:r>
        </w:p>
        <w:p w14:paraId="69F80436">
          <w:pPr>
            <w:pStyle w:val="13"/>
            <w:tabs>
              <w:tab w:val="right" w:leader="dot" w:pos="8306"/>
              <w:tab w:val="clear" w:pos="8296"/>
            </w:tabs>
            <w:ind w:firstLine="18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_Toc25027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szCs w:val="24"/>
              <w:lang w:eastAsia="zh-CN"/>
            </w:rPr>
            <w:t>（</w:t>
          </w:r>
          <w:r>
            <w:rPr>
              <w:rFonts w:hint="eastAsia" w:ascii="宋体" w:hAnsi="宋体" w:eastAsia="宋体" w:cs="宋体"/>
              <w:szCs w:val="24"/>
              <w:lang w:val="en-US" w:eastAsia="zh-CN"/>
            </w:rPr>
            <w:t>2</w:t>
          </w:r>
          <w:r>
            <w:rPr>
              <w:rFonts w:hint="eastAsia" w:ascii="宋体" w:hAnsi="宋体" w:eastAsia="宋体" w:cs="宋体"/>
              <w:szCs w:val="24"/>
              <w:lang w:eastAsia="zh-CN"/>
            </w:rPr>
            <w:t>）</w:t>
          </w:r>
          <w:r>
            <w:rPr>
              <w:rFonts w:hint="eastAsia" w:ascii="宋体" w:hAnsi="宋体" w:eastAsia="宋体" w:cs="宋体"/>
              <w:szCs w:val="24"/>
            </w:rPr>
            <w:t>中小型场景（年检测 100 万件）</w:t>
          </w:r>
          <w:r>
            <w:tab/>
          </w:r>
          <w:r>
            <w:fldChar w:fldCharType="begin"/>
          </w:r>
          <w:r>
            <w:instrText xml:space="preserve"> PAGEREF _Toc25027 \h </w:instrText>
          </w:r>
          <w:r>
            <w:fldChar w:fldCharType="separate"/>
          </w:r>
          <w:r>
            <w:t>33</w:t>
          </w:r>
          <w:r>
            <w:fldChar w:fldCharType="end"/>
          </w:r>
          <w:r>
            <w:rPr>
              <w:rFonts w:eastAsia="宋体" w:asciiTheme="minorAscii" w:hAnsiTheme="minorAscii" w:cstheme="minorBidi"/>
              <w:kern w:val="2"/>
              <w:szCs w:val="22"/>
              <w:lang w:val="en-US" w:eastAsia="zh-CN" w:bidi="ar-SA"/>
            </w:rPr>
            <w:fldChar w:fldCharType="end"/>
          </w:r>
        </w:p>
        <w:p w14:paraId="62BD50D6">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_Toc2233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6.6.3</w:t>
          </w:r>
          <w:r>
            <w:rPr>
              <w:rFonts w:hint="eastAsia" w:ascii="宋体" w:hAnsi="宋体" w:eastAsia="宋体" w:cs="宋体"/>
              <w:bCs/>
              <w:szCs w:val="28"/>
            </w:rPr>
            <w:t>应用前景</w:t>
          </w:r>
          <w:r>
            <w:tab/>
          </w:r>
          <w:r>
            <w:fldChar w:fldCharType="begin"/>
          </w:r>
          <w:r>
            <w:instrText xml:space="preserve"> PAGEREF _Toc2233 \h </w:instrText>
          </w:r>
          <w:r>
            <w:fldChar w:fldCharType="separate"/>
          </w:r>
          <w:r>
            <w:t>33</w:t>
          </w:r>
          <w:r>
            <w:fldChar w:fldCharType="end"/>
          </w:r>
          <w:r>
            <w:rPr>
              <w:rFonts w:eastAsia="宋体" w:asciiTheme="minorAscii" w:hAnsiTheme="minorAscii" w:cstheme="minorBidi"/>
              <w:kern w:val="2"/>
              <w:szCs w:val="22"/>
              <w:lang w:val="en-US" w:eastAsia="zh-CN" w:bidi="ar-SA"/>
            </w:rPr>
            <w:fldChar w:fldCharType="end"/>
          </w:r>
        </w:p>
        <w:p w14:paraId="29980947">
          <w:pPr>
            <w:pStyle w:val="17"/>
            <w:tabs>
              <w:tab w:val="right" w:leader="dot" w:pos="8306"/>
              <w:tab w:val="clear" w:pos="8296"/>
            </w:tabs>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_Toc20707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rPr>
            <w:t>第7章</w:t>
          </w:r>
          <w:r>
            <w:rPr>
              <w:rFonts w:hint="eastAsia" w:ascii="宋体" w:hAnsi="宋体" w:eastAsia="宋体" w:cs="宋体"/>
              <w:bCs/>
              <w:szCs w:val="32"/>
              <w:lang w:val="en-US" w:eastAsia="zh-CN"/>
            </w:rPr>
            <w:t xml:space="preserve">  </w:t>
          </w:r>
          <w:r>
            <w:rPr>
              <w:rFonts w:hint="eastAsia" w:ascii="宋体" w:hAnsi="宋体" w:eastAsia="宋体" w:cs="宋体"/>
              <w:bCs/>
              <w:szCs w:val="32"/>
            </w:rPr>
            <w:t>作品总结</w:t>
          </w:r>
          <w:r>
            <w:tab/>
          </w:r>
          <w:r>
            <w:fldChar w:fldCharType="begin"/>
          </w:r>
          <w:r>
            <w:instrText xml:space="preserve"> PAGEREF _Toc20707 \h </w:instrText>
          </w:r>
          <w:r>
            <w:fldChar w:fldCharType="separate"/>
          </w:r>
          <w:r>
            <w:t>34</w:t>
          </w:r>
          <w:r>
            <w:fldChar w:fldCharType="end"/>
          </w:r>
          <w:r>
            <w:rPr>
              <w:rFonts w:eastAsia="宋体" w:asciiTheme="minorAscii" w:hAnsiTheme="minorAscii" w:cstheme="minorBidi"/>
              <w:kern w:val="2"/>
              <w:szCs w:val="22"/>
              <w:lang w:val="en-US" w:eastAsia="zh-CN" w:bidi="ar-SA"/>
            </w:rPr>
            <w:fldChar w:fldCharType="end"/>
          </w:r>
        </w:p>
        <w:p w14:paraId="115C9E8B">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_Toc4914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rPr>
            <w:t>7.1 作品特色与创新点</w:t>
          </w:r>
          <w:r>
            <w:tab/>
          </w:r>
          <w:r>
            <w:fldChar w:fldCharType="begin"/>
          </w:r>
          <w:r>
            <w:instrText xml:space="preserve"> PAGEREF _Toc4914 \h </w:instrText>
          </w:r>
          <w:r>
            <w:fldChar w:fldCharType="separate"/>
          </w:r>
          <w:r>
            <w:t>34</w:t>
          </w:r>
          <w:r>
            <w:fldChar w:fldCharType="end"/>
          </w:r>
          <w:r>
            <w:rPr>
              <w:rFonts w:eastAsia="宋体" w:asciiTheme="minorAscii" w:hAnsiTheme="minorAscii" w:cstheme="minorBidi"/>
              <w:kern w:val="2"/>
              <w:szCs w:val="22"/>
              <w:lang w:val="en-US" w:eastAsia="zh-CN" w:bidi="ar-SA"/>
            </w:rPr>
            <w:fldChar w:fldCharType="end"/>
          </w:r>
        </w:p>
        <w:p w14:paraId="28F2CBAA">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_Toc17934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7.1.1</w:t>
          </w:r>
          <w:r>
            <w:rPr>
              <w:rFonts w:hint="eastAsia" w:ascii="宋体" w:hAnsi="宋体" w:eastAsia="宋体" w:cs="宋体"/>
              <w:bCs/>
              <w:szCs w:val="28"/>
            </w:rPr>
            <w:t>态融合检测技术</w:t>
          </w:r>
          <w:r>
            <w:tab/>
          </w:r>
          <w:r>
            <w:fldChar w:fldCharType="begin"/>
          </w:r>
          <w:r>
            <w:instrText xml:space="preserve"> PAGEREF _Toc17934 \h </w:instrText>
          </w:r>
          <w:r>
            <w:fldChar w:fldCharType="separate"/>
          </w:r>
          <w:r>
            <w:t>34</w:t>
          </w:r>
          <w:r>
            <w:fldChar w:fldCharType="end"/>
          </w:r>
          <w:r>
            <w:rPr>
              <w:rFonts w:eastAsia="宋体" w:asciiTheme="minorAscii" w:hAnsiTheme="minorAscii" w:cstheme="minorBidi"/>
              <w:kern w:val="2"/>
              <w:szCs w:val="22"/>
              <w:lang w:val="en-US" w:eastAsia="zh-CN" w:bidi="ar-SA"/>
            </w:rPr>
            <w:fldChar w:fldCharType="end"/>
          </w:r>
        </w:p>
        <w:p w14:paraId="5D1DF2CB">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_Toc8590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7.1.2</w:t>
          </w:r>
          <w:r>
            <w:rPr>
              <w:rFonts w:hint="eastAsia" w:ascii="宋体" w:hAnsi="宋体" w:eastAsia="宋体" w:cs="宋体"/>
              <w:bCs/>
              <w:szCs w:val="28"/>
            </w:rPr>
            <w:t>轻量化边缘计算架构</w:t>
          </w:r>
          <w:r>
            <w:tab/>
          </w:r>
          <w:r>
            <w:fldChar w:fldCharType="begin"/>
          </w:r>
          <w:r>
            <w:instrText xml:space="preserve"> PAGEREF _Toc8590 \h </w:instrText>
          </w:r>
          <w:r>
            <w:fldChar w:fldCharType="separate"/>
          </w:r>
          <w:r>
            <w:t>34</w:t>
          </w:r>
          <w:r>
            <w:fldChar w:fldCharType="end"/>
          </w:r>
          <w:r>
            <w:rPr>
              <w:rFonts w:eastAsia="宋体" w:asciiTheme="minorAscii" w:hAnsiTheme="minorAscii" w:cstheme="minorBidi"/>
              <w:kern w:val="2"/>
              <w:szCs w:val="22"/>
              <w:lang w:val="en-US" w:eastAsia="zh-CN" w:bidi="ar-SA"/>
            </w:rPr>
            <w:fldChar w:fldCharType="end"/>
          </w:r>
        </w:p>
        <w:p w14:paraId="58A77CE4">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_Toc20100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7.1.3</w:t>
          </w:r>
          <w:r>
            <w:rPr>
              <w:rFonts w:hint="eastAsia" w:ascii="宋体" w:hAnsi="宋体" w:eastAsia="宋体" w:cs="宋体"/>
              <w:bCs/>
              <w:szCs w:val="28"/>
            </w:rPr>
            <w:t>小样本快速适配能力</w:t>
          </w:r>
          <w:r>
            <w:tab/>
          </w:r>
          <w:r>
            <w:fldChar w:fldCharType="begin"/>
          </w:r>
          <w:r>
            <w:instrText xml:space="preserve"> PAGEREF _Toc20100 \h </w:instrText>
          </w:r>
          <w:r>
            <w:fldChar w:fldCharType="separate"/>
          </w:r>
          <w:r>
            <w:t>34</w:t>
          </w:r>
          <w:r>
            <w:fldChar w:fldCharType="end"/>
          </w:r>
          <w:r>
            <w:rPr>
              <w:rFonts w:eastAsia="宋体" w:asciiTheme="minorAscii" w:hAnsiTheme="minorAscii" w:cstheme="minorBidi"/>
              <w:kern w:val="2"/>
              <w:szCs w:val="22"/>
              <w:lang w:val="en-US" w:eastAsia="zh-CN" w:bidi="ar-SA"/>
            </w:rPr>
            <w:fldChar w:fldCharType="end"/>
          </w:r>
        </w:p>
        <w:p w14:paraId="6BF730B1">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_Toc30254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7.1.4</w:t>
          </w:r>
          <w:r>
            <w:rPr>
              <w:rFonts w:hint="eastAsia" w:ascii="宋体" w:hAnsi="宋体" w:eastAsia="宋体" w:cs="宋体"/>
              <w:bCs/>
              <w:szCs w:val="28"/>
            </w:rPr>
            <w:t>全链路可信溯源体系</w:t>
          </w:r>
          <w:r>
            <w:tab/>
          </w:r>
          <w:r>
            <w:fldChar w:fldCharType="begin"/>
          </w:r>
          <w:r>
            <w:instrText xml:space="preserve"> PAGEREF _Toc30254 \h </w:instrText>
          </w:r>
          <w:r>
            <w:fldChar w:fldCharType="separate"/>
          </w:r>
          <w:r>
            <w:t>34</w:t>
          </w:r>
          <w:r>
            <w:fldChar w:fldCharType="end"/>
          </w:r>
          <w:r>
            <w:rPr>
              <w:rFonts w:eastAsia="宋体" w:asciiTheme="minorAscii" w:hAnsiTheme="minorAscii" w:cstheme="minorBidi"/>
              <w:kern w:val="2"/>
              <w:szCs w:val="22"/>
              <w:lang w:val="en-US" w:eastAsia="zh-CN" w:bidi="ar-SA"/>
            </w:rPr>
            <w:fldChar w:fldCharType="end"/>
          </w:r>
        </w:p>
        <w:p w14:paraId="3BC431B2">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_Toc27835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7.1.5</w:t>
          </w:r>
          <w:r>
            <w:rPr>
              <w:rFonts w:hint="eastAsia" w:ascii="宋体" w:hAnsi="宋体" w:eastAsia="宋体" w:cs="宋体"/>
              <w:bCs/>
              <w:szCs w:val="28"/>
            </w:rPr>
            <w:t>国产化与政策适配</w:t>
          </w:r>
          <w:r>
            <w:tab/>
          </w:r>
          <w:r>
            <w:fldChar w:fldCharType="begin"/>
          </w:r>
          <w:r>
            <w:instrText xml:space="preserve"> PAGEREF _Toc27835 \h </w:instrText>
          </w:r>
          <w:r>
            <w:fldChar w:fldCharType="separate"/>
          </w:r>
          <w:r>
            <w:t>34</w:t>
          </w:r>
          <w:r>
            <w:fldChar w:fldCharType="end"/>
          </w:r>
          <w:r>
            <w:rPr>
              <w:rFonts w:eastAsia="宋体" w:asciiTheme="minorAscii" w:hAnsiTheme="minorAscii" w:cstheme="minorBidi"/>
              <w:kern w:val="2"/>
              <w:szCs w:val="22"/>
              <w:lang w:val="en-US" w:eastAsia="zh-CN" w:bidi="ar-SA"/>
            </w:rPr>
            <w:fldChar w:fldCharType="end"/>
          </w:r>
        </w:p>
        <w:p w14:paraId="5EC3D52B">
          <w:pPr>
            <w:pStyle w:val="17"/>
            <w:tabs>
              <w:tab w:val="right" w:leader="dot" w:pos="8306"/>
              <w:tab w:val="clear" w:pos="8296"/>
            </w:tabs>
            <w:ind w:firstLine="211"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_Toc5349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32"/>
            </w:rPr>
            <w:t>7.2 作品展望</w:t>
          </w:r>
          <w:r>
            <w:tab/>
          </w:r>
          <w:r>
            <w:fldChar w:fldCharType="begin"/>
          </w:r>
          <w:r>
            <w:instrText xml:space="preserve"> PAGEREF _Toc5349 \h </w:instrText>
          </w:r>
          <w:r>
            <w:fldChar w:fldCharType="separate"/>
          </w:r>
          <w:r>
            <w:t>34</w:t>
          </w:r>
          <w:r>
            <w:fldChar w:fldCharType="end"/>
          </w:r>
          <w:r>
            <w:rPr>
              <w:rFonts w:eastAsia="宋体" w:asciiTheme="minorAscii" w:hAnsiTheme="minorAscii" w:cstheme="minorBidi"/>
              <w:kern w:val="2"/>
              <w:szCs w:val="22"/>
              <w:lang w:val="en-US" w:eastAsia="zh-CN" w:bidi="ar-SA"/>
            </w:rPr>
            <w:fldChar w:fldCharType="end"/>
          </w:r>
        </w:p>
        <w:p w14:paraId="00B68687">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_Toc15269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7.2.1</w:t>
          </w:r>
          <w:r>
            <w:rPr>
              <w:rFonts w:hint="eastAsia" w:ascii="宋体" w:hAnsi="宋体" w:eastAsia="宋体" w:cs="宋体"/>
              <w:bCs/>
              <w:szCs w:val="28"/>
            </w:rPr>
            <w:t>技术深化方向</w:t>
          </w:r>
          <w:r>
            <w:tab/>
          </w:r>
          <w:r>
            <w:fldChar w:fldCharType="begin"/>
          </w:r>
          <w:r>
            <w:instrText xml:space="preserve"> PAGEREF _Toc15269 \h </w:instrText>
          </w:r>
          <w:r>
            <w:fldChar w:fldCharType="separate"/>
          </w:r>
          <w:r>
            <w:t>34</w:t>
          </w:r>
          <w:r>
            <w:fldChar w:fldCharType="end"/>
          </w:r>
          <w:r>
            <w:rPr>
              <w:rFonts w:eastAsia="宋体" w:asciiTheme="minorAscii" w:hAnsiTheme="minorAscii" w:cstheme="minorBidi"/>
              <w:kern w:val="2"/>
              <w:szCs w:val="22"/>
              <w:lang w:val="en-US" w:eastAsia="zh-CN" w:bidi="ar-SA"/>
            </w:rPr>
            <w:fldChar w:fldCharType="end"/>
          </w:r>
        </w:p>
        <w:p w14:paraId="1712D353">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_Toc24990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7.2.2</w:t>
          </w:r>
          <w:r>
            <w:rPr>
              <w:rFonts w:hint="eastAsia" w:ascii="宋体" w:hAnsi="宋体" w:eastAsia="宋体" w:cs="宋体"/>
              <w:bCs/>
              <w:szCs w:val="28"/>
            </w:rPr>
            <w:t>应用场景拓展</w:t>
          </w:r>
          <w:r>
            <w:tab/>
          </w:r>
          <w:r>
            <w:fldChar w:fldCharType="begin"/>
          </w:r>
          <w:r>
            <w:instrText xml:space="preserve"> PAGEREF _Toc24990 \h </w:instrText>
          </w:r>
          <w:r>
            <w:fldChar w:fldCharType="separate"/>
          </w:r>
          <w:r>
            <w:t>35</w:t>
          </w:r>
          <w:r>
            <w:fldChar w:fldCharType="end"/>
          </w:r>
          <w:r>
            <w:rPr>
              <w:rFonts w:eastAsia="宋体" w:asciiTheme="minorAscii" w:hAnsiTheme="minorAscii" w:cstheme="minorBidi"/>
              <w:kern w:val="2"/>
              <w:szCs w:val="22"/>
              <w:lang w:val="en-US" w:eastAsia="zh-CN" w:bidi="ar-SA"/>
            </w:rPr>
            <w:fldChar w:fldCharType="end"/>
          </w:r>
        </w:p>
        <w:p w14:paraId="53AC09DD">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_Toc31034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7.2.3</w:t>
          </w:r>
          <w:r>
            <w:rPr>
              <w:rFonts w:hint="eastAsia" w:ascii="宋体" w:hAnsi="宋体" w:eastAsia="宋体" w:cs="宋体"/>
              <w:bCs/>
              <w:szCs w:val="28"/>
            </w:rPr>
            <w:t>商业化落地路径</w:t>
          </w:r>
          <w:r>
            <w:tab/>
          </w:r>
          <w:r>
            <w:fldChar w:fldCharType="begin"/>
          </w:r>
          <w:r>
            <w:instrText xml:space="preserve"> PAGEREF _Toc31034 \h </w:instrText>
          </w:r>
          <w:r>
            <w:fldChar w:fldCharType="separate"/>
          </w:r>
          <w:r>
            <w:t>35</w:t>
          </w:r>
          <w:r>
            <w:fldChar w:fldCharType="end"/>
          </w:r>
          <w:r>
            <w:rPr>
              <w:rFonts w:eastAsia="宋体" w:asciiTheme="minorAscii" w:hAnsiTheme="minorAscii" w:cstheme="minorBidi"/>
              <w:kern w:val="2"/>
              <w:szCs w:val="22"/>
              <w:lang w:val="en-US" w:eastAsia="zh-CN" w:bidi="ar-SA"/>
            </w:rPr>
            <w:fldChar w:fldCharType="end"/>
          </w:r>
        </w:p>
        <w:p w14:paraId="5AF0008A">
          <w:pPr>
            <w:pStyle w:val="19"/>
            <w:tabs>
              <w:tab w:val="right" w:leader="dot" w:pos="8306"/>
              <w:tab w:val="clear" w:pos="8296"/>
            </w:tabs>
            <w:ind w:firstLine="210" w:firstLineChars="100"/>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_Toc19777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7.2.4</w:t>
          </w:r>
          <w:r>
            <w:rPr>
              <w:rFonts w:hint="eastAsia" w:ascii="宋体" w:hAnsi="宋体" w:eastAsia="宋体" w:cs="宋体"/>
              <w:bCs/>
              <w:szCs w:val="28"/>
            </w:rPr>
            <w:t>社会价值延伸</w:t>
          </w:r>
          <w:r>
            <w:tab/>
          </w:r>
          <w:r>
            <w:fldChar w:fldCharType="begin"/>
          </w:r>
          <w:r>
            <w:instrText xml:space="preserve"> PAGEREF _Toc19777 \h </w:instrText>
          </w:r>
          <w:r>
            <w:fldChar w:fldCharType="separate"/>
          </w:r>
          <w:r>
            <w:t>35</w:t>
          </w:r>
          <w:r>
            <w:fldChar w:fldCharType="end"/>
          </w:r>
          <w:r>
            <w:rPr>
              <w:rFonts w:eastAsia="宋体" w:asciiTheme="minorAscii" w:hAnsiTheme="minorAscii" w:cstheme="minorBidi"/>
              <w:kern w:val="2"/>
              <w:szCs w:val="22"/>
              <w:lang w:val="en-US" w:eastAsia="zh-CN" w:bidi="ar-SA"/>
            </w:rPr>
            <w:fldChar w:fldCharType="end"/>
          </w:r>
        </w:p>
        <w:p w14:paraId="74A07B03">
          <w:pPr>
            <w:pStyle w:val="17"/>
            <w:tabs>
              <w:tab w:val="right" w:leader="dot" w:pos="8306"/>
              <w:tab w:val="clear" w:pos="8296"/>
            </w:tabs>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_Toc6731 </w:instrText>
          </w:r>
          <w:r>
            <w:rPr>
              <w:rFonts w:eastAsia="宋体" w:asciiTheme="minorAscii" w:hAnsiTheme="minorAscii" w:cstheme="minorBidi"/>
              <w:kern w:val="2"/>
              <w:szCs w:val="22"/>
              <w:lang w:val="en-US" w:eastAsia="zh-CN" w:bidi="ar-SA"/>
            </w:rPr>
            <w:fldChar w:fldCharType="separate"/>
          </w:r>
          <w:r>
            <w:rPr>
              <w:rFonts w:hint="eastAsia"/>
              <w:bCs/>
              <w:szCs w:val="32"/>
              <w:lang w:val="en-US" w:eastAsia="zh-CN"/>
            </w:rPr>
            <w:t>【附】</w:t>
          </w:r>
          <w:r>
            <w:tab/>
          </w:r>
          <w:r>
            <w:fldChar w:fldCharType="begin"/>
          </w:r>
          <w:r>
            <w:instrText xml:space="preserve"> PAGEREF _Toc6731 \h </w:instrText>
          </w:r>
          <w:r>
            <w:fldChar w:fldCharType="separate"/>
          </w:r>
          <w:r>
            <w:t>40</w:t>
          </w:r>
          <w:r>
            <w:fldChar w:fldCharType="end"/>
          </w:r>
          <w:r>
            <w:rPr>
              <w:rFonts w:eastAsia="宋体" w:asciiTheme="minorAscii" w:hAnsiTheme="minorAscii" w:cstheme="minorBidi"/>
              <w:kern w:val="2"/>
              <w:szCs w:val="22"/>
              <w:lang w:val="en-US" w:eastAsia="zh-CN" w:bidi="ar-SA"/>
            </w:rPr>
            <w:fldChar w:fldCharType="end"/>
          </w:r>
        </w:p>
        <w:p w14:paraId="3A9A36BE">
          <w:pPr>
            <w:pStyle w:val="17"/>
            <w:tabs>
              <w:tab w:val="right" w:leader="dot" w:pos="8306"/>
              <w:tab w:val="clear" w:pos="8296"/>
            </w:tabs>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_Toc19134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（1）第3章</w:t>
          </w:r>
          <w:r>
            <w:rPr>
              <w:rFonts w:hint="eastAsia" w:ascii="宋体" w:hAnsi="宋体" w:eastAsia="宋体" w:cs="宋体"/>
              <w:bCs/>
              <w:szCs w:val="28"/>
            </w:rPr>
            <w:t>数据来源说明</w:t>
          </w:r>
          <w:r>
            <w:tab/>
          </w:r>
          <w:r>
            <w:fldChar w:fldCharType="begin"/>
          </w:r>
          <w:r>
            <w:instrText xml:space="preserve"> PAGEREF _Toc19134 \h </w:instrText>
          </w:r>
          <w:r>
            <w:fldChar w:fldCharType="separate"/>
          </w:r>
          <w:r>
            <w:t>40</w:t>
          </w:r>
          <w:r>
            <w:fldChar w:fldCharType="end"/>
          </w:r>
          <w:r>
            <w:rPr>
              <w:rFonts w:eastAsia="宋体" w:asciiTheme="minorAscii" w:hAnsiTheme="minorAscii" w:cstheme="minorBidi"/>
              <w:kern w:val="2"/>
              <w:szCs w:val="22"/>
              <w:lang w:val="en-US" w:eastAsia="zh-CN" w:bidi="ar-SA"/>
            </w:rPr>
            <w:fldChar w:fldCharType="end"/>
          </w:r>
        </w:p>
        <w:p w14:paraId="5E7EABE6">
          <w:pPr>
            <w:pStyle w:val="17"/>
            <w:tabs>
              <w:tab w:val="right" w:leader="dot" w:pos="8306"/>
              <w:tab w:val="clear" w:pos="8296"/>
            </w:tabs>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_Toc23013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（2）第4章</w:t>
          </w:r>
          <w:r>
            <w:rPr>
              <w:rFonts w:hint="eastAsia" w:ascii="宋体" w:hAnsi="宋体" w:eastAsia="宋体" w:cs="宋体"/>
              <w:bCs/>
              <w:szCs w:val="28"/>
            </w:rPr>
            <w:t>参考文献</w:t>
          </w:r>
          <w:r>
            <w:tab/>
          </w:r>
          <w:r>
            <w:fldChar w:fldCharType="begin"/>
          </w:r>
          <w:r>
            <w:instrText xml:space="preserve"> PAGEREF _Toc23013 \h </w:instrText>
          </w:r>
          <w:r>
            <w:fldChar w:fldCharType="separate"/>
          </w:r>
          <w:r>
            <w:t>41</w:t>
          </w:r>
          <w:r>
            <w:fldChar w:fldCharType="end"/>
          </w:r>
          <w:r>
            <w:rPr>
              <w:rFonts w:eastAsia="宋体" w:asciiTheme="minorAscii" w:hAnsiTheme="minorAscii" w:cstheme="minorBidi"/>
              <w:kern w:val="2"/>
              <w:szCs w:val="22"/>
              <w:lang w:val="en-US" w:eastAsia="zh-CN" w:bidi="ar-SA"/>
            </w:rPr>
            <w:fldChar w:fldCharType="end"/>
          </w:r>
        </w:p>
        <w:p w14:paraId="77E2BD11">
          <w:pPr>
            <w:pStyle w:val="17"/>
            <w:tabs>
              <w:tab w:val="right" w:leader="dot" w:pos="8306"/>
              <w:tab w:val="clear" w:pos="8296"/>
            </w:tabs>
          </w:pPr>
          <w:r>
            <w:rPr>
              <w:rFonts w:eastAsia="宋体" w:asciiTheme="minorAscii" w:hAnsiTheme="minorAscii" w:cstheme="minorBidi"/>
              <w:kern w:val="2"/>
              <w:szCs w:val="22"/>
              <w:lang w:val="en-US" w:eastAsia="zh-CN" w:bidi="ar-SA"/>
            </w:rPr>
            <w:fldChar w:fldCharType="begin"/>
          </w:r>
          <w:r>
            <w:rPr>
              <w:rFonts w:eastAsia="宋体" w:asciiTheme="minorAscii" w:hAnsiTheme="minorAscii" w:cstheme="minorBidi"/>
              <w:kern w:val="2"/>
              <w:szCs w:val="22"/>
              <w:lang w:val="en-US" w:eastAsia="zh-CN" w:bidi="ar-SA"/>
            </w:rPr>
            <w:instrText xml:space="preserve"> HYPERLINK \l _Toc21857 </w:instrText>
          </w:r>
          <w:r>
            <w:rPr>
              <w:rFonts w:eastAsia="宋体" w:asciiTheme="minorAscii" w:hAnsiTheme="minorAscii" w:cstheme="minorBidi"/>
              <w:kern w:val="2"/>
              <w:szCs w:val="22"/>
              <w:lang w:val="en-US" w:eastAsia="zh-CN" w:bidi="ar-SA"/>
            </w:rPr>
            <w:fldChar w:fldCharType="separate"/>
          </w:r>
          <w:r>
            <w:rPr>
              <w:rFonts w:hint="eastAsia" w:ascii="宋体" w:hAnsi="宋体" w:eastAsia="宋体" w:cs="宋体"/>
              <w:bCs/>
              <w:szCs w:val="28"/>
              <w:lang w:val="en-US" w:eastAsia="zh-CN"/>
            </w:rPr>
            <w:t>（3）第5章</w:t>
          </w:r>
          <w:r>
            <w:rPr>
              <w:rFonts w:hint="eastAsia" w:ascii="宋体" w:hAnsi="宋体" w:eastAsia="宋体" w:cs="宋体"/>
              <w:bCs/>
              <w:szCs w:val="28"/>
            </w:rPr>
            <w:t>参考文献</w:t>
          </w:r>
          <w:r>
            <w:tab/>
          </w:r>
          <w:r>
            <w:fldChar w:fldCharType="begin"/>
          </w:r>
          <w:r>
            <w:instrText xml:space="preserve"> PAGEREF _Toc21857 \h </w:instrText>
          </w:r>
          <w:r>
            <w:fldChar w:fldCharType="separate"/>
          </w:r>
          <w:r>
            <w:t>44</w:t>
          </w:r>
          <w:r>
            <w:fldChar w:fldCharType="end"/>
          </w:r>
          <w:r>
            <w:rPr>
              <w:rFonts w:eastAsia="宋体" w:asciiTheme="minorAscii" w:hAnsiTheme="minorAscii" w:cstheme="minorBidi"/>
              <w:kern w:val="2"/>
              <w:szCs w:val="22"/>
              <w:lang w:val="en-US" w:eastAsia="zh-CN" w:bidi="ar-SA"/>
            </w:rPr>
            <w:fldChar w:fldCharType="end"/>
          </w:r>
        </w:p>
        <w:p w14:paraId="064CBE00">
          <w:pPr>
            <w:rPr>
              <w:rFonts w:eastAsia="宋体" w:asciiTheme="minorAscii" w:hAnsiTheme="minorAscii" w:cstheme="minorBidi"/>
              <w:kern w:val="2"/>
              <w:sz w:val="21"/>
              <w:szCs w:val="22"/>
              <w:lang w:val="en-US" w:eastAsia="zh-CN" w:bidi="ar-SA"/>
            </w:rPr>
          </w:pPr>
          <w:r>
            <w:rPr>
              <w:rFonts w:eastAsia="宋体" w:asciiTheme="minorAscii" w:hAnsiTheme="minorAscii" w:cstheme="minorBidi"/>
              <w:kern w:val="2"/>
              <w:szCs w:val="22"/>
              <w:lang w:val="en-US" w:eastAsia="zh-CN" w:bidi="ar-SA"/>
            </w:rPr>
            <w:fldChar w:fldCharType="end"/>
          </w:r>
        </w:p>
      </w:sdtContent>
    </w:sdt>
    <w:p w14:paraId="7CB51946">
      <w:pPr>
        <w:rPr>
          <w:rFonts w:eastAsia="宋体" w:asciiTheme="minorAscii" w:hAnsiTheme="minorAscii" w:cstheme="minorBidi"/>
          <w:kern w:val="2"/>
          <w:sz w:val="21"/>
          <w:szCs w:val="22"/>
          <w:lang w:val="en-US" w:eastAsia="zh-CN" w:bidi="ar-SA"/>
        </w:rPr>
      </w:pPr>
    </w:p>
    <w:p w14:paraId="35B3E1D7">
      <w:pPr>
        <w:keepNext/>
        <w:keepLines/>
        <w:widowControl w:val="0"/>
        <w:numPr>
          <w:ilvl w:val="0"/>
          <w:numId w:val="1"/>
        </w:numPr>
        <w:topLinePunct/>
        <w:adjustRightInd w:val="0"/>
        <w:snapToGrid w:val="0"/>
        <w:spacing w:before="936" w:beforeLines="50" w:after="156" w:afterLines="50" w:line="360" w:lineRule="auto"/>
        <w:jc w:val="center"/>
        <w:outlineLvl w:val="9"/>
        <w:rPr>
          <w:rFonts w:ascii="Arial" w:hAnsi="Arial" w:eastAsia="宋体" w:cstheme="minorBidi"/>
          <w:b/>
          <w:bCs/>
          <w:kern w:val="44"/>
          <w:sz w:val="32"/>
          <w:szCs w:val="44"/>
          <w:lang w:val="zh-CN" w:eastAsia="zh-CN" w:bidi="ar-SA"/>
        </w:rPr>
        <w:sectPr>
          <w:footerReference r:id="rId5" w:type="default"/>
          <w:pgSz w:w="11906" w:h="16838"/>
          <w:pgMar w:top="1440" w:right="1800" w:bottom="1440" w:left="1800" w:header="851" w:footer="992" w:gutter="0"/>
          <w:cols w:space="425" w:num="1"/>
          <w:titlePg/>
          <w:docGrid w:type="lines" w:linePitch="312" w:charSpace="0"/>
        </w:sectPr>
      </w:pPr>
    </w:p>
    <w:p w14:paraId="008005F4">
      <w:pPr>
        <w:pStyle w:val="2"/>
        <w:pageBreakBefore w:val="0"/>
        <w:kinsoku/>
        <w:wordWrap/>
        <w:overflowPunct/>
        <w:autoSpaceDE/>
        <w:autoSpaceDN/>
        <w:bidi w:val="0"/>
        <w:spacing w:line="360" w:lineRule="auto"/>
        <w:ind w:left="0" w:leftChars="0" w:right="0" w:rightChars="0" w:firstLine="643" w:firstLineChars="200"/>
        <w:jc w:val="center"/>
        <w:textAlignment w:val="auto"/>
      </w:pPr>
      <w:bookmarkStart w:id="0" w:name="_Toc27099"/>
      <w:bookmarkStart w:id="1" w:name="_Toc9481"/>
      <w:r>
        <w:rPr>
          <w:rFonts w:hint="eastAsia"/>
          <w:lang w:val="en-US" w:eastAsia="zh-CN"/>
        </w:rPr>
        <w:t>项目背景</w:t>
      </w:r>
      <w:bookmarkEnd w:id="0"/>
      <w:bookmarkEnd w:id="1"/>
    </w:p>
    <w:p w14:paraId="29CBFF4A">
      <w:pPr>
        <w:pageBreakBefore w:val="0"/>
        <w:numPr>
          <w:ilvl w:val="0"/>
          <w:numId w:val="0"/>
        </w:numPr>
        <w:kinsoku/>
        <w:wordWrap/>
        <w:overflowPunct/>
        <w:autoSpaceDE/>
        <w:autoSpaceDN/>
        <w:bidi w:val="0"/>
        <w:spacing w:line="360" w:lineRule="auto"/>
        <w:ind w:left="0" w:leftChars="0" w:firstLine="0" w:firstLineChars="0"/>
        <w:textAlignment w:val="auto"/>
        <w:outlineLvl w:val="1"/>
        <w:rPr>
          <w:rFonts w:hint="eastAsia" w:ascii="宋体" w:hAnsi="宋体" w:eastAsia="宋体" w:cs="宋体"/>
          <w:b/>
          <w:bCs/>
          <w:kern w:val="2"/>
          <w:sz w:val="32"/>
          <w:szCs w:val="32"/>
          <w:lang w:val="en-US" w:eastAsia="zh-CN" w:bidi="ar-SA"/>
        </w:rPr>
      </w:pPr>
      <w:bookmarkStart w:id="2" w:name="_Toc29591"/>
      <w:r>
        <w:rPr>
          <w:rFonts w:hint="eastAsia" w:ascii="宋体" w:hAnsi="宋体" w:eastAsia="宋体" w:cs="宋体"/>
          <w:b/>
          <w:bCs/>
          <w:kern w:val="2"/>
          <w:sz w:val="32"/>
          <w:szCs w:val="32"/>
          <w:lang w:val="en-US" w:eastAsia="zh-CN" w:bidi="ar-SA"/>
        </w:rPr>
        <w:t>1.1行业背景</w:t>
      </w:r>
      <w:bookmarkEnd w:id="2"/>
    </w:p>
    <w:p w14:paraId="74A8CB91">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我国是农业大国，2022年粮食产量达6.87亿吨，果蔬年产量超7亿吨，但传统人工质检模式存在效率低下、精度不足、标准化缺失等问题。</w:t>
      </w:r>
    </w:p>
    <w:p w14:paraId="0C02243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农业数字化升级是必然趋势，AI视觉技术在农产品领域应用尚处起步阶段，市场存在巨大空白，2024年全球自动水果蔬菜分拣机市场规模达4.37亿美元，预计 2031 年将达到 5.87 亿美元，2025-2031 期间年复合增长率为 4.3%。中国自动分拣市场呈现出稳步增长的态势，2024 年中国自动分拣市场规模为 360 亿元，年度增长率达到 12.5%，高于全球平均增长水平。</w:t>
      </w:r>
    </w:p>
    <w:p w14:paraId="0EE94D8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i w:val="0"/>
          <w:iCs w:val="0"/>
          <w:caps w:val="0"/>
          <w:spacing w:val="0"/>
          <w:sz w:val="24"/>
          <w:szCs w:val="24"/>
          <w:shd w:val="clear" w:fill="FFFFFF"/>
        </w:rPr>
      </w:pPr>
      <w:r>
        <w:rPr>
          <w:rFonts w:hint="eastAsia" w:ascii="宋体" w:hAnsi="宋体" w:eastAsia="宋体" w:cs="宋体"/>
          <w:kern w:val="2"/>
          <w:sz w:val="24"/>
          <w:szCs w:val="24"/>
          <w:lang w:val="en-US" w:eastAsia="zh-CN" w:bidi="ar-SA"/>
        </w:rPr>
        <w:t>总结：</w:t>
      </w:r>
      <w:r>
        <w:rPr>
          <w:rFonts w:hint="eastAsia" w:ascii="宋体" w:hAnsi="宋体" w:eastAsia="宋体" w:cs="宋体"/>
          <w:i w:val="0"/>
          <w:iCs w:val="0"/>
          <w:caps w:val="0"/>
          <w:spacing w:val="0"/>
          <w:sz w:val="24"/>
          <w:szCs w:val="24"/>
          <w:shd w:val="clear" w:fill="FFFFFF"/>
        </w:rPr>
        <w:t>在农业数字化浪潮下，AI 视觉技术等先进手段于农产品领域虽处于初期，但前景广阔，有望凭借市场的持续增长和技术应用的深化，有力推动我国农业质检从传统模式向高效、精准、标准化的现代化模式转变，提升农产品质量和市场竞争力，促进农业产业高质量发展。</w:t>
      </w:r>
    </w:p>
    <w:p w14:paraId="50CF3FF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i w:val="0"/>
          <w:iCs w:val="0"/>
          <w:caps w:val="0"/>
          <w:spacing w:val="0"/>
          <w:sz w:val="24"/>
          <w:szCs w:val="24"/>
          <w:shd w:val="clear" w:fill="FFFFFF"/>
          <w:lang w:val="en-US" w:eastAsia="zh-CN"/>
        </w:rPr>
      </w:pPr>
    </w:p>
    <w:p w14:paraId="40BB5E28">
      <w:pPr>
        <w:pageBreakBefore w:val="0"/>
        <w:numPr>
          <w:ilvl w:val="0"/>
          <w:numId w:val="0"/>
        </w:numPr>
        <w:kinsoku/>
        <w:wordWrap/>
        <w:overflowPunct/>
        <w:autoSpaceDE/>
        <w:autoSpaceDN/>
        <w:bidi w:val="0"/>
        <w:spacing w:line="360" w:lineRule="auto"/>
        <w:ind w:left="0" w:leftChars="0" w:firstLine="0" w:firstLineChars="0"/>
        <w:jc w:val="left"/>
        <w:textAlignment w:val="auto"/>
        <w:outlineLvl w:val="1"/>
        <w:rPr>
          <w:rFonts w:hint="eastAsia" w:ascii="宋体" w:hAnsi="宋体" w:eastAsia="宋体" w:cs="宋体"/>
          <w:b/>
          <w:bCs/>
          <w:kern w:val="2"/>
          <w:sz w:val="32"/>
          <w:szCs w:val="32"/>
          <w:lang w:val="en-US" w:eastAsia="zh-CN" w:bidi="ar-SA"/>
        </w:rPr>
      </w:pPr>
      <w:bookmarkStart w:id="3" w:name="_Toc30919"/>
      <w:r>
        <w:rPr>
          <w:rFonts w:hint="eastAsia" w:ascii="宋体" w:hAnsi="宋体" w:eastAsia="宋体" w:cs="宋体"/>
          <w:b/>
          <w:bCs/>
          <w:kern w:val="2"/>
          <w:sz w:val="32"/>
          <w:szCs w:val="32"/>
          <w:lang w:val="en-US" w:eastAsia="zh-CN" w:bidi="ar-SA"/>
        </w:rPr>
        <w:t>1.2政策背景</w:t>
      </w:r>
      <w:bookmarkEnd w:id="3"/>
    </w:p>
    <w:p w14:paraId="6B892A89">
      <w:pPr>
        <w:pageBreakBefore w:val="0"/>
        <w:kinsoku/>
        <w:wordWrap/>
        <w:overflowPunct/>
        <w:autoSpaceDE/>
        <w:autoSpaceDN/>
        <w:bidi w:val="0"/>
        <w:spacing w:line="360" w:lineRule="auto"/>
        <w:textAlignment w:val="auto"/>
        <w:outlineLvl w:val="2"/>
        <w:rPr>
          <w:rFonts w:hint="eastAsia" w:ascii="宋体" w:hAnsi="宋体" w:eastAsia="宋体" w:cs="宋体"/>
          <w:b/>
          <w:bCs/>
          <w:kern w:val="2"/>
          <w:sz w:val="28"/>
          <w:szCs w:val="28"/>
          <w:lang w:val="en-US" w:eastAsia="zh-CN" w:bidi="ar-SA"/>
        </w:rPr>
      </w:pPr>
      <w:bookmarkStart w:id="4" w:name="_Toc3674"/>
      <w:r>
        <w:rPr>
          <w:rFonts w:hint="eastAsia" w:ascii="宋体" w:hAnsi="宋体" w:eastAsia="宋体" w:cs="宋体"/>
          <w:b/>
          <w:bCs/>
          <w:kern w:val="2"/>
          <w:sz w:val="28"/>
          <w:szCs w:val="28"/>
          <w:lang w:val="en-US" w:eastAsia="zh-CN" w:bidi="ar-SA"/>
        </w:rPr>
        <w:t>1.2.1国家层面</w:t>
      </w:r>
      <w:bookmarkEnd w:id="4"/>
    </w:p>
    <w:p w14:paraId="2917652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《“十四五”推进农业农村现代化规划》提出“强化科技装备支撑，发展智慧农业”，将智能检测列为重点任务。</w:t>
      </w:r>
    </w:p>
    <w:p w14:paraId="0913397B">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2023年中央一号文件强调“加快农业全产业链数字化改造，推动智能分拣、无损检测技术应用”。</w:t>
      </w:r>
    </w:p>
    <w:p w14:paraId="18DD1841">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《乡村振兴战略规划（2021-2025年）》要求“推进质量兴农、绿色兴农”，亟需智能化手段实现农产品全流程品质管控。</w:t>
      </w:r>
    </w:p>
    <w:p w14:paraId="77980C1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《中华人民共和国农产品质量安全法（2023修订版）》强制要求“建立全程追溯体系，强化质量安全检测”。</w:t>
      </w:r>
    </w:p>
    <w:p w14:paraId="20F2F577">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农业农村部《2024年农产品质量安全监管重点》首次将AI视觉检测纳入“治违禁”专项行动。</w:t>
      </w:r>
    </w:p>
    <w:p w14:paraId="2990A131">
      <w:pPr>
        <w:pageBreakBefore w:val="0"/>
        <w:kinsoku/>
        <w:wordWrap/>
        <w:overflowPunct/>
        <w:autoSpaceDE/>
        <w:autoSpaceDN/>
        <w:bidi w:val="0"/>
        <w:spacing w:line="360" w:lineRule="auto"/>
        <w:ind w:firstLine="420" w:firstLineChars="200"/>
        <w:textAlignment w:val="auto"/>
      </w:pPr>
      <w:r>
        <w:drawing>
          <wp:anchor distT="0" distB="0" distL="114300" distR="114300" simplePos="0" relativeHeight="251661312" behindDoc="0" locked="0" layoutInCell="1" allowOverlap="1">
            <wp:simplePos x="0" y="0"/>
            <wp:positionH relativeFrom="column">
              <wp:posOffset>3120390</wp:posOffset>
            </wp:positionH>
            <wp:positionV relativeFrom="paragraph">
              <wp:posOffset>198120</wp:posOffset>
            </wp:positionV>
            <wp:extent cx="2759075" cy="1706880"/>
            <wp:effectExtent l="9525" t="9525" r="12700" b="10795"/>
            <wp:wrapNone/>
            <wp:docPr id="19" name="图片 18" descr="C:/Users/86182/Desktop/iloveimg-compressed/WPS图片(2).jpgWPS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C:/Users/86182/Desktop/iloveimg-compressed/WPS图片(2).jpgWPS图片(2)"/>
                    <pic:cNvPicPr>
                      <a:picLocks noChangeAspect="1"/>
                    </pic:cNvPicPr>
                  </pic:nvPicPr>
                  <pic:blipFill>
                    <a:blip r:embed="rId9"/>
                    <a:srcRect t="3002" b="3002"/>
                    <a:stretch>
                      <a:fillRect/>
                    </a:stretch>
                  </pic:blipFill>
                  <pic:spPr>
                    <a:xfrm>
                      <a:off x="0" y="0"/>
                      <a:ext cx="2759075" cy="1706880"/>
                    </a:xfrm>
                    <a:prstGeom prst="rect">
                      <a:avLst/>
                    </a:prstGeom>
                    <a:ln>
                      <a:solidFill>
                        <a:schemeClr val="tx1"/>
                      </a:solidFill>
                    </a:ln>
                  </pic:spPr>
                </pic:pic>
              </a:graphicData>
            </a:graphic>
          </wp:anchor>
        </w:drawing>
      </w:r>
      <w:r>
        <w:drawing>
          <wp:inline distT="0" distB="0" distL="114300" distR="114300">
            <wp:extent cx="3051810" cy="1842135"/>
            <wp:effectExtent l="0" t="0" r="8890" b="12065"/>
            <wp:docPr id="14" name="图片 13" descr="C:/Users/86182/Desktop/iloveimg-compressed/WPS图片(1).jpg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C:/Users/86182/Desktop/iloveimg-compressed/WPS图片(1).jpgWPS图片(1)"/>
                    <pic:cNvPicPr>
                      <a:picLocks noChangeAspect="1"/>
                    </pic:cNvPicPr>
                  </pic:nvPicPr>
                  <pic:blipFill>
                    <a:blip r:embed="rId10"/>
                    <a:srcRect t="43" b="43"/>
                    <a:stretch>
                      <a:fillRect/>
                    </a:stretch>
                  </pic:blipFill>
                  <pic:spPr>
                    <a:xfrm>
                      <a:off x="0" y="0"/>
                      <a:ext cx="3051810" cy="1842135"/>
                    </a:xfrm>
                    <a:prstGeom prst="rect">
                      <a:avLst/>
                    </a:prstGeom>
                  </pic:spPr>
                </pic:pic>
              </a:graphicData>
            </a:graphic>
          </wp:inline>
        </w:drawing>
      </w:r>
    </w:p>
    <w:p w14:paraId="41BFA856">
      <w:pPr>
        <w:pageBreakBefore w:val="0"/>
        <w:kinsoku/>
        <w:wordWrap/>
        <w:overflowPunct/>
        <w:autoSpaceDE/>
        <w:autoSpaceDN/>
        <w:bidi w:val="0"/>
        <w:spacing w:line="360" w:lineRule="auto"/>
        <w:ind w:firstLine="420" w:firstLineChars="200"/>
        <w:textAlignment w:val="auto"/>
      </w:pPr>
      <w:r>
        <w:drawing>
          <wp:anchor distT="0" distB="0" distL="114300" distR="114300" simplePos="0" relativeHeight="251662336" behindDoc="0" locked="0" layoutInCell="1" allowOverlap="1">
            <wp:simplePos x="0" y="0"/>
            <wp:positionH relativeFrom="column">
              <wp:posOffset>3064510</wp:posOffset>
            </wp:positionH>
            <wp:positionV relativeFrom="paragraph">
              <wp:posOffset>12700</wp:posOffset>
            </wp:positionV>
            <wp:extent cx="2851150" cy="1639570"/>
            <wp:effectExtent l="0" t="0" r="6350" b="11430"/>
            <wp:wrapNone/>
            <wp:docPr id="12" name="图片 11" descr="C:/Users/86182/Desktop/iloveimg-compressed/WPS图片(4).jpgWPS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C:/Users/86182/Desktop/iloveimg-compressed/WPS图片(4).jpgWPS图片(4)"/>
                    <pic:cNvPicPr>
                      <a:picLocks noChangeAspect="1"/>
                    </pic:cNvPicPr>
                  </pic:nvPicPr>
                  <pic:blipFill>
                    <a:blip r:embed="rId11"/>
                    <a:srcRect t="8864" b="8864"/>
                    <a:stretch>
                      <a:fillRect/>
                    </a:stretch>
                  </pic:blipFill>
                  <pic:spPr>
                    <a:xfrm>
                      <a:off x="0" y="0"/>
                      <a:ext cx="2851150" cy="1639570"/>
                    </a:xfrm>
                    <a:prstGeom prst="rect">
                      <a:avLst/>
                    </a:prstGeom>
                  </pic:spPr>
                </pic:pic>
              </a:graphicData>
            </a:graphic>
          </wp:anchor>
        </w:drawing>
      </w:r>
      <w:r>
        <w:drawing>
          <wp:inline distT="0" distB="0" distL="114300" distR="114300">
            <wp:extent cx="3043555" cy="1731010"/>
            <wp:effectExtent l="0" t="0" r="4445" b="8890"/>
            <wp:docPr id="1" name="图片 10" descr="C:/Users/86182/Desktop/iloveimg-compressed/WPS图片(3).jpgWPS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C:/Users/86182/Desktop/iloveimg-compressed/WPS图片(3).jpgWPS图片(3)"/>
                    <pic:cNvPicPr>
                      <a:picLocks noChangeAspect="1"/>
                    </pic:cNvPicPr>
                  </pic:nvPicPr>
                  <pic:blipFill>
                    <a:blip r:embed="rId12"/>
                    <a:srcRect t="8787" b="8787"/>
                    <a:stretch>
                      <a:fillRect/>
                    </a:stretch>
                  </pic:blipFill>
                  <pic:spPr>
                    <a:xfrm>
                      <a:off x="0" y="0"/>
                      <a:ext cx="3043555" cy="1731010"/>
                    </a:xfrm>
                    <a:prstGeom prst="rect">
                      <a:avLst/>
                    </a:prstGeom>
                  </pic:spPr>
                </pic:pic>
              </a:graphicData>
            </a:graphic>
          </wp:inline>
        </w:drawing>
      </w:r>
    </w:p>
    <w:p w14:paraId="6DFA128C">
      <w:pPr>
        <w:pageBreakBefore w:val="0"/>
        <w:kinsoku/>
        <w:wordWrap/>
        <w:overflowPunct/>
        <w:autoSpaceDE/>
        <w:autoSpaceDN/>
        <w:bidi w:val="0"/>
        <w:spacing w:line="360" w:lineRule="auto"/>
        <w:ind w:firstLine="420" w:firstLineChars="200"/>
        <w:jc w:val="center"/>
        <w:textAlignment w:val="auto"/>
        <w:rPr>
          <w:rFonts w:hint="default" w:eastAsia="宋体"/>
          <w:lang w:val="en-US" w:eastAsia="zh-CN"/>
        </w:rPr>
      </w:pPr>
      <w:r>
        <w:rPr>
          <w:rFonts w:hint="eastAsia"/>
          <w:lang w:val="en-US" w:eastAsia="zh-CN"/>
        </w:rPr>
        <w:t>图1.1 国家农业政策与数据合集</w:t>
      </w:r>
    </w:p>
    <w:p w14:paraId="0F7C20C1">
      <w:pPr>
        <w:pageBreakBefore w:val="0"/>
        <w:kinsoku/>
        <w:wordWrap/>
        <w:overflowPunct/>
        <w:autoSpaceDE/>
        <w:autoSpaceDN/>
        <w:bidi w:val="0"/>
        <w:spacing w:line="360" w:lineRule="auto"/>
        <w:textAlignment w:val="auto"/>
        <w:outlineLvl w:val="2"/>
        <w:rPr>
          <w:rFonts w:hint="eastAsia" w:ascii="宋体" w:hAnsi="宋体" w:eastAsia="宋体" w:cs="宋体"/>
          <w:b/>
          <w:bCs/>
          <w:kern w:val="2"/>
          <w:sz w:val="28"/>
          <w:szCs w:val="28"/>
          <w:lang w:val="en-US" w:eastAsia="zh-CN" w:bidi="ar-SA"/>
        </w:rPr>
      </w:pPr>
      <w:bookmarkStart w:id="5" w:name="_Toc14125"/>
      <w:r>
        <w:rPr>
          <w:rFonts w:hint="eastAsia" w:ascii="宋体" w:hAnsi="宋体" w:eastAsia="宋体" w:cs="宋体"/>
          <w:b/>
          <w:bCs/>
          <w:kern w:val="2"/>
          <w:sz w:val="28"/>
          <w:szCs w:val="28"/>
          <w:lang w:val="en-US" w:eastAsia="zh-CN" w:bidi="ar-SA"/>
        </w:rPr>
        <w:t>1.2.2地方层面</w:t>
      </w:r>
      <w:bookmarkEnd w:id="5"/>
    </w:p>
    <w:p w14:paraId="5BC5245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宁波市要求全国农产品定量检测需达1.8批次/千人。</w:t>
      </w:r>
    </w:p>
    <w:p w14:paraId="5CDA8FD9">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陕西省洛川县要求优果率从88%提升至92%，新建4000亩出口果园备案基地，强制应用AI质检设备实现“每果一码”追溯，并给予相关补贴。</w:t>
      </w:r>
    </w:p>
    <w:p w14:paraId="1480593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山东省对智能检测设备提供30%采购补贴。</w:t>
      </w:r>
    </w:p>
    <w:p w14:paraId="33A4878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结论：我国从国家到地方全面发力，以政策驱动农业智能检测技术发展与农产品质量提升。国家层面，从 “十四五” 规划、中央一号文件到质量安全法修订，明确将智能检测、数字化改造列为重点任务，要求建立追溯体系并将 AI 视觉检测纳入监管专项；地方层面，宁波明确检测量化指标，陕西洛川以强制设备应用与补贴推动优果率提升，山东对智能检测设备给予 30% 采购补贴，共同推动农业高质量发展。</w:t>
      </w:r>
    </w:p>
    <w:p w14:paraId="208DD106">
      <w:pPr>
        <w:pageBreakBefore w:val="0"/>
        <w:kinsoku/>
        <w:wordWrap/>
        <w:overflowPunct/>
        <w:autoSpaceDE/>
        <w:autoSpaceDN/>
        <w:bidi w:val="0"/>
        <w:spacing w:line="360" w:lineRule="auto"/>
        <w:ind w:firstLine="420" w:firstLineChars="200"/>
        <w:textAlignment w:val="auto"/>
        <w:rPr>
          <w:rFonts w:hint="eastAsia" w:ascii="楷体" w:hAnsi="楷体" w:eastAsia="楷体" w:cstheme="minorBidi"/>
          <w:kern w:val="2"/>
          <w:sz w:val="21"/>
          <w:szCs w:val="22"/>
          <w:lang w:val="en-US" w:eastAsia="zh-CN" w:bidi="ar-SA"/>
        </w:rPr>
      </w:pPr>
    </w:p>
    <w:p w14:paraId="3C082AC7">
      <w:pPr>
        <w:pageBreakBefore w:val="0"/>
        <w:numPr>
          <w:ilvl w:val="0"/>
          <w:numId w:val="0"/>
        </w:numPr>
        <w:kinsoku/>
        <w:wordWrap/>
        <w:overflowPunct/>
        <w:autoSpaceDE/>
        <w:autoSpaceDN/>
        <w:bidi w:val="0"/>
        <w:spacing w:line="360" w:lineRule="auto"/>
        <w:ind w:left="0" w:leftChars="0" w:firstLine="0" w:firstLineChars="0"/>
        <w:textAlignment w:val="auto"/>
        <w:outlineLvl w:val="1"/>
        <w:rPr>
          <w:rFonts w:hint="eastAsia" w:ascii="宋体" w:hAnsi="宋体" w:eastAsia="宋体" w:cs="宋体"/>
          <w:b/>
          <w:bCs/>
          <w:kern w:val="2"/>
          <w:sz w:val="32"/>
          <w:szCs w:val="32"/>
          <w:lang w:val="en-US" w:eastAsia="zh-CN" w:bidi="ar-SA"/>
        </w:rPr>
      </w:pPr>
      <w:bookmarkStart w:id="6" w:name="_Toc13634"/>
      <w:r>
        <w:rPr>
          <w:rFonts w:hint="eastAsia" w:ascii="宋体" w:hAnsi="宋体" w:eastAsia="宋体" w:cs="宋体"/>
          <w:b/>
          <w:bCs/>
          <w:kern w:val="2"/>
          <w:sz w:val="32"/>
          <w:szCs w:val="32"/>
          <w:lang w:val="en-US" w:eastAsia="zh-CN" w:bidi="ar-SA"/>
        </w:rPr>
        <w:t>1.3市场需求</w:t>
      </w:r>
      <w:bookmarkEnd w:id="6"/>
    </w:p>
    <w:p w14:paraId="244D42EC">
      <w:pPr>
        <w:pageBreakBefore w:val="0"/>
        <w:kinsoku/>
        <w:wordWrap/>
        <w:overflowPunct/>
        <w:autoSpaceDE/>
        <w:autoSpaceDN/>
        <w:bidi w:val="0"/>
        <w:spacing w:line="360" w:lineRule="auto"/>
        <w:textAlignment w:val="auto"/>
        <w:outlineLvl w:val="2"/>
        <w:rPr>
          <w:rFonts w:hint="eastAsia" w:ascii="宋体" w:hAnsi="宋体" w:eastAsia="宋体" w:cs="宋体"/>
          <w:b/>
          <w:bCs/>
          <w:kern w:val="2"/>
          <w:sz w:val="28"/>
          <w:szCs w:val="28"/>
          <w:lang w:val="en-US" w:eastAsia="zh-CN" w:bidi="ar-SA"/>
        </w:rPr>
      </w:pPr>
      <w:bookmarkStart w:id="7" w:name="_Toc29130"/>
      <w:r>
        <w:rPr>
          <w:rFonts w:hint="eastAsia" w:ascii="宋体" w:hAnsi="宋体" w:eastAsia="宋体" w:cs="宋体"/>
          <w:b/>
          <w:bCs/>
          <w:kern w:val="2"/>
          <w:sz w:val="28"/>
          <w:szCs w:val="28"/>
          <w:lang w:val="en-US" w:eastAsia="zh-CN" w:bidi="ar-SA"/>
        </w:rPr>
        <w:t>1.3.1消费者需求</w:t>
      </w:r>
      <w:bookmarkEnd w:id="7"/>
    </w:p>
    <w:p w14:paraId="5D6182E9">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87%的城市消费者愿意为“可视化质检报告”的农产品支付15%-20%的溢价。</w:t>
      </w:r>
    </w:p>
    <w:p w14:paraId="6686B5E9">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89%的消费者在购买苹果时会扫码查看AI质检报告，对标注“智能分级”的产品接受15%-20%的价格上浮。</w:t>
      </w:r>
    </w:p>
    <w:p w14:paraId="33B9531F">
      <w:pPr>
        <w:pageBreakBefore w:val="0"/>
        <w:kinsoku/>
        <w:wordWrap/>
        <w:overflowPunct/>
        <w:autoSpaceDE/>
        <w:autoSpaceDN/>
        <w:bidi w:val="0"/>
        <w:spacing w:line="360" w:lineRule="auto"/>
        <w:textAlignment w:val="auto"/>
        <w:outlineLvl w:val="2"/>
        <w:rPr>
          <w:rFonts w:hint="eastAsia" w:ascii="宋体" w:hAnsi="宋体" w:eastAsia="宋体" w:cs="宋体"/>
          <w:b/>
          <w:bCs/>
          <w:kern w:val="2"/>
          <w:sz w:val="28"/>
          <w:szCs w:val="28"/>
          <w:lang w:val="en-US" w:eastAsia="zh-CN" w:bidi="ar-SA"/>
        </w:rPr>
      </w:pPr>
      <w:bookmarkStart w:id="8" w:name="_Toc30346"/>
      <w:r>
        <w:rPr>
          <w:rFonts w:hint="eastAsia" w:ascii="宋体" w:hAnsi="宋体" w:eastAsia="宋体" w:cs="宋体"/>
          <w:b/>
          <w:bCs/>
          <w:kern w:val="2"/>
          <w:sz w:val="28"/>
          <w:szCs w:val="28"/>
          <w:lang w:val="en-US" w:eastAsia="zh-CN" w:bidi="ar-SA"/>
        </w:rPr>
        <w:t>1.3.2企业需求</w:t>
      </w:r>
      <w:bookmarkEnd w:id="8"/>
    </w:p>
    <w:p w14:paraId="6FE35345">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加工企业引入AI质检后，分拣效率大幅提升，人力成本显著降低，年节省成本超200万元。</w:t>
      </w:r>
    </w:p>
    <w:p w14:paraId="36160EC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物流仓储环节中，AI实时环境监测可将损耗率控制在5%以内。</w:t>
      </w:r>
    </w:p>
    <w:p w14:paraId="1C797D9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品牌建设方面，区块链溯源与质量可视化平台帮助种植户建立品牌信任，提升出口单价。</w:t>
      </w:r>
    </w:p>
    <w:p w14:paraId="1103252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楷体" w:hAnsi="楷体" w:eastAsia="楷体" w:cstheme="minorBidi"/>
          <w:kern w:val="2"/>
          <w:sz w:val="21"/>
          <w:szCs w:val="22"/>
          <w:lang w:val="en-US" w:eastAsia="zh-CN" w:bidi="ar-SA"/>
        </w:rPr>
      </w:pPr>
      <w:r>
        <w:rPr>
          <w:rFonts w:hint="eastAsia" w:ascii="宋体" w:hAnsi="宋体" w:eastAsia="宋体" w:cs="宋体"/>
          <w:kern w:val="2"/>
          <w:sz w:val="24"/>
          <w:szCs w:val="24"/>
          <w:lang w:val="en-US" w:eastAsia="zh-CN" w:bidi="ar-SA"/>
        </w:rPr>
        <w:t>结论：消费者与企业对农产品智能质检需求迫切。消费者端，超八成城市消费者愿为附带可视化质检报告、智能分级的农产品支付 15%-20% 溢价，近九成购买苹果时会主动扫码查看 AI 质检报告；企业端，AI 质检可大幅提升分拣效率、年省成本超 200 万元，物流损耗率控制在 5% 以内，区块链溯源助力品牌建设与出口溢价，双向需求驱动产业升级。</w:t>
      </w:r>
    </w:p>
    <w:p w14:paraId="659C6D4B">
      <w:pPr>
        <w:pageBreakBefore w:val="0"/>
        <w:kinsoku/>
        <w:wordWrap/>
        <w:overflowPunct/>
        <w:autoSpaceDE/>
        <w:autoSpaceDN/>
        <w:bidi w:val="0"/>
        <w:spacing w:line="360" w:lineRule="auto"/>
        <w:ind w:firstLine="420" w:firstLineChars="200"/>
        <w:textAlignment w:val="auto"/>
        <w:rPr>
          <w:rFonts w:hint="default" w:ascii="楷体" w:hAnsi="楷体" w:eastAsia="楷体" w:cstheme="minorBidi"/>
          <w:kern w:val="2"/>
          <w:sz w:val="21"/>
          <w:szCs w:val="22"/>
          <w:lang w:val="en-US" w:eastAsia="zh-CN" w:bidi="ar-SA"/>
        </w:rPr>
      </w:pPr>
    </w:p>
    <w:p w14:paraId="083FC1D1">
      <w:pPr>
        <w:pageBreakBefore w:val="0"/>
        <w:numPr>
          <w:ilvl w:val="0"/>
          <w:numId w:val="0"/>
        </w:numPr>
        <w:kinsoku/>
        <w:wordWrap/>
        <w:overflowPunct/>
        <w:autoSpaceDE/>
        <w:autoSpaceDN/>
        <w:bidi w:val="0"/>
        <w:spacing w:line="360" w:lineRule="auto"/>
        <w:ind w:left="0" w:leftChars="0" w:firstLine="0" w:firstLineChars="0"/>
        <w:textAlignment w:val="auto"/>
        <w:outlineLvl w:val="1"/>
        <w:rPr>
          <w:rFonts w:hint="eastAsia" w:ascii="宋体" w:hAnsi="宋体" w:eastAsia="宋体" w:cs="宋体"/>
          <w:b/>
          <w:bCs/>
          <w:kern w:val="2"/>
          <w:sz w:val="32"/>
          <w:szCs w:val="32"/>
          <w:lang w:val="en-US" w:eastAsia="zh-CN" w:bidi="ar-SA"/>
        </w:rPr>
      </w:pPr>
      <w:bookmarkStart w:id="9" w:name="_Toc23856"/>
      <w:r>
        <w:rPr>
          <w:rFonts w:hint="eastAsia" w:ascii="宋体" w:hAnsi="宋体" w:eastAsia="宋体" w:cs="宋体"/>
          <w:b/>
          <w:bCs/>
          <w:kern w:val="2"/>
          <w:sz w:val="32"/>
          <w:szCs w:val="32"/>
          <w:lang w:val="en-US" w:eastAsia="zh-CN" w:bidi="ar-SA"/>
        </w:rPr>
        <w:t>1.4技术背景</w:t>
      </w:r>
      <w:bookmarkEnd w:id="9"/>
    </w:p>
    <w:p w14:paraId="720A471A">
      <w:pPr>
        <w:pageBreakBefore w:val="0"/>
        <w:kinsoku/>
        <w:wordWrap/>
        <w:overflowPunct/>
        <w:autoSpaceDE/>
        <w:autoSpaceDN/>
        <w:bidi w:val="0"/>
        <w:spacing w:line="360" w:lineRule="auto"/>
        <w:textAlignment w:val="auto"/>
        <w:outlineLvl w:val="2"/>
        <w:rPr>
          <w:rFonts w:hint="eastAsia" w:ascii="宋体" w:hAnsi="宋体" w:eastAsia="宋体" w:cs="宋体"/>
          <w:b/>
          <w:bCs/>
          <w:kern w:val="2"/>
          <w:sz w:val="28"/>
          <w:szCs w:val="28"/>
          <w:lang w:val="en-US" w:eastAsia="zh-CN" w:bidi="ar-SA"/>
        </w:rPr>
      </w:pPr>
      <w:bookmarkStart w:id="10" w:name="_Toc7866"/>
      <w:r>
        <w:rPr>
          <w:rFonts w:hint="eastAsia" w:ascii="宋体" w:hAnsi="宋体" w:eastAsia="宋体" w:cs="宋体"/>
          <w:b/>
          <w:bCs/>
          <w:kern w:val="2"/>
          <w:sz w:val="28"/>
          <w:szCs w:val="28"/>
          <w:lang w:val="en-US" w:eastAsia="zh-CN" w:bidi="ar-SA"/>
        </w:rPr>
        <w:t>1.4.1核心技术成熟度</w:t>
      </w:r>
      <w:bookmarkEnd w:id="10"/>
    </w:p>
    <w:p w14:paraId="306E8BF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ResNet50+YOLOv5模型检测准确率达96%以上，动态学习模块使新品类适配仅需100张标注图像。</w:t>
      </w:r>
    </w:p>
    <w:p w14:paraId="707BF700">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海康威视2000万像素工业相机与NVIDIA Jetson AGX Xavier边缘计算设备实现本地化实时推理，延迟＜50ms，功耗＜30W。</w:t>
      </w:r>
    </w:p>
    <w:p w14:paraId="08147018">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光谱分析技术可精准测定水果糖度（误差±1.5°Brix）。</w:t>
      </w:r>
    </w:p>
    <w:p w14:paraId="23A691CF">
      <w:pPr>
        <w:pageBreakBefore w:val="0"/>
        <w:kinsoku/>
        <w:wordWrap/>
        <w:overflowPunct/>
        <w:autoSpaceDE/>
        <w:autoSpaceDN/>
        <w:bidi w:val="0"/>
        <w:spacing w:line="360" w:lineRule="auto"/>
        <w:textAlignment w:val="auto"/>
        <w:outlineLvl w:val="2"/>
        <w:rPr>
          <w:rFonts w:hint="eastAsia" w:ascii="宋体" w:hAnsi="宋体" w:eastAsia="宋体" w:cs="宋体"/>
          <w:b/>
          <w:bCs/>
          <w:kern w:val="2"/>
          <w:sz w:val="28"/>
          <w:szCs w:val="28"/>
          <w:lang w:val="en-US" w:eastAsia="zh-CN" w:bidi="ar-SA"/>
        </w:rPr>
      </w:pPr>
      <w:bookmarkStart w:id="11" w:name="_Toc15646"/>
      <w:r>
        <w:rPr>
          <w:rFonts w:hint="eastAsia" w:ascii="宋体" w:hAnsi="宋体" w:eastAsia="宋体" w:cs="宋体"/>
          <w:b/>
          <w:bCs/>
          <w:kern w:val="2"/>
          <w:sz w:val="28"/>
          <w:szCs w:val="28"/>
          <w:lang w:val="en-US" w:eastAsia="zh-CN" w:bidi="ar-SA"/>
        </w:rPr>
        <w:t>1.4.2国产化与绿色技术适配</w:t>
      </w:r>
      <w:bookmarkEnd w:id="11"/>
    </w:p>
    <w:p w14:paraId="7200B9C8">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硬件系统80%采用国产设备，符合《中国制造2025》自主可控要求。</w:t>
      </w:r>
    </w:p>
    <w:p w14:paraId="12D37AF3">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节能设计满足《绿色数据中心建设指南》，相比传统设备省电50%以上。</w:t>
      </w:r>
    </w:p>
    <w:p w14:paraId="50401EB5">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结论：农产品智能质检核心技术成熟且适配国产化与绿色需求。检测算法层面，ResNet50+YOLOv5 模型检测准确率超 96%，新品类适配仅需 100 张标注图像；硬件配置上，海康威视工业相机与 NVIDIA 边缘计算设备实现实时推理，延迟＜50ms、功耗＜30W，光谱分析糖度测定误差 ±1.5°Brix 。同时，80% 硬件国产化响应自主可控要求，节能设计较传统设备省电超 50%，符合绿色发展标准。</w:t>
      </w:r>
    </w:p>
    <w:p w14:paraId="0EE6F014">
      <w:pPr>
        <w:pageBreakBefore w:val="0"/>
        <w:kinsoku/>
        <w:wordWrap/>
        <w:overflowPunct/>
        <w:autoSpaceDE/>
        <w:autoSpaceDN/>
        <w:bidi w:val="0"/>
        <w:spacing w:line="360" w:lineRule="auto"/>
        <w:textAlignment w:val="auto"/>
        <w:outlineLvl w:val="2"/>
        <w:rPr>
          <w:rFonts w:hint="eastAsia" w:ascii="宋体" w:hAnsi="宋体" w:eastAsia="宋体" w:cs="宋体"/>
          <w:b/>
          <w:bCs/>
          <w:kern w:val="2"/>
          <w:sz w:val="28"/>
          <w:szCs w:val="28"/>
          <w:lang w:val="en-US" w:eastAsia="zh-CN" w:bidi="ar-SA"/>
        </w:rPr>
      </w:pPr>
      <w:bookmarkStart w:id="12" w:name="_Toc11931"/>
      <w:r>
        <w:rPr>
          <w:rFonts w:hint="eastAsia" w:ascii="宋体" w:hAnsi="宋体" w:eastAsia="宋体" w:cs="宋体"/>
          <w:b/>
          <w:bCs/>
          <w:kern w:val="2"/>
          <w:sz w:val="28"/>
          <w:szCs w:val="28"/>
          <w:lang w:val="en-US" w:eastAsia="zh-CN" w:bidi="ar-SA"/>
        </w:rPr>
        <w:t>1.4.3卷积神经网络架构</w:t>
      </w:r>
      <w:bookmarkEnd w:id="12"/>
    </w:p>
    <w:p w14:paraId="3F1ABD3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NN使用卷积核对输入数据进行卷积操作，通过局部感知的方式来捕捉图像中的局部特征，如边缘、纹理等。这有助于模型有效地识别图像中的基本结构，而不依赖全局信息。卷积操作还通过参数共享的方式减少了模型的参数量，提高了模型的泛化能力。</w:t>
      </w:r>
    </w:p>
    <w:p w14:paraId="4E76BFC7">
      <w:pPr>
        <w:pageBreakBefore w:val="0"/>
        <w:kinsoku/>
        <w:wordWrap/>
        <w:overflowPunct/>
        <w:autoSpaceDE/>
        <w:autoSpaceDN/>
        <w:bidi w:val="0"/>
        <w:spacing w:line="360" w:lineRule="auto"/>
        <w:ind w:firstLine="420" w:firstLineChars="200"/>
        <w:jc w:val="center"/>
        <w:textAlignment w:val="auto"/>
      </w:pPr>
      <w:r>
        <w:drawing>
          <wp:inline distT="0" distB="0" distL="114300" distR="114300">
            <wp:extent cx="3792220" cy="1567180"/>
            <wp:effectExtent l="0" t="0" r="5080" b="7620"/>
            <wp:docPr id="13" name="图片 10" descr="C:/Users/86182/Desktop/iloveimg-compressed/WPS图片(17).jpgWPS图片(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descr="C:/Users/86182/Desktop/iloveimg-compressed/WPS图片(17).jpgWPS图片(17)"/>
                    <pic:cNvPicPr>
                      <a:picLocks noChangeAspect="1"/>
                    </pic:cNvPicPr>
                  </pic:nvPicPr>
                  <pic:blipFill>
                    <a:blip r:embed="rId13"/>
                    <a:srcRect l="20" r="20"/>
                    <a:stretch>
                      <a:fillRect/>
                    </a:stretch>
                  </pic:blipFill>
                  <pic:spPr>
                    <a:xfrm>
                      <a:off x="0" y="0"/>
                      <a:ext cx="3792220" cy="1567180"/>
                    </a:xfrm>
                    <a:prstGeom prst="rect">
                      <a:avLst/>
                    </a:prstGeom>
                  </pic:spPr>
                </pic:pic>
              </a:graphicData>
            </a:graphic>
          </wp:inline>
        </w:drawing>
      </w:r>
    </w:p>
    <w:p w14:paraId="0670FD91">
      <w:pPr>
        <w:pageBreakBefore w:val="0"/>
        <w:kinsoku/>
        <w:wordWrap/>
        <w:overflowPunct/>
        <w:autoSpaceDE/>
        <w:autoSpaceDN/>
        <w:bidi w:val="0"/>
        <w:spacing w:line="360" w:lineRule="auto"/>
        <w:ind w:firstLine="420" w:firstLineChars="200"/>
        <w:jc w:val="center"/>
        <w:textAlignment w:val="auto"/>
        <w:rPr>
          <w:rFonts w:hint="default" w:eastAsia="宋体"/>
          <w:lang w:val="en-US" w:eastAsia="zh-CN"/>
        </w:rPr>
      </w:pPr>
      <w:r>
        <w:rPr>
          <w:rFonts w:hint="eastAsia"/>
          <w:lang w:val="en-US" w:eastAsia="zh-CN"/>
        </w:rPr>
        <w:t>图1.2 卷积神经网络架构</w:t>
      </w:r>
    </w:p>
    <w:p w14:paraId="5CEB083A">
      <w:pPr>
        <w:pageBreakBefore w:val="0"/>
        <w:kinsoku/>
        <w:wordWrap/>
        <w:overflowPunct/>
        <w:autoSpaceDE/>
        <w:autoSpaceDN/>
        <w:bidi w:val="0"/>
        <w:spacing w:line="360" w:lineRule="auto"/>
        <w:textAlignment w:val="auto"/>
        <w:outlineLvl w:val="2"/>
        <w:rPr>
          <w:rFonts w:hint="eastAsia" w:ascii="宋体" w:hAnsi="宋体" w:eastAsia="宋体" w:cs="宋体"/>
          <w:b/>
          <w:bCs/>
          <w:kern w:val="2"/>
          <w:sz w:val="28"/>
          <w:szCs w:val="28"/>
          <w:lang w:val="en-US" w:eastAsia="zh-CN" w:bidi="ar-SA"/>
        </w:rPr>
      </w:pPr>
      <w:bookmarkStart w:id="13" w:name="_Toc21269"/>
      <w:r>
        <w:rPr>
          <w:rFonts w:hint="eastAsia" w:ascii="宋体" w:hAnsi="宋体" w:eastAsia="宋体" w:cs="宋体"/>
          <w:b/>
          <w:bCs/>
          <w:kern w:val="2"/>
          <w:sz w:val="28"/>
          <w:szCs w:val="28"/>
          <w:lang w:val="en-US" w:eastAsia="zh-CN" w:bidi="ar-SA"/>
        </w:rPr>
        <w:t>1.4.4 CNN网络结构</w:t>
      </w:r>
      <w:bookmarkEnd w:id="13"/>
    </w:p>
    <w:p w14:paraId="016F550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我们的项目采用了先进的深度学习算法，卷积神经网络（CNN）： 用于图像特征提取和识别，以实现高效而准确的场景分析。同时也已适配YOLOv5算法进行模型的训练以提高精度</w:t>
      </w:r>
    </w:p>
    <w:p w14:paraId="3A4AC4D1">
      <w:pPr>
        <w:pageBreakBefore w:val="0"/>
        <w:kinsoku/>
        <w:wordWrap/>
        <w:overflowPunct/>
        <w:autoSpaceDE/>
        <w:autoSpaceDN/>
        <w:bidi w:val="0"/>
        <w:spacing w:line="360" w:lineRule="auto"/>
        <w:ind w:firstLine="420" w:firstLineChars="200"/>
        <w:jc w:val="center"/>
        <w:textAlignment w:val="auto"/>
      </w:pPr>
      <w:r>
        <w:drawing>
          <wp:inline distT="0" distB="0" distL="114300" distR="114300">
            <wp:extent cx="4140200" cy="1516380"/>
            <wp:effectExtent l="0" t="0" r="0" b="7620"/>
            <wp:docPr id="15" name="图片 9" descr="C:/Users/86182/Desktop/iloveimg-compressed/WPS图片(16).jpgWPS图片(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descr="C:/Users/86182/Desktop/iloveimg-compressed/WPS图片(16).jpgWPS图片(16)"/>
                    <pic:cNvPicPr>
                      <a:picLocks noChangeAspect="1"/>
                    </pic:cNvPicPr>
                  </pic:nvPicPr>
                  <pic:blipFill>
                    <a:blip r:embed="rId14"/>
                    <a:srcRect l="21" r="21"/>
                    <a:stretch>
                      <a:fillRect/>
                    </a:stretch>
                  </pic:blipFill>
                  <pic:spPr>
                    <a:xfrm>
                      <a:off x="0" y="0"/>
                      <a:ext cx="4140200" cy="1516380"/>
                    </a:xfrm>
                    <a:prstGeom prst="rect">
                      <a:avLst/>
                    </a:prstGeom>
                  </pic:spPr>
                </pic:pic>
              </a:graphicData>
            </a:graphic>
          </wp:inline>
        </w:drawing>
      </w:r>
    </w:p>
    <w:p w14:paraId="5A7A58BE">
      <w:pPr>
        <w:pageBreakBefore w:val="0"/>
        <w:kinsoku/>
        <w:wordWrap/>
        <w:overflowPunct/>
        <w:autoSpaceDE/>
        <w:autoSpaceDN/>
        <w:bidi w:val="0"/>
        <w:spacing w:line="360" w:lineRule="auto"/>
        <w:ind w:firstLine="420" w:firstLineChars="200"/>
        <w:jc w:val="center"/>
        <w:textAlignment w:val="auto"/>
        <w:rPr>
          <w:rFonts w:hint="default" w:eastAsia="宋体"/>
          <w:lang w:val="en-US" w:eastAsia="zh-CN"/>
        </w:rPr>
      </w:pPr>
      <w:r>
        <w:rPr>
          <w:rFonts w:hint="eastAsia"/>
          <w:lang w:val="en-US" w:eastAsia="zh-CN"/>
        </w:rPr>
        <w:t>图1.3 CNN网络结构</w:t>
      </w:r>
    </w:p>
    <w:p w14:paraId="3823791B">
      <w:pPr>
        <w:pageBreakBefore w:val="0"/>
        <w:kinsoku/>
        <w:wordWrap/>
        <w:overflowPunct/>
        <w:autoSpaceDE/>
        <w:autoSpaceDN/>
        <w:bidi w:val="0"/>
        <w:spacing w:line="360" w:lineRule="auto"/>
        <w:ind w:firstLine="420" w:firstLineChars="200"/>
        <w:textAlignment w:val="auto"/>
        <w:rPr>
          <w:rFonts w:hint="default" w:ascii="楷体" w:hAnsi="楷体" w:eastAsia="楷体" w:cstheme="minorBidi"/>
          <w:kern w:val="2"/>
          <w:sz w:val="21"/>
          <w:szCs w:val="22"/>
          <w:lang w:val="en-US" w:eastAsia="zh-CN" w:bidi="ar-SA"/>
        </w:rPr>
      </w:pPr>
    </w:p>
    <w:p w14:paraId="54CF505F">
      <w:pPr>
        <w:pageBreakBefore w:val="0"/>
        <w:numPr>
          <w:ilvl w:val="0"/>
          <w:numId w:val="0"/>
        </w:numPr>
        <w:kinsoku/>
        <w:wordWrap/>
        <w:overflowPunct/>
        <w:autoSpaceDE/>
        <w:autoSpaceDN/>
        <w:bidi w:val="0"/>
        <w:spacing w:line="360" w:lineRule="auto"/>
        <w:ind w:left="0" w:leftChars="0" w:firstLine="0" w:firstLineChars="0"/>
        <w:textAlignment w:val="auto"/>
        <w:outlineLvl w:val="1"/>
        <w:rPr>
          <w:rFonts w:hint="eastAsia" w:ascii="宋体" w:hAnsi="宋体" w:eastAsia="宋体" w:cs="宋体"/>
          <w:b/>
          <w:bCs/>
          <w:kern w:val="2"/>
          <w:sz w:val="32"/>
          <w:szCs w:val="32"/>
          <w:lang w:val="en-US" w:eastAsia="zh-CN" w:bidi="ar-SA"/>
        </w:rPr>
      </w:pPr>
      <w:bookmarkStart w:id="14" w:name="_Toc7690"/>
      <w:r>
        <w:rPr>
          <w:rFonts w:hint="eastAsia" w:ascii="宋体" w:hAnsi="宋体" w:eastAsia="宋体" w:cs="宋体"/>
          <w:b/>
          <w:bCs/>
          <w:kern w:val="2"/>
          <w:sz w:val="32"/>
          <w:szCs w:val="32"/>
          <w:lang w:val="en-US" w:eastAsia="zh-CN" w:bidi="ar-SA"/>
        </w:rPr>
        <w:t>1.5项目意义</w:t>
      </w:r>
      <w:bookmarkEnd w:id="14"/>
    </w:p>
    <w:p w14:paraId="1EE45868">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kern w:val="2"/>
          <w:sz w:val="28"/>
          <w:szCs w:val="28"/>
          <w:lang w:val="en-US" w:eastAsia="zh-CN" w:bidi="ar-SA"/>
        </w:rPr>
      </w:pPr>
      <w:bookmarkStart w:id="15" w:name="_Toc27248"/>
      <w:r>
        <w:rPr>
          <w:rFonts w:hint="eastAsia" w:ascii="宋体" w:hAnsi="宋体" w:eastAsia="宋体" w:cs="宋体"/>
          <w:b/>
          <w:bCs/>
          <w:kern w:val="2"/>
          <w:sz w:val="28"/>
          <w:szCs w:val="28"/>
          <w:lang w:val="en-US" w:eastAsia="zh-CN" w:bidi="ar-SA"/>
        </w:rPr>
        <w:t>1.5.1农业产业升级</w:t>
      </w:r>
      <w:bookmarkEnd w:id="15"/>
    </w:p>
    <w:p w14:paraId="599AE25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楷体" w:hAnsi="楷体" w:eastAsia="楷体" w:cstheme="minorBidi"/>
          <w:kern w:val="2"/>
          <w:sz w:val="21"/>
          <w:szCs w:val="22"/>
          <w:lang w:val="en-US" w:eastAsia="zh-CN" w:bidi="ar-SA"/>
        </w:rPr>
      </w:pPr>
      <w:r>
        <w:rPr>
          <w:rFonts w:hint="eastAsia" w:ascii="宋体" w:hAnsi="宋体" w:eastAsia="宋体" w:cs="宋体"/>
          <w:kern w:val="2"/>
          <w:sz w:val="24"/>
          <w:szCs w:val="24"/>
          <w:lang w:val="en-US" w:eastAsia="zh-CN" w:bidi="ar-SA"/>
        </w:rPr>
        <w:t>推动农产品从“经验种植”向“数据驱动”转型，试点数据显示次品率降低20%，直接经济效益提升15%，带动周边农户增收。</w:t>
      </w:r>
    </w:p>
    <w:p w14:paraId="6A92A011">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kern w:val="2"/>
          <w:sz w:val="28"/>
          <w:szCs w:val="28"/>
          <w:lang w:val="en-US" w:eastAsia="zh-CN" w:bidi="ar-SA"/>
        </w:rPr>
      </w:pPr>
      <w:bookmarkStart w:id="16" w:name="_Toc14873"/>
      <w:r>
        <w:rPr>
          <w:rFonts w:hint="eastAsia" w:ascii="宋体" w:hAnsi="宋体" w:eastAsia="宋体" w:cs="宋体"/>
          <w:b/>
          <w:bCs/>
          <w:kern w:val="2"/>
          <w:sz w:val="28"/>
          <w:szCs w:val="28"/>
          <w:lang w:val="en-US" w:eastAsia="zh-CN" w:bidi="ar-SA"/>
        </w:rPr>
        <w:t>1.5.2食品安全加固</w:t>
      </w:r>
      <w:bookmarkEnd w:id="16"/>
    </w:p>
    <w:p w14:paraId="6D0E79F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每年可减少10万吨问题农产品流入市场，通过区块链溯源实现“扫码知全程”，响应消费者对食品安全的核心诉求。</w:t>
      </w:r>
    </w:p>
    <w:p w14:paraId="62838AF0">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kern w:val="2"/>
          <w:sz w:val="28"/>
          <w:szCs w:val="28"/>
          <w:lang w:val="en-US" w:eastAsia="zh-CN" w:bidi="ar-SA"/>
        </w:rPr>
      </w:pPr>
      <w:bookmarkStart w:id="17" w:name="_Toc13953"/>
      <w:r>
        <w:rPr>
          <w:rFonts w:hint="eastAsia" w:ascii="宋体" w:hAnsi="宋体" w:eastAsia="宋体" w:cs="宋体"/>
          <w:b/>
          <w:bCs/>
          <w:kern w:val="2"/>
          <w:sz w:val="28"/>
          <w:szCs w:val="28"/>
          <w:lang w:val="en-US" w:eastAsia="zh-CN" w:bidi="ar-SA"/>
        </w:rPr>
        <w:t>1.5.3乡村振兴实践</w:t>
      </w:r>
      <w:bookmarkEnd w:id="17"/>
    </w:p>
    <w:p w14:paraId="30D6684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0"/>
        <w:textAlignment w:val="auto"/>
        <w:rPr>
          <w:rFonts w:hint="eastAsia" w:ascii="楷体" w:hAnsi="楷体" w:eastAsia="楷体" w:cstheme="minorBidi"/>
          <w:kern w:val="2"/>
          <w:sz w:val="21"/>
          <w:szCs w:val="22"/>
          <w:lang w:val="en-US" w:eastAsia="zh-CN" w:bidi="ar-SA"/>
        </w:rPr>
      </w:pPr>
      <w:r>
        <w:rPr>
          <w:rFonts w:hint="eastAsia" w:ascii="宋体" w:hAnsi="宋体" w:eastAsia="宋体" w:cs="宋体"/>
          <w:kern w:val="2"/>
          <w:sz w:val="24"/>
          <w:szCs w:val="24"/>
          <w:lang w:val="en-US" w:eastAsia="zh-CN" w:bidi="ar-SA"/>
        </w:rPr>
        <w:t>采用“设备租赁+利润分成”模式，降低中小农户初期投入，为脱贫地区提供技术补贴，预计2025年带动50个行政村实现农业数字化转型。</w:t>
      </w:r>
    </w:p>
    <w:p w14:paraId="0BF1202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结论：智能质检技术从多维度赋能农业发展。在产业升级方面，推动农业从 “经验种植” 迈向 “数据驱动”，试点显示次品率降低 20%、经济效益提升 15%；食品安全层面，每年拦截 10 万吨问题农产品，区块链溯源实现全程透明；乡村振兴领域，创新 “设备租赁 + 利润分成” 模式，为脱贫地区提供补贴，预计 2025 年助力 50 个行政村完成农业数字化转型。</w:t>
      </w:r>
    </w:p>
    <w:p w14:paraId="70D93667">
      <w:pPr>
        <w:pageBreakBefore w:val="0"/>
        <w:kinsoku/>
        <w:wordWrap/>
        <w:overflowPunct/>
        <w:autoSpaceDE/>
        <w:autoSpaceDN/>
        <w:bidi w:val="0"/>
        <w:spacing w:line="360" w:lineRule="auto"/>
        <w:ind w:firstLine="420" w:firstLineChars="200"/>
        <w:textAlignment w:val="auto"/>
        <w:rPr>
          <w:rFonts w:hint="eastAsia" w:ascii="楷体" w:hAnsi="楷体" w:eastAsia="楷体" w:cstheme="minorBidi"/>
          <w:kern w:val="2"/>
          <w:sz w:val="21"/>
          <w:szCs w:val="22"/>
          <w:lang w:val="en-US" w:eastAsia="zh-CN" w:bidi="ar-SA"/>
        </w:rPr>
      </w:pPr>
    </w:p>
    <w:p w14:paraId="0090E3B4">
      <w:pPr>
        <w:pageBreakBefore w:val="0"/>
        <w:kinsoku/>
        <w:wordWrap/>
        <w:overflowPunct/>
        <w:autoSpaceDE/>
        <w:autoSpaceDN/>
        <w:bidi w:val="0"/>
        <w:spacing w:line="360" w:lineRule="auto"/>
        <w:textAlignment w:val="auto"/>
        <w:outlineLvl w:val="3"/>
        <w:rPr>
          <w:rFonts w:hint="eastAsia" w:ascii="宋体" w:hAnsi="宋体" w:eastAsia="宋体" w:cs="宋体"/>
          <w:b/>
          <w:bCs/>
          <w:kern w:val="2"/>
          <w:sz w:val="32"/>
          <w:szCs w:val="32"/>
          <w:lang w:val="en-US" w:eastAsia="zh-CN" w:bidi="ar-SA"/>
        </w:rPr>
      </w:pPr>
      <w:bookmarkStart w:id="18" w:name="_Toc8529"/>
      <w:r>
        <w:rPr>
          <w:rFonts w:hint="eastAsia" w:ascii="宋体" w:hAnsi="宋体" w:eastAsia="宋体" w:cs="宋体"/>
          <w:b/>
          <w:bCs/>
          <w:kern w:val="2"/>
          <w:sz w:val="32"/>
          <w:szCs w:val="32"/>
          <w:lang w:val="en-US" w:eastAsia="zh-CN" w:bidi="ar-SA"/>
        </w:rPr>
        <w:t>2022-2024年面临的问题汇总</w:t>
      </w:r>
      <w:bookmarkEnd w:id="18"/>
    </w:p>
    <w:p w14:paraId="118CFB94">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outlineLvl w:val="3"/>
        <w:rPr>
          <w:rFonts w:hint="default" w:ascii="宋体" w:hAnsi="宋体" w:eastAsia="宋体" w:cs="宋体"/>
          <w:kern w:val="2"/>
          <w:sz w:val="24"/>
          <w:szCs w:val="24"/>
          <w:lang w:val="en-US" w:eastAsia="zh-CN" w:bidi="ar-SA"/>
        </w:rPr>
      </w:pPr>
      <w:bookmarkStart w:id="19" w:name="_Toc6713"/>
      <w:r>
        <w:rPr>
          <w:rFonts w:hint="eastAsia" w:ascii="宋体" w:hAnsi="宋体" w:cs="宋体"/>
          <w:kern w:val="2"/>
          <w:sz w:val="24"/>
          <w:szCs w:val="24"/>
          <w:lang w:val="en-US" w:eastAsia="zh-CN" w:bidi="ar-SA"/>
        </w:rPr>
        <w:t>（1）</w:t>
      </w:r>
      <w:r>
        <w:rPr>
          <w:rFonts w:hint="eastAsia" w:ascii="宋体" w:hAnsi="宋体" w:eastAsia="宋体" w:cs="宋体"/>
          <w:kern w:val="2"/>
          <w:sz w:val="24"/>
          <w:szCs w:val="24"/>
          <w:lang w:val="en-US" w:eastAsia="zh-CN" w:bidi="ar-SA"/>
        </w:rPr>
        <w:t>传统检测模式的效率与精度瓶颈</w:t>
      </w:r>
      <w:bookmarkEnd w:id="19"/>
    </w:p>
    <w:p w14:paraId="0B2E7520">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人工分拣效率低（约5件/分钟），人力成本占比高（超20%）。</w:t>
      </w:r>
    </w:p>
    <w:p w14:paraId="0BA61DF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人工检测准确率低（约85%），难以量化轻微霉变、内部糖度等指标，导致25%-40%的农产品在运输中因漏检出现品质劣变。</w:t>
      </w:r>
    </w:p>
    <w:p w14:paraId="5F0155E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不同检测人员主观判断差异大，无法满足出口农产品的严格分级标准。</w:t>
      </w:r>
    </w:p>
    <w:p w14:paraId="69A35EA6">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3"/>
        <w:rPr>
          <w:rFonts w:hint="eastAsia" w:ascii="宋体" w:hAnsi="宋体" w:eastAsia="宋体" w:cs="宋体"/>
          <w:kern w:val="2"/>
          <w:sz w:val="24"/>
          <w:szCs w:val="24"/>
          <w:lang w:val="en-US" w:eastAsia="zh-CN" w:bidi="ar-SA"/>
        </w:rPr>
      </w:pPr>
      <w:bookmarkStart w:id="20" w:name="_Toc14117"/>
      <w:r>
        <w:rPr>
          <w:rFonts w:hint="eastAsia" w:ascii="宋体" w:hAnsi="宋体" w:cs="宋体"/>
          <w:kern w:val="2"/>
          <w:sz w:val="24"/>
          <w:szCs w:val="24"/>
          <w:lang w:val="en-US" w:eastAsia="zh-CN" w:bidi="ar-SA"/>
        </w:rPr>
        <w:t>（2）</w:t>
      </w:r>
      <w:r>
        <w:rPr>
          <w:rFonts w:hint="eastAsia" w:ascii="宋体" w:hAnsi="宋体" w:eastAsia="宋体" w:cs="宋体"/>
          <w:kern w:val="2"/>
          <w:sz w:val="24"/>
          <w:szCs w:val="24"/>
          <w:lang w:val="en-US" w:eastAsia="zh-CN" w:bidi="ar-SA"/>
        </w:rPr>
        <w:t>农业数字化水平低</w:t>
      </w:r>
      <w:bookmarkEnd w:id="20"/>
    </w:p>
    <w:p w14:paraId="466E1C1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我国农业数字化率不足10%，远低于工业45%的水平，AI视觉技术在农产品领域应用尚处起步阶段。</w:t>
      </w:r>
    </w:p>
    <w:p w14:paraId="1A7F2075">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3"/>
        <w:rPr>
          <w:rFonts w:hint="eastAsia" w:ascii="宋体" w:hAnsi="宋体" w:eastAsia="宋体" w:cs="宋体"/>
          <w:kern w:val="2"/>
          <w:sz w:val="24"/>
          <w:szCs w:val="24"/>
          <w:lang w:val="en-US" w:eastAsia="zh-CN" w:bidi="ar-SA"/>
        </w:rPr>
      </w:pPr>
      <w:bookmarkStart w:id="21" w:name="_Toc28261"/>
      <w:r>
        <w:rPr>
          <w:rFonts w:hint="eastAsia" w:ascii="宋体" w:hAnsi="宋体" w:cs="宋体"/>
          <w:kern w:val="2"/>
          <w:sz w:val="24"/>
          <w:szCs w:val="24"/>
          <w:lang w:val="en-US" w:eastAsia="zh-CN" w:bidi="ar-SA"/>
        </w:rPr>
        <w:t>（3）</w:t>
      </w:r>
      <w:r>
        <w:rPr>
          <w:rFonts w:hint="eastAsia" w:ascii="宋体" w:hAnsi="宋体" w:eastAsia="宋体" w:cs="宋体"/>
          <w:kern w:val="2"/>
          <w:sz w:val="24"/>
          <w:szCs w:val="24"/>
          <w:lang w:val="en-US" w:eastAsia="zh-CN" w:bidi="ar-SA"/>
        </w:rPr>
        <w:t>农产品损耗率高</w:t>
      </w:r>
      <w:bookmarkEnd w:id="21"/>
    </w:p>
    <w:p w14:paraId="0D03807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2023年农产品运输损耗率高达25%-30%，其中15%因漏检劣质品导致。</w:t>
      </w:r>
    </w:p>
    <w:p w14:paraId="1115C4E4">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3"/>
        <w:rPr>
          <w:rFonts w:hint="eastAsia" w:ascii="宋体" w:hAnsi="宋体" w:eastAsia="宋体" w:cs="宋体"/>
          <w:kern w:val="2"/>
          <w:sz w:val="24"/>
          <w:szCs w:val="24"/>
          <w:lang w:val="en-US" w:eastAsia="zh-CN" w:bidi="ar-SA"/>
        </w:rPr>
      </w:pPr>
      <w:bookmarkStart w:id="22" w:name="_Toc28622"/>
      <w:r>
        <w:rPr>
          <w:rFonts w:hint="eastAsia" w:ascii="宋体" w:hAnsi="宋体" w:cs="宋体"/>
          <w:kern w:val="2"/>
          <w:sz w:val="24"/>
          <w:szCs w:val="24"/>
          <w:lang w:val="en-US" w:eastAsia="zh-CN" w:bidi="ar-SA"/>
        </w:rPr>
        <w:t>（4）</w:t>
      </w:r>
      <w:r>
        <w:rPr>
          <w:rFonts w:hint="eastAsia" w:ascii="宋体" w:hAnsi="宋体" w:eastAsia="宋体" w:cs="宋体"/>
          <w:kern w:val="2"/>
          <w:sz w:val="24"/>
          <w:szCs w:val="24"/>
          <w:lang w:val="en-US" w:eastAsia="zh-CN" w:bidi="ar-SA"/>
        </w:rPr>
        <w:t>农产品质量安全监管压力大</w:t>
      </w:r>
      <w:bookmarkEnd w:id="22"/>
    </w:p>
    <w:p w14:paraId="659BB6C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全国农产品定量检测需达1.8批次/千人，人工检测已无法满足高频次监管要求。</w:t>
      </w:r>
    </w:p>
    <w:p w14:paraId="02C08D6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2024年全国农产品例行监测合格率需达98%以上，禁用药物检出问题处置率100%。</w:t>
      </w:r>
    </w:p>
    <w:p w14:paraId="0258E527">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3"/>
        <w:rPr>
          <w:rFonts w:hint="eastAsia" w:ascii="宋体" w:hAnsi="宋体" w:eastAsia="宋体" w:cs="宋体"/>
          <w:kern w:val="2"/>
          <w:sz w:val="24"/>
          <w:szCs w:val="24"/>
          <w:lang w:val="en-US" w:eastAsia="zh-CN" w:bidi="ar-SA"/>
        </w:rPr>
      </w:pPr>
      <w:bookmarkStart w:id="23" w:name="_Toc17032"/>
      <w:r>
        <w:rPr>
          <w:rFonts w:hint="eastAsia" w:ascii="宋体" w:hAnsi="宋体" w:cs="宋体"/>
          <w:kern w:val="2"/>
          <w:sz w:val="24"/>
          <w:szCs w:val="24"/>
          <w:lang w:val="en-US" w:eastAsia="zh-CN" w:bidi="ar-SA"/>
        </w:rPr>
        <w:t>（5）</w:t>
      </w:r>
      <w:r>
        <w:rPr>
          <w:rFonts w:hint="eastAsia" w:ascii="宋体" w:hAnsi="宋体" w:eastAsia="宋体" w:cs="宋体"/>
          <w:kern w:val="2"/>
          <w:sz w:val="24"/>
          <w:szCs w:val="24"/>
          <w:lang w:val="en-US" w:eastAsia="zh-CN" w:bidi="ar-SA"/>
        </w:rPr>
        <w:t>企业成本与效率问题</w:t>
      </w:r>
      <w:bookmarkEnd w:id="23"/>
    </w:p>
    <w:p w14:paraId="6CF44F68">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加工企业分拣成本高，物流环节损耗大，传统检测方法无法满足高效生产和运输需求。</w:t>
      </w:r>
    </w:p>
    <w:p w14:paraId="05F76DB9">
      <w:pPr>
        <w:pageBreakBefore w:val="0"/>
        <w:kinsoku/>
        <w:wordWrap/>
        <w:overflowPunct/>
        <w:autoSpaceDE/>
        <w:autoSpaceDN/>
        <w:bidi w:val="0"/>
        <w:spacing w:line="360" w:lineRule="auto"/>
        <w:ind w:firstLine="420" w:firstLineChars="200"/>
        <w:textAlignment w:val="auto"/>
        <w:rPr>
          <w:rFonts w:hint="eastAsia" w:ascii="楷体" w:hAnsi="楷体" w:eastAsia="楷体" w:cstheme="minorBidi"/>
          <w:kern w:val="2"/>
          <w:sz w:val="21"/>
          <w:szCs w:val="22"/>
          <w:lang w:val="en-US" w:eastAsia="zh-CN" w:bidi="ar-SA"/>
        </w:rPr>
      </w:pPr>
    </w:p>
    <w:p w14:paraId="15E9AEBE">
      <w:pPr>
        <w:pStyle w:val="2"/>
        <w:pageBreakBefore w:val="0"/>
        <w:kinsoku/>
        <w:wordWrap/>
        <w:overflowPunct/>
        <w:autoSpaceDE/>
        <w:autoSpaceDN/>
        <w:bidi w:val="0"/>
        <w:spacing w:line="360" w:lineRule="auto"/>
        <w:ind w:left="0" w:leftChars="0" w:right="0" w:rightChars="0" w:firstLine="643" w:firstLineChars="200"/>
        <w:jc w:val="center"/>
        <w:textAlignment w:val="auto"/>
      </w:pPr>
      <w:bookmarkStart w:id="24" w:name="_Toc32221"/>
      <w:bookmarkStart w:id="25" w:name="_Toc8229"/>
      <w:r>
        <w:rPr>
          <w:rFonts w:hint="eastAsia"/>
          <w:lang w:val="en-US" w:eastAsia="zh-CN"/>
        </w:rPr>
        <w:t>需求</w:t>
      </w:r>
      <w:r>
        <w:rPr>
          <w:rFonts w:hint="eastAsia"/>
        </w:rPr>
        <w:t>分析</w:t>
      </w:r>
      <w:bookmarkEnd w:id="24"/>
      <w:bookmarkEnd w:id="25"/>
    </w:p>
    <w:p w14:paraId="53936C91">
      <w:pPr>
        <w:pStyle w:val="8"/>
        <w:pageBreakBefore w:val="0"/>
        <w:kinsoku/>
        <w:wordWrap/>
        <w:overflowPunct/>
        <w:autoSpaceDE/>
        <w:autoSpaceDN/>
        <w:bidi w:val="0"/>
        <w:spacing w:line="360" w:lineRule="auto"/>
        <w:ind w:left="0" w:leftChars="0" w:firstLine="0" w:firstLineChars="0"/>
        <w:jc w:val="left"/>
        <w:textAlignment w:val="auto"/>
        <w:outlineLvl w:val="1"/>
        <w:rPr>
          <w:rFonts w:hint="eastAsia"/>
        </w:rPr>
      </w:pPr>
      <w:bookmarkStart w:id="26" w:name="_Toc13789"/>
      <w:r>
        <w:rPr>
          <w:rFonts w:hint="eastAsia" w:ascii="宋体" w:hAnsi="宋体" w:eastAsia="宋体" w:cs="宋体"/>
          <w:b/>
          <w:bCs/>
          <w:sz w:val="32"/>
          <w:szCs w:val="32"/>
          <w:lang w:val="en-US" w:eastAsia="zh-CN"/>
        </w:rPr>
        <w:t>2.1</w:t>
      </w:r>
      <w:r>
        <w:rPr>
          <w:rFonts w:hint="eastAsia" w:ascii="宋体" w:hAnsi="宋体" w:eastAsia="宋体" w:cs="宋体"/>
          <w:b/>
          <w:bCs/>
          <w:sz w:val="32"/>
          <w:szCs w:val="32"/>
        </w:rPr>
        <w:t>行业需求</w:t>
      </w:r>
      <w:r>
        <w:rPr>
          <w:rFonts w:hint="eastAsia"/>
        </w:rPr>
        <w:t>​</w:t>
      </w:r>
      <w:bookmarkEnd w:id="26"/>
    </w:p>
    <w:p w14:paraId="5B219C53">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着人们生活水平的提升，农产品质量安全成为社会关注焦点，其不仅关联消费者健康，对农业产业可持续发展与国家经济稳定亦至关重要。国家市场监管总局发布的《关于进一步落实食用农产品批发市场食品安全查验的通知》，明确要求农批市场开办者严格查验并留存入场食用农产品的可溯源凭证及产品质量合格证，彰显国家对农产品质量监管的高度重视。</w:t>
      </w:r>
    </w:p>
    <w:p w14:paraId="2431617C">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从市场规模视角审视，农产品检测行业呈现出持续上扬的发展态势。据中研普华产业研究院数据，2024 年全球农产品快速检测市场规模达约 158 亿美元，较上一年同比增长 13.7%，其中亚太地区增速最为显著，市场占比超 40% 。中国作为全球农产品生产与消费大国，在该领域表现亮眼，2024 年中国市场规模约为 46 亿元人民币，同比增长 16.2% 。前瞻产业研究院预测，到 2025 年，全球农产品快速检测市场规模有望攀升至约 180 亿美元，增幅约 14.0%，而中国市场规模极有可能突破 54 亿元人民币，同比增长 17.4% 。这一增长趋势直观反映出行业对农产品检测的需求正不断高涨。​</w:t>
      </w:r>
    </w:p>
    <w:p w14:paraId="060D9695">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就业市场方面，农产品检测行业也展现出积极的吸纳能力。职友集数据显示，2025 年农产品检测相关岗位招聘职位达 1979 个，市场需求相较 2024 年呈增长趋势，预估增长幅度达 50% 。薪酬区间处于 3 - 30K，其中 47.7% 的岗位月薪在 6 - 10K，年薪约 7 - 12W 。此类数据表明行业在持续拓展，对专业人才保有稳定且增长的需求。​</w:t>
      </w:r>
    </w:p>
    <w:p w14:paraId="3C84A860">
      <w:pPr>
        <w:pStyle w:val="8"/>
        <w:pageBreakBefore w:val="0"/>
        <w:kinsoku/>
        <w:wordWrap/>
        <w:overflowPunct/>
        <w:autoSpaceDE/>
        <w:autoSpaceDN/>
        <w:bidi w:val="0"/>
        <w:spacing w:line="360" w:lineRule="auto"/>
        <w:ind w:left="0" w:leftChars="0" w:firstLine="480" w:firstLineChars="200"/>
        <w:textAlignment w:val="auto"/>
        <w:rPr>
          <w:rFonts w:hint="eastAsia"/>
        </w:rPr>
      </w:pPr>
    </w:p>
    <w:p w14:paraId="09CD6067">
      <w:pPr>
        <w:pStyle w:val="8"/>
        <w:pageBreakBefore w:val="0"/>
        <w:kinsoku/>
        <w:wordWrap/>
        <w:overflowPunct/>
        <w:autoSpaceDE/>
        <w:autoSpaceDN/>
        <w:bidi w:val="0"/>
        <w:spacing w:line="360" w:lineRule="auto"/>
        <w:ind w:left="0" w:leftChars="0" w:firstLine="0" w:firstLineChars="0"/>
        <w:textAlignment w:val="auto"/>
        <w:outlineLvl w:val="1"/>
        <w:rPr>
          <w:rFonts w:hint="eastAsia"/>
          <w:b/>
          <w:bCs/>
          <w:sz w:val="36"/>
          <w:szCs w:val="36"/>
        </w:rPr>
      </w:pPr>
      <w:bookmarkStart w:id="27" w:name="_Toc6459"/>
      <w:r>
        <w:rPr>
          <w:rFonts w:hint="eastAsia" w:ascii="宋体" w:hAnsi="宋体" w:eastAsia="宋体" w:cs="宋体"/>
          <w:b/>
          <w:bCs/>
          <w:sz w:val="32"/>
          <w:szCs w:val="32"/>
        </w:rPr>
        <w:t>2.2 场景分析</w:t>
      </w:r>
      <w:bookmarkEnd w:id="27"/>
    </w:p>
    <w:p w14:paraId="3692C992">
      <w:pPr>
        <w:pStyle w:val="8"/>
        <w:pageBreakBefore w:val="0"/>
        <w:kinsoku/>
        <w:wordWrap/>
        <w:overflowPunct/>
        <w:autoSpaceDE/>
        <w:autoSpaceDN/>
        <w:bidi w:val="0"/>
        <w:spacing w:line="360" w:lineRule="auto"/>
        <w:ind w:left="0" w:leftChars="0" w:firstLine="0" w:firstLineChars="0"/>
        <w:textAlignment w:val="auto"/>
        <w:outlineLvl w:val="2"/>
        <w:rPr>
          <w:rFonts w:hint="eastAsia" w:ascii="宋体" w:hAnsi="宋体" w:eastAsia="宋体" w:cs="宋体"/>
          <w:b/>
          <w:bCs/>
          <w:sz w:val="28"/>
          <w:szCs w:val="28"/>
        </w:rPr>
      </w:pPr>
      <w:bookmarkStart w:id="28" w:name="_Toc12546"/>
      <w:r>
        <w:rPr>
          <w:rFonts w:hint="eastAsia" w:ascii="宋体" w:hAnsi="宋体" w:eastAsia="宋体" w:cs="宋体"/>
          <w:b/>
          <w:bCs/>
          <w:sz w:val="28"/>
          <w:szCs w:val="28"/>
        </w:rPr>
        <w:t>2.2.1 生产环节​</w:t>
      </w:r>
      <w:bookmarkEnd w:id="28"/>
    </w:p>
    <w:p w14:paraId="3A5F2A7D">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农产品生产源头，土壤、水源及各类投入品（如农药、化肥、兽药等）的检测工作不可或缺。以土壤养分检测为例，合理施肥离不开精准的土壤养分数据支持。不合理施肥不仅造成能源浪费，还会对水资源与土壤环境造成严重污染，难以实现粮食种植增产提质的目标 。传统土壤养分检测依赖常规实验室技术，需采集土壤样本送往实验室化验，过程繁琐、耗时较长 。相比之下，像 AgroCares 的便携式扫描仪，通过手持设备即可现场完成扫描，极大提升检测效率，满足生产环节对土壤养分信息快速获取的需求。​</w:t>
      </w:r>
    </w:p>
    <w:p w14:paraId="6D80DBC9">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在农作物种植进程中，农药残留检测是保障农产品质量的关键步骤，确保农产品在生长过程中未遭受过度农药污染。对于畜禽养殖而言，兽药残留检测则是守护畜产品质量安全的核心防线。内蒙古农牧厅在 2022 年组织的农畜水产品质量安全检验检测技术能力验证中，覆盖农产品农药和重金属污染物残留、畜禽产品兽药和违禁添加物残留、水产品药物残留等多个检测项目 ，充分体现出生产环节检测场景的多样性与复杂性。​</w:t>
      </w:r>
    </w:p>
    <w:p w14:paraId="6F07D996">
      <w:pPr>
        <w:pStyle w:val="8"/>
        <w:pageBreakBefore w:val="0"/>
        <w:kinsoku/>
        <w:wordWrap/>
        <w:overflowPunct/>
        <w:autoSpaceDE/>
        <w:autoSpaceDN/>
        <w:bidi w:val="0"/>
        <w:spacing w:line="360" w:lineRule="auto"/>
        <w:ind w:left="0" w:leftChars="0" w:firstLine="0" w:firstLineChars="0"/>
        <w:textAlignment w:val="auto"/>
        <w:outlineLvl w:val="2"/>
        <w:rPr>
          <w:rFonts w:hint="eastAsia" w:ascii="宋体" w:hAnsi="宋体" w:eastAsia="宋体" w:cs="宋体"/>
          <w:b/>
          <w:bCs/>
          <w:sz w:val="28"/>
          <w:szCs w:val="28"/>
        </w:rPr>
      </w:pPr>
      <w:bookmarkStart w:id="29" w:name="_Toc21946"/>
      <w:r>
        <w:rPr>
          <w:rFonts w:hint="eastAsia" w:ascii="宋体" w:hAnsi="宋体" w:eastAsia="宋体" w:cs="宋体"/>
          <w:b/>
          <w:bCs/>
          <w:sz w:val="28"/>
          <w:szCs w:val="28"/>
        </w:rPr>
        <w:t>2.2.2 流通环节​</w:t>
      </w:r>
      <w:bookmarkEnd w:id="29"/>
    </w:p>
    <w:p w14:paraId="1B697FB1">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农产品进入市场流通时，批发市场、农贸市场以及超市等场所均需开展检测工作。国家市场监管总局明确要求农批市场开办者严格查验入场食用农产品的可溯源凭证与产品质量合格证 。在这些流通场景下，需快速检测农产品的新鲜度、农药残留、微生物污染等关键指标。例如，在夏秋季农产品上市高峰期，海量农产品亟待检测，快速检测能够确保只有合格产品进入下一流通环节或抵达消费者手中 。部分农贸市场配备快速检测设备，可在短时间内对蔬菜、水果等农产品进行农药残留的初步筛查，为消费者食品安全保驾护航。扬州市邗江区农贸市场在 2024 年开展蔬菜农残快检达 112034 批次，切实把好农产品销售关 。​</w:t>
      </w:r>
    </w:p>
    <w:p w14:paraId="325AEA7C">
      <w:pPr>
        <w:pStyle w:val="8"/>
        <w:pageBreakBefore w:val="0"/>
        <w:kinsoku/>
        <w:wordWrap/>
        <w:overflowPunct/>
        <w:autoSpaceDE/>
        <w:autoSpaceDN/>
        <w:bidi w:val="0"/>
        <w:spacing w:line="360" w:lineRule="auto"/>
        <w:ind w:left="0" w:leftChars="0" w:firstLine="0" w:firstLineChars="0"/>
        <w:textAlignment w:val="auto"/>
        <w:outlineLvl w:val="2"/>
        <w:rPr>
          <w:rFonts w:hint="eastAsia"/>
          <w:b/>
          <w:bCs/>
        </w:rPr>
      </w:pPr>
      <w:bookmarkStart w:id="30" w:name="_Toc20056"/>
      <w:r>
        <w:rPr>
          <w:rFonts w:hint="eastAsia" w:ascii="宋体" w:hAnsi="宋体" w:eastAsia="宋体" w:cs="宋体"/>
          <w:b/>
          <w:bCs/>
          <w:sz w:val="28"/>
          <w:szCs w:val="28"/>
        </w:rPr>
        <w:t>2.2.3 消费环节</w:t>
      </w:r>
      <w:r>
        <w:rPr>
          <w:rFonts w:hint="eastAsia"/>
          <w:b/>
          <w:bCs/>
        </w:rPr>
        <w:t>​</w:t>
      </w:r>
      <w:bookmarkEnd w:id="30"/>
    </w:p>
    <w:p w14:paraId="4EFB6A2C">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rPr>
      </w:pPr>
      <w:r>
        <w:rPr>
          <w:rFonts w:hint="eastAsia" w:ascii="宋体" w:hAnsi="宋体" w:eastAsia="宋体" w:cs="宋体"/>
          <w:sz w:val="24"/>
          <w:szCs w:val="24"/>
        </w:rPr>
        <w:t>当下，消费者在选购农产品时，对产品质量安全信息的关注度与日俱增。一些大型超市借助电子标签等手段，向消费者展示农产品检测结果，涵盖农药残留、重金属含量等关键指标。消费者对农产品质量安全的重视，促使企业不断加大在检测环节的投入 。一旦某品牌农产品被检测出质量问题，将对其品牌声誉造成重创，进而影响产品销售。消费环节的检测需求，不仅有力保障了消费者权益，还推动企业重视农产品检测，持续提升产品质量。</w:t>
      </w:r>
      <w:r>
        <w:rPr>
          <w:rFonts w:hint="eastAsia"/>
        </w:rPr>
        <w:t>​</w:t>
      </w:r>
    </w:p>
    <w:p w14:paraId="70815BAC">
      <w:pPr>
        <w:pStyle w:val="8"/>
        <w:pageBreakBefore w:val="0"/>
        <w:kinsoku/>
        <w:wordWrap/>
        <w:overflowPunct/>
        <w:autoSpaceDE/>
        <w:autoSpaceDN/>
        <w:bidi w:val="0"/>
        <w:spacing w:line="360" w:lineRule="auto"/>
        <w:ind w:left="0" w:leftChars="0" w:firstLine="480" w:firstLineChars="200"/>
        <w:textAlignment w:val="auto"/>
        <w:rPr>
          <w:rFonts w:hint="eastAsia"/>
        </w:rPr>
      </w:pPr>
    </w:p>
    <w:p w14:paraId="7DB3A6A6">
      <w:pPr>
        <w:pStyle w:val="8"/>
        <w:pageBreakBefore w:val="0"/>
        <w:kinsoku/>
        <w:wordWrap/>
        <w:overflowPunct/>
        <w:autoSpaceDE/>
        <w:autoSpaceDN/>
        <w:bidi w:val="0"/>
        <w:spacing w:line="360" w:lineRule="auto"/>
        <w:ind w:left="0" w:leftChars="0" w:firstLine="0" w:firstLineChars="0"/>
        <w:textAlignment w:val="auto"/>
        <w:outlineLvl w:val="1"/>
        <w:rPr>
          <w:rFonts w:hint="eastAsia"/>
          <w:b/>
          <w:bCs/>
          <w:sz w:val="36"/>
          <w:szCs w:val="36"/>
        </w:rPr>
      </w:pPr>
      <w:bookmarkStart w:id="31" w:name="_Toc28508"/>
      <w:r>
        <w:rPr>
          <w:rFonts w:hint="eastAsia" w:ascii="宋体" w:hAnsi="宋体" w:eastAsia="宋体" w:cs="宋体"/>
          <w:b/>
          <w:bCs/>
          <w:sz w:val="32"/>
          <w:szCs w:val="32"/>
        </w:rPr>
        <w:t>2.3 现有技术瓶颈​</w:t>
      </w:r>
      <w:bookmarkEnd w:id="31"/>
    </w:p>
    <w:p w14:paraId="689FB544">
      <w:pPr>
        <w:pStyle w:val="8"/>
        <w:pageBreakBefore w:val="0"/>
        <w:kinsoku/>
        <w:wordWrap/>
        <w:overflowPunct/>
        <w:autoSpaceDE/>
        <w:autoSpaceDN/>
        <w:bidi w:val="0"/>
        <w:spacing w:line="360" w:lineRule="auto"/>
        <w:ind w:left="0" w:leftChars="0" w:firstLine="0" w:firstLineChars="0"/>
        <w:textAlignment w:val="auto"/>
        <w:outlineLvl w:val="2"/>
        <w:rPr>
          <w:rFonts w:hint="eastAsia" w:ascii="宋体" w:hAnsi="宋体" w:eastAsia="宋体" w:cs="宋体"/>
          <w:b/>
          <w:bCs/>
          <w:sz w:val="28"/>
          <w:szCs w:val="28"/>
        </w:rPr>
      </w:pPr>
      <w:bookmarkStart w:id="32" w:name="_Toc28199"/>
      <w:r>
        <w:rPr>
          <w:rFonts w:hint="eastAsia" w:ascii="宋体" w:hAnsi="宋体" w:eastAsia="宋体" w:cs="宋体"/>
          <w:b/>
          <w:bCs/>
          <w:sz w:val="28"/>
          <w:szCs w:val="28"/>
        </w:rPr>
        <w:t>2.3.1 检测标准不统一​</w:t>
      </w:r>
      <w:bookmarkEnd w:id="32"/>
    </w:p>
    <w:p w14:paraId="00EE33F1">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不同地区与国家的检测标准存在差异，给农产品国际贸易设置了障碍 。出口农产品时，可能因目标市场与本国检测标准不一致，导致农产品面临检测难题 。同时，国内不同检测机构之间标准也并非完全统一，致使同一种农产品在不同机构检测可能得出不同结果 。这种标准的不统一，严重影响检测结果的公信力以及农产品质量安全的有效管控。​</w:t>
      </w:r>
    </w:p>
    <w:p w14:paraId="3100C091">
      <w:pPr>
        <w:pStyle w:val="8"/>
        <w:pageBreakBefore w:val="0"/>
        <w:kinsoku/>
        <w:wordWrap/>
        <w:overflowPunct/>
        <w:autoSpaceDE/>
        <w:autoSpaceDN/>
        <w:bidi w:val="0"/>
        <w:spacing w:line="360" w:lineRule="auto"/>
        <w:ind w:left="0" w:leftChars="0" w:firstLine="0" w:firstLineChars="0"/>
        <w:textAlignment w:val="auto"/>
        <w:outlineLvl w:val="2"/>
        <w:rPr>
          <w:rFonts w:hint="eastAsia" w:ascii="宋体" w:hAnsi="宋体" w:eastAsia="宋体" w:cs="宋体"/>
          <w:b/>
          <w:bCs/>
          <w:sz w:val="28"/>
          <w:szCs w:val="28"/>
        </w:rPr>
      </w:pPr>
      <w:bookmarkStart w:id="33" w:name="_Toc1267"/>
      <w:r>
        <w:rPr>
          <w:rFonts w:hint="eastAsia" w:ascii="宋体" w:hAnsi="宋体" w:eastAsia="宋体" w:cs="宋体"/>
          <w:b/>
          <w:bCs/>
          <w:sz w:val="28"/>
          <w:szCs w:val="28"/>
        </w:rPr>
        <w:t>2.3.</w:t>
      </w:r>
      <w:r>
        <w:rPr>
          <w:rFonts w:hint="eastAsia" w:ascii="宋体" w:hAnsi="宋体" w:eastAsia="宋体" w:cs="宋体"/>
          <w:b/>
          <w:bCs/>
          <w:sz w:val="28"/>
          <w:szCs w:val="28"/>
          <w:lang w:val="en-US" w:eastAsia="zh-CN"/>
        </w:rPr>
        <w:t>2</w:t>
      </w:r>
      <w:r>
        <w:rPr>
          <w:rFonts w:hint="eastAsia" w:ascii="宋体" w:hAnsi="宋体" w:eastAsia="宋体" w:cs="宋体"/>
          <w:b/>
          <w:bCs/>
          <w:sz w:val="28"/>
          <w:szCs w:val="28"/>
        </w:rPr>
        <w:t>检测技术局限性​</w:t>
      </w:r>
      <w:bookmarkEnd w:id="33"/>
    </w:p>
    <w:p w14:paraId="670DE926">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rPr>
      </w:pPr>
      <w:r>
        <w:rPr>
          <w:rFonts w:hint="eastAsia" w:ascii="宋体" w:hAnsi="宋体" w:eastAsia="宋体" w:cs="宋体"/>
          <w:sz w:val="24"/>
          <w:szCs w:val="24"/>
        </w:rPr>
        <w:t>某些检测技术存在固有局限性，难以对农产品进行全面、精准检测 。传统检测技术或许仅能检测特定种类的农药残留或有害物质，对于新出现的污染物则难以有效应对 。面对复杂的农产品成分，现有检测技术可能无法迅速、准确给出结果 。例如，对于具有复杂生物结构的农产品，检测其内部隐藏的病害或污染情况时，现有技术可能出现漏检或误检现象。</w:t>
      </w:r>
      <w:r>
        <w:rPr>
          <w:rFonts w:hint="eastAsia"/>
        </w:rPr>
        <w:t>​</w:t>
      </w:r>
    </w:p>
    <w:p w14:paraId="466E3712">
      <w:pPr>
        <w:pStyle w:val="8"/>
        <w:pageBreakBefore w:val="0"/>
        <w:kinsoku/>
        <w:wordWrap/>
        <w:overflowPunct/>
        <w:autoSpaceDE/>
        <w:autoSpaceDN/>
        <w:bidi w:val="0"/>
        <w:spacing w:line="360" w:lineRule="auto"/>
        <w:ind w:left="0" w:leftChars="0" w:firstLine="480" w:firstLineChars="200"/>
        <w:textAlignment w:val="auto"/>
        <w:rPr>
          <w:rFonts w:hint="eastAsia"/>
        </w:rPr>
      </w:pPr>
    </w:p>
    <w:p w14:paraId="072E3199">
      <w:pPr>
        <w:pStyle w:val="8"/>
        <w:pageBreakBefore w:val="0"/>
        <w:kinsoku/>
        <w:wordWrap/>
        <w:overflowPunct/>
        <w:autoSpaceDE/>
        <w:autoSpaceDN/>
        <w:bidi w:val="0"/>
        <w:spacing w:line="360" w:lineRule="auto"/>
        <w:ind w:left="0" w:leftChars="0" w:firstLine="0" w:firstLineChars="0"/>
        <w:textAlignment w:val="auto"/>
        <w:outlineLvl w:val="1"/>
        <w:rPr>
          <w:rFonts w:hint="eastAsia"/>
          <w:b/>
          <w:bCs/>
          <w:sz w:val="36"/>
          <w:szCs w:val="36"/>
        </w:rPr>
      </w:pPr>
      <w:bookmarkStart w:id="34" w:name="_Toc7418"/>
      <w:r>
        <w:rPr>
          <w:rFonts w:hint="eastAsia" w:ascii="宋体" w:hAnsi="宋体" w:eastAsia="宋体" w:cs="宋体"/>
          <w:b/>
          <w:bCs/>
          <w:sz w:val="32"/>
          <w:szCs w:val="32"/>
        </w:rPr>
        <w:t>2.4 用户痛点</w:t>
      </w:r>
      <w:r>
        <w:rPr>
          <w:rFonts w:hint="eastAsia"/>
          <w:b/>
          <w:bCs/>
          <w:sz w:val="36"/>
          <w:szCs w:val="36"/>
        </w:rPr>
        <w:t>​</w:t>
      </w:r>
      <w:bookmarkEnd w:id="34"/>
    </w:p>
    <w:p w14:paraId="38DADCB6">
      <w:pPr>
        <w:pStyle w:val="8"/>
        <w:pageBreakBefore w:val="0"/>
        <w:kinsoku/>
        <w:wordWrap/>
        <w:overflowPunct/>
        <w:autoSpaceDE/>
        <w:autoSpaceDN/>
        <w:bidi w:val="0"/>
        <w:spacing w:line="360" w:lineRule="auto"/>
        <w:ind w:left="0" w:leftChars="0" w:firstLine="0" w:firstLineChars="0"/>
        <w:textAlignment w:val="auto"/>
        <w:outlineLvl w:val="2"/>
        <w:rPr>
          <w:rFonts w:hint="eastAsia" w:ascii="宋体" w:hAnsi="宋体" w:eastAsia="宋体" w:cs="宋体"/>
          <w:b/>
          <w:bCs/>
          <w:sz w:val="28"/>
          <w:szCs w:val="28"/>
        </w:rPr>
      </w:pPr>
      <w:bookmarkStart w:id="35" w:name="_Toc15831"/>
      <w:r>
        <w:rPr>
          <w:rFonts w:hint="eastAsia" w:ascii="宋体" w:hAnsi="宋体" w:eastAsia="宋体" w:cs="宋体"/>
          <w:b/>
          <w:bCs/>
          <w:sz w:val="28"/>
          <w:szCs w:val="28"/>
        </w:rPr>
        <w:t>2.4.1 专业检测人员不足​</w:t>
      </w:r>
      <w:bookmarkEnd w:id="35"/>
    </w:p>
    <w:p w14:paraId="23B08D8F">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农产品质量安全检测领域普遍面临专业检测人员匮乏的困境 。许多检测人员身兼数职，无法全身心投入检测工作，导致检测水平参差不齐 。基层检测机构这一问题尤为突出 。例如，一些乡镇农产品质量检测室，因缺乏专业检测人员，难以快速、准确开展检测工作 。内蒙古农牧厅的检测技术能力验证结果显示，旗县级和部分第三方检测机构存在人员不稳定问题，致使检测技术人员流失严重 ，进一步加剧专业检测人员短缺的严峻形势。湖北省农业农村厅开展基层农产品质量安全检测业务技术培训，也凸显出基层检测人员专业素养提升的迫切需求 。​</w:t>
      </w:r>
    </w:p>
    <w:p w14:paraId="533F7889">
      <w:pPr>
        <w:pStyle w:val="8"/>
        <w:pageBreakBefore w:val="0"/>
        <w:kinsoku/>
        <w:wordWrap/>
        <w:overflowPunct/>
        <w:autoSpaceDE/>
        <w:autoSpaceDN/>
        <w:bidi w:val="0"/>
        <w:spacing w:line="360" w:lineRule="auto"/>
        <w:ind w:left="0" w:leftChars="0" w:firstLine="0" w:firstLineChars="0"/>
        <w:textAlignment w:val="auto"/>
        <w:outlineLvl w:val="2"/>
        <w:rPr>
          <w:rFonts w:hint="eastAsia" w:ascii="宋体" w:hAnsi="宋体" w:eastAsia="宋体" w:cs="宋体"/>
          <w:b/>
          <w:bCs/>
          <w:sz w:val="28"/>
          <w:szCs w:val="28"/>
        </w:rPr>
      </w:pPr>
      <w:bookmarkStart w:id="36" w:name="_Toc26071"/>
      <w:r>
        <w:rPr>
          <w:rFonts w:hint="eastAsia" w:ascii="宋体" w:hAnsi="宋体" w:eastAsia="宋体" w:cs="宋体"/>
          <w:b/>
          <w:bCs/>
          <w:sz w:val="28"/>
          <w:szCs w:val="28"/>
        </w:rPr>
        <w:t>2.4.2 检测成本高​</w:t>
      </w:r>
      <w:bookmarkEnd w:id="36"/>
    </w:p>
    <w:p w14:paraId="2D4A45E0">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rPr>
      </w:pPr>
      <w:r>
        <w:rPr>
          <w:rFonts w:hint="eastAsia" w:ascii="宋体" w:hAnsi="宋体" w:eastAsia="宋体" w:cs="宋体"/>
          <w:sz w:val="24"/>
          <w:szCs w:val="24"/>
        </w:rPr>
        <w:t>技术研发与设备投入成本高昂，严重制约部分中小型检测机构发展 。对于小型农产品加工企业或个体农户而言，高昂的检测成本使其难以对农产品进行全面检测 。购置一套先进的农产品快速检测设备，可能需数万元甚至更高费用，后续维护和耗材成本也不容小觑，这对利润微薄的小型经营者而言，无疑是沉重负担 。委托专业检测机构检测同样费用不菲，进一步增加农产品生产成本。</w:t>
      </w:r>
      <w:r>
        <w:rPr>
          <w:rFonts w:hint="eastAsia"/>
        </w:rPr>
        <w:t>​</w:t>
      </w:r>
    </w:p>
    <w:p w14:paraId="198CBE43">
      <w:pPr>
        <w:pStyle w:val="8"/>
        <w:pageBreakBefore w:val="0"/>
        <w:kinsoku/>
        <w:wordWrap/>
        <w:overflowPunct/>
        <w:autoSpaceDE/>
        <w:autoSpaceDN/>
        <w:bidi w:val="0"/>
        <w:spacing w:line="360" w:lineRule="auto"/>
        <w:ind w:left="0" w:leftChars="0" w:firstLine="0" w:firstLineChars="0"/>
        <w:textAlignment w:val="auto"/>
        <w:outlineLvl w:val="2"/>
        <w:rPr>
          <w:rFonts w:hint="eastAsia" w:ascii="宋体" w:hAnsi="宋体" w:eastAsia="宋体" w:cs="宋体"/>
          <w:b/>
          <w:bCs/>
          <w:sz w:val="28"/>
          <w:szCs w:val="28"/>
        </w:rPr>
      </w:pPr>
      <w:bookmarkStart w:id="37" w:name="_Toc15808"/>
      <w:r>
        <w:rPr>
          <w:rFonts w:hint="eastAsia" w:ascii="宋体" w:hAnsi="宋体" w:eastAsia="宋体" w:cs="宋体"/>
          <w:b/>
          <w:bCs/>
          <w:sz w:val="28"/>
          <w:szCs w:val="28"/>
        </w:rPr>
        <w:t>2.4.3 检测流程繁琐​</w:t>
      </w:r>
      <w:bookmarkEnd w:id="37"/>
    </w:p>
    <w:p w14:paraId="2E354E88">
      <w:pPr>
        <w:pStyle w:val="8"/>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从农产品样本采集到获取最终检测报告，整个流程繁杂冗长 。在生产环节采集土壤、农产品样本后，送往实验室检测需历经运输、样本处理、仪器检测、数据分析等多个步骤，耗时较长 。对于时效性强的农产品，如新鲜蔬果，过长检测流程可能使其错过最佳销售期 。在流通环节，繁琐检测流程会降低农产品流通效率，增加物流成本 。例如，农产品批发市场若检测流程拖沓，大量农产品积压，将造成严重损耗与经济损失。酒泉市农产品质量检验检测中心通过优化 “采、送、检、报、收” 流程，将检测时长从 20 多天大幅缩短至 10 天，充分说明检测流程繁琐是普遍存在的痛点 。​</w:t>
      </w:r>
    </w:p>
    <w:p w14:paraId="339A29C5">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0" w:firstLineChars="0"/>
        <w:textAlignment w:val="auto"/>
        <w:outlineLvl w:val="2"/>
        <w:rPr>
          <w:rFonts w:hint="eastAsia" w:ascii="宋体" w:hAnsi="宋体" w:eastAsia="宋体" w:cs="宋体"/>
          <w:b/>
          <w:bCs/>
          <w:sz w:val="28"/>
          <w:szCs w:val="28"/>
          <w:lang w:val="en-US" w:eastAsia="zh-CN"/>
        </w:rPr>
      </w:pPr>
      <w:bookmarkStart w:id="38" w:name="_Toc14142"/>
      <w:r>
        <w:rPr>
          <w:rFonts w:hint="eastAsia" w:ascii="宋体" w:hAnsi="宋体" w:eastAsia="宋体" w:cs="宋体"/>
          <w:b/>
          <w:bCs/>
          <w:sz w:val="28"/>
          <w:szCs w:val="28"/>
        </w:rPr>
        <w:t>2.4.3</w:t>
      </w:r>
      <w:r>
        <w:rPr>
          <w:rFonts w:hint="eastAsia" w:ascii="宋体" w:hAnsi="宋体" w:eastAsia="宋体" w:cs="宋体"/>
          <w:b/>
          <w:bCs/>
          <w:sz w:val="28"/>
          <w:szCs w:val="28"/>
          <w:lang w:val="en-US" w:eastAsia="zh-CN"/>
        </w:rPr>
        <w:t>结论</w:t>
      </w:r>
      <w:bookmarkEnd w:id="38"/>
    </w:p>
    <w:p w14:paraId="2CA1F7F7">
      <w:pPr>
        <w:pStyle w:val="8"/>
        <w:pageBreakBefore w:val="0"/>
        <w:kinsoku/>
        <w:wordWrap/>
        <w:overflowPunct/>
        <w:autoSpaceDE/>
        <w:autoSpaceDN/>
        <w:bidi w:val="0"/>
        <w:spacing w:line="360" w:lineRule="auto"/>
        <w:ind w:firstLine="480" w:firstLineChars="200"/>
        <w:textAlignment w:val="auto"/>
        <w:rPr>
          <w:rFonts w:hint="eastAsia"/>
          <w:lang w:val="en-US" w:eastAsia="zh-CN"/>
        </w:rPr>
      </w:pPr>
      <w:r>
        <w:rPr>
          <w:rFonts w:hint="eastAsia"/>
          <w:lang w:val="en-US" w:eastAsia="zh-CN"/>
        </w:rPr>
        <w:t>（1）传统检测方法主要依赖人工抽检，效率低、主观性强、易受人为因素影响。</w:t>
      </w:r>
    </w:p>
    <w:p w14:paraId="7D166EDD">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sz w:val="24"/>
          <w:szCs w:val="24"/>
          <w:lang w:val="en-US" w:eastAsia="zh-CN"/>
        </w:rPr>
        <w:t>农产品种类繁多、形态多样，传统检测方法难以满足大规模、高精度检测需求。</w:t>
      </w:r>
    </w:p>
    <w:p w14:paraId="53C6C051">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（3）</w:t>
      </w:r>
      <w:r>
        <w:rPr>
          <w:rFonts w:hint="eastAsia" w:ascii="宋体" w:hAnsi="宋体" w:eastAsia="宋体" w:cs="宋体"/>
          <w:sz w:val="24"/>
          <w:szCs w:val="24"/>
          <w:lang w:val="en-US" w:eastAsia="zh-CN"/>
        </w:rPr>
        <w:t>农产品在生产、加工、运输等环节容易出现病虫害、机械损伤、腐烂变质等问题，需要快速、准确的检测手段。</w:t>
      </w:r>
    </w:p>
    <w:p w14:paraId="7FBB3423">
      <w:pPr>
        <w:pStyle w:val="8"/>
        <w:pageBreakBefore w:val="0"/>
        <w:kinsoku/>
        <w:wordWrap/>
        <w:overflowPunct/>
        <w:autoSpaceDE/>
        <w:autoSpaceDN/>
        <w:bidi w:val="0"/>
        <w:spacing w:before="62" w:after="62" w:line="360" w:lineRule="auto"/>
        <w:ind w:firstLine="480" w:firstLineChars="200"/>
        <w:textAlignment w:val="auto"/>
        <w:rPr>
          <w:rFonts w:ascii="宋体" w:hAnsi="宋体"/>
        </w:rPr>
      </w:pPr>
    </w:p>
    <w:p w14:paraId="4FD768FA">
      <w:pPr>
        <w:pStyle w:val="2"/>
        <w:pageBreakBefore w:val="0"/>
        <w:numPr>
          <w:ilvl w:val="0"/>
          <w:numId w:val="0"/>
        </w:numPr>
        <w:kinsoku/>
        <w:wordWrap/>
        <w:overflowPunct/>
        <w:autoSpaceDE/>
        <w:autoSpaceDN/>
        <w:bidi w:val="0"/>
        <w:spacing w:before="156" w:after="156" w:line="360" w:lineRule="auto"/>
        <w:ind w:firstLine="643" w:firstLineChars="200"/>
        <w:textAlignment w:val="auto"/>
        <w:rPr>
          <w:rFonts w:ascii="宋体" w:hAnsi="宋体"/>
        </w:rPr>
      </w:pPr>
      <w:bookmarkStart w:id="39" w:name="_Toc26998"/>
      <w:bookmarkStart w:id="40" w:name="_Toc13382"/>
      <w:r>
        <w:rPr>
          <w:rFonts w:ascii="宋体" w:hAnsi="宋体" w:cs="宋体"/>
        </w:rPr>
        <w:t>第3章</w:t>
      </w:r>
      <w:r>
        <w:rPr>
          <w:rFonts w:hint="eastAsia" w:ascii="宋体" w:hAnsi="宋体"/>
        </w:rPr>
        <w:t>作品概述</w:t>
      </w:r>
      <w:bookmarkEnd w:id="39"/>
      <w:bookmarkEnd w:id="40"/>
    </w:p>
    <w:p w14:paraId="01FE235E">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1"/>
        <w:rPr>
          <w:rFonts w:ascii="宋体" w:hAnsi="宋体" w:cs="Segoe UI"/>
          <w:b/>
          <w:bCs/>
          <w:color w:val="000000"/>
          <w:sz w:val="32"/>
          <w:szCs w:val="32"/>
        </w:rPr>
      </w:pPr>
      <w:bookmarkStart w:id="41" w:name="_Toc30996"/>
      <w:r>
        <w:rPr>
          <w:rFonts w:ascii="宋体" w:hAnsi="宋体" w:cs="Segoe UI"/>
          <w:b/>
          <w:bCs/>
          <w:color w:val="000000"/>
          <w:sz w:val="32"/>
          <w:szCs w:val="32"/>
        </w:rPr>
        <w:t>3.1 技术路线</w:t>
      </w:r>
      <w:bookmarkEnd w:id="41"/>
    </w:p>
    <w:p w14:paraId="2BCEDB33">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val="0"/>
          <w:color w:val="000000"/>
          <w:sz w:val="28"/>
          <w:szCs w:val="28"/>
        </w:rPr>
      </w:pPr>
      <w:bookmarkStart w:id="42" w:name="_Toc19881"/>
      <w:r>
        <w:rPr>
          <w:rFonts w:hint="eastAsia" w:ascii="宋体" w:hAnsi="宋体" w:eastAsia="宋体" w:cs="宋体"/>
          <w:b/>
          <w:bCs w:val="0"/>
          <w:color w:val="000000"/>
          <w:sz w:val="28"/>
          <w:szCs w:val="28"/>
        </w:rPr>
        <w:t>3.1.1 软件架构设计</w:t>
      </w:r>
      <w:bookmarkEnd w:id="42"/>
    </w:p>
    <w:p w14:paraId="4ADCA017">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hint="eastAsia" w:ascii="宋体" w:hAnsi="宋体" w:cs="Segoe UI"/>
          <w:bCs/>
          <w:color w:val="000000"/>
          <w:szCs w:val="24"/>
        </w:rPr>
        <w:t>基于国产深度学习框架（如百度</w:t>
      </w:r>
      <w:r>
        <w:rPr>
          <w:rFonts w:ascii="宋体" w:hAnsi="宋体" w:cs="Segoe UI"/>
          <w:bCs/>
          <w:color w:val="000000"/>
          <w:szCs w:val="24"/>
        </w:rPr>
        <w:t xml:space="preserve"> PaddlePaddle）构建多层级算法模型，核心流程如下：</w:t>
      </w:r>
    </w:p>
    <w:p w14:paraId="156D80B3">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hint="eastAsia" w:ascii="宋体" w:hAnsi="宋体" w:cs="宋体"/>
          <w:kern w:val="2"/>
          <w:sz w:val="24"/>
          <w:szCs w:val="24"/>
          <w:lang w:val="en-US" w:eastAsia="zh-CN" w:bidi="ar-SA"/>
        </w:rPr>
        <w:t>（1）</w:t>
      </w:r>
      <w:r>
        <w:rPr>
          <w:rFonts w:hint="eastAsia" w:ascii="宋体" w:hAnsi="宋体" w:cs="Segoe UI"/>
          <w:bCs/>
          <w:color w:val="000000"/>
          <w:szCs w:val="24"/>
        </w:rPr>
        <w:t>图像特征提取：采用</w:t>
      </w:r>
      <w:r>
        <w:rPr>
          <w:rFonts w:ascii="宋体" w:hAnsi="宋体" w:cs="Segoe UI"/>
          <w:bCs/>
          <w:color w:val="000000"/>
          <w:szCs w:val="24"/>
        </w:rPr>
        <w:t xml:space="preserve"> ResNet50 卷积神经网络作为基础架构，通过多层卷积层提取农产品颜色、纹理、形状等底层视觉特征&lt;sup&gt;[1]&lt;/sup&gt;。根据公开研究，ResNet50 在 ImageNet 图像分类任务中准确率可达 92.3%，迁移至农产品检测场景可快速实现特征建模。</w:t>
      </w:r>
    </w:p>
    <w:p w14:paraId="2AA3F3DC">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hint="eastAsia" w:ascii="宋体" w:hAnsi="宋体" w:cs="宋体"/>
          <w:kern w:val="2"/>
          <w:sz w:val="24"/>
          <w:szCs w:val="24"/>
          <w:lang w:val="en-US" w:eastAsia="zh-CN" w:bidi="ar-SA"/>
        </w:rPr>
        <w:t>（2）</w:t>
      </w:r>
      <w:r>
        <w:rPr>
          <w:rFonts w:hint="eastAsia" w:ascii="宋体" w:hAnsi="宋体" w:cs="Segoe UI"/>
          <w:bCs/>
          <w:color w:val="000000"/>
          <w:szCs w:val="24"/>
        </w:rPr>
        <w:t>缺陷检测与分类：采用</w:t>
      </w:r>
      <w:r>
        <w:rPr>
          <w:rFonts w:ascii="宋体" w:hAnsi="宋体" w:cs="Segoe UI"/>
          <w:bCs/>
          <w:color w:val="000000"/>
          <w:szCs w:val="24"/>
        </w:rPr>
        <w:t xml:space="preserve"> YOLOv5 目标检测算法，实现腐烂、裂痕、虫蛀等外观缺陷的实时定位与分类&lt;sup&gt;[2]&lt;/sup&gt;。YOLOv5 在 640×640 分辨率下推理速度可达 60 FPS，满足流水线每分钟 50-60 件的检测效率需求。</w:t>
      </w:r>
    </w:p>
    <w:p w14:paraId="7430B9EB">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hint="eastAsia" w:ascii="宋体" w:hAnsi="宋体" w:cs="宋体"/>
          <w:kern w:val="2"/>
          <w:sz w:val="24"/>
          <w:szCs w:val="24"/>
          <w:lang w:val="en-US" w:eastAsia="zh-CN" w:bidi="ar-SA"/>
        </w:rPr>
        <w:t>（3）</w:t>
      </w:r>
      <w:r>
        <w:rPr>
          <w:rFonts w:hint="eastAsia" w:ascii="宋体" w:hAnsi="宋体" w:cs="Segoe UI"/>
          <w:bCs/>
          <w:color w:val="000000"/>
          <w:szCs w:val="24"/>
        </w:rPr>
        <w:t>边缘计算与模型优化：通过</w:t>
      </w:r>
      <w:r>
        <w:rPr>
          <w:rFonts w:ascii="宋体" w:hAnsi="宋体" w:cs="Segoe UI"/>
          <w:bCs/>
          <w:color w:val="000000"/>
          <w:szCs w:val="24"/>
        </w:rPr>
        <w:t xml:space="preserve"> NVIDIA Jetson 边缘计算设备实现模型本地化推理，减少数据传输延迟（端到端延迟＜100ms），适配农场、仓储等网络条件有限的场景&lt;sup&gt;[3]&lt;/sup&gt;。开发动态学习模块，支持通过实时检测数据在线更新模型参数，新品类适配仅需 100-200 张标注图像，适配周期缩短至 3-5 天。</w:t>
      </w:r>
    </w:p>
    <w:p w14:paraId="35823455">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drawing>
          <wp:inline distT="0" distB="0" distL="114300" distR="114300">
            <wp:extent cx="5266690" cy="4072255"/>
            <wp:effectExtent l="0" t="0" r="3810" b="444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5"/>
                    <a:srcRect b="14127"/>
                    <a:stretch>
                      <a:fillRect/>
                    </a:stretch>
                  </pic:blipFill>
                  <pic:spPr>
                    <a:xfrm>
                      <a:off x="0" y="0"/>
                      <a:ext cx="5266690" cy="4072255"/>
                    </a:xfrm>
                    <a:prstGeom prst="rect">
                      <a:avLst/>
                    </a:prstGeom>
                    <a:noFill/>
                    <a:ln>
                      <a:noFill/>
                    </a:ln>
                  </pic:spPr>
                </pic:pic>
              </a:graphicData>
            </a:graphic>
          </wp:inline>
        </w:drawing>
      </w:r>
    </w:p>
    <w:p w14:paraId="3A0D1042">
      <w:pPr>
        <w:pStyle w:val="4"/>
        <w:keepNext w:val="0"/>
        <w:keepLines w:val="0"/>
        <w:widowControl/>
        <w:numPr>
          <w:ilvl w:val="2"/>
          <w:numId w:val="0"/>
        </w:numPr>
        <w:suppressLineNumbers w:val="0"/>
        <w:pBdr>
          <w:bottom w:val="none" w:color="auto" w:sz="0" w:space="0"/>
        </w:pBdr>
        <w:shd w:val="clear" w:fill="FFFFFF"/>
        <w:ind w:left="0" w:leftChars="0" w:firstLine="0" w:firstLineChars="0"/>
        <w:jc w:val="center"/>
        <w:outlineLvl w:val="9"/>
        <w:rPr>
          <w:rFonts w:hint="eastAsia" w:ascii="宋体" w:hAnsi="宋体" w:eastAsia="宋体" w:cs="宋体"/>
          <w:b w:val="0"/>
          <w:bCs/>
          <w:i w:val="0"/>
          <w:iCs w:val="0"/>
          <w:caps w:val="0"/>
          <w:color w:val="000000"/>
          <w:spacing w:val="0"/>
          <w:sz w:val="22"/>
          <w:szCs w:val="22"/>
        </w:rPr>
      </w:pPr>
      <w:r>
        <w:rPr>
          <w:rFonts w:hint="eastAsia" w:ascii="宋体" w:hAnsi="宋体" w:eastAsia="宋体" w:cs="宋体"/>
          <w:b w:val="0"/>
          <w:bCs/>
          <w:color w:val="000000"/>
          <w:sz w:val="22"/>
          <w:szCs w:val="22"/>
          <w:lang w:val="en-US" w:eastAsia="zh-CN"/>
        </w:rPr>
        <w:t>图3-1</w:t>
      </w:r>
      <w:r>
        <w:rPr>
          <w:rStyle w:val="23"/>
          <w:rFonts w:hint="eastAsia" w:ascii="宋体" w:hAnsi="宋体" w:eastAsia="宋体" w:cs="宋体"/>
          <w:b w:val="0"/>
          <w:bCs/>
          <w:i w:val="0"/>
          <w:iCs w:val="0"/>
          <w:caps w:val="0"/>
          <w:color w:val="000000"/>
          <w:spacing w:val="0"/>
          <w:sz w:val="22"/>
          <w:szCs w:val="22"/>
          <w:shd w:val="clear" w:fill="FFFFFF"/>
        </w:rPr>
        <w:t>软件架构设计架构图</w:t>
      </w:r>
    </w:p>
    <w:p w14:paraId="122353A4">
      <w:pPr>
        <w:pStyle w:val="8"/>
        <w:pageBreakBefore w:val="0"/>
        <w:kinsoku/>
        <w:wordWrap/>
        <w:overflowPunct/>
        <w:autoSpaceDE/>
        <w:autoSpaceDN/>
        <w:bidi w:val="0"/>
        <w:spacing w:before="0" w:beforeLines="0" w:after="0" w:afterLines="0" w:line="360" w:lineRule="auto"/>
        <w:ind w:left="0" w:leftChars="0" w:firstLine="0" w:firstLineChars="0"/>
        <w:textAlignment w:val="auto"/>
        <w:rPr>
          <w:rFonts w:hint="default" w:ascii="宋体" w:hAnsi="宋体" w:eastAsia="宋体" w:cs="宋体"/>
          <w:b w:val="0"/>
          <w:bCs/>
          <w:color w:val="000000"/>
          <w:sz w:val="22"/>
          <w:szCs w:val="22"/>
          <w:lang w:val="en-US" w:eastAsia="zh-CN"/>
        </w:rPr>
      </w:pPr>
    </w:p>
    <w:p w14:paraId="5A93867B">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val="0"/>
          <w:color w:val="000000"/>
          <w:sz w:val="28"/>
          <w:szCs w:val="28"/>
        </w:rPr>
      </w:pPr>
      <w:bookmarkStart w:id="43" w:name="_Toc8928"/>
      <w:r>
        <w:rPr>
          <w:rFonts w:hint="eastAsia" w:ascii="宋体" w:hAnsi="宋体" w:eastAsia="宋体" w:cs="宋体"/>
          <w:b/>
          <w:bCs w:val="0"/>
          <w:color w:val="000000"/>
          <w:sz w:val="28"/>
          <w:szCs w:val="28"/>
        </w:rPr>
        <w:t>3.1.2 数据闭环管理体系</w:t>
      </w:r>
      <w:bookmarkEnd w:id="43"/>
    </w:p>
    <w:p w14:paraId="5B6DEBD3">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hint="eastAsia" w:ascii="宋体" w:hAnsi="宋体" w:cs="Segoe UI"/>
          <w:bCs/>
          <w:color w:val="000000"/>
          <w:szCs w:val="24"/>
        </w:rPr>
        <w:t>环境数据采集与分析：集成温湿度、光照传感器，实时采集仓储环境数据，通过时序预测模型（如</w:t>
      </w:r>
      <w:r>
        <w:rPr>
          <w:rFonts w:ascii="宋体" w:hAnsi="宋体" w:cs="Segoe UI"/>
          <w:bCs/>
          <w:color w:val="000000"/>
          <w:szCs w:val="24"/>
        </w:rPr>
        <w:t xml:space="preserve"> LSTM）分析环境参数与农产品品质变化的关联性&lt;sup&gt;[4]&lt;/sup&gt;。例如，通过历史数据训练，可预测高湿度环境下葡萄霉变概率提升 23%。</w:t>
      </w:r>
    </w:p>
    <w:p w14:paraId="7E3B5241">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hint="eastAsia" w:ascii="宋体" w:hAnsi="宋体" w:cs="Segoe UI"/>
          <w:bCs/>
          <w:color w:val="000000"/>
          <w:szCs w:val="24"/>
        </w:rPr>
        <w:t>区块链质量溯源：构建不可篡改的检测数据链，将检测结果、环境数据、分拣记录等上链存储</w:t>
      </w:r>
      <w:r>
        <w:rPr>
          <w:rFonts w:ascii="宋体" w:hAnsi="宋体" w:cs="Segoe UI"/>
          <w:bCs/>
          <w:color w:val="000000"/>
          <w:szCs w:val="24"/>
        </w:rPr>
        <w:t>&lt;sup&gt;[5]&lt;/sup&gt;。消费者扫码后可查看包含 “图像特征 - 检测时间 - 处理建议” 的完整报告，据《农业区块链应用白皮书》，该模式可使消费者信任度提升 40%。</w:t>
      </w:r>
    </w:p>
    <w:p w14:paraId="16AC80FB">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hint="eastAsia" w:ascii="宋体" w:hAnsi="宋体" w:cs="Segoe UI"/>
          <w:bCs/>
          <w:color w:val="000000"/>
          <w:szCs w:val="24"/>
        </w:rPr>
        <w:t>生产端优化建议：基于检测数据生成可视化质量报告，为种植户提供分拣策略调整建议（如按缺陷类型分级销售），并联动智能灌溉系统调整种植参数。</w:t>
      </w:r>
    </w:p>
    <w:p w14:paraId="6FA49BF5">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1"/>
        <w:rPr>
          <w:rFonts w:ascii="宋体" w:hAnsi="宋体" w:cs="Segoe UI"/>
          <w:b/>
          <w:bCs/>
          <w:color w:val="000000"/>
          <w:sz w:val="32"/>
          <w:szCs w:val="32"/>
        </w:rPr>
      </w:pPr>
      <w:bookmarkStart w:id="44" w:name="_Toc13963"/>
      <w:r>
        <w:rPr>
          <w:rFonts w:ascii="宋体" w:hAnsi="宋体" w:cs="Segoe UI"/>
          <w:b/>
          <w:bCs/>
          <w:color w:val="000000"/>
          <w:sz w:val="32"/>
          <w:szCs w:val="32"/>
        </w:rPr>
        <w:t>3.2 创新点</w:t>
      </w:r>
      <w:bookmarkEnd w:id="44"/>
    </w:p>
    <w:p w14:paraId="3C6CF7B8">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val="0"/>
          <w:color w:val="000000"/>
          <w:sz w:val="28"/>
          <w:szCs w:val="28"/>
        </w:rPr>
      </w:pPr>
      <w:bookmarkStart w:id="45" w:name="_Toc23817"/>
      <w:r>
        <w:rPr>
          <w:rFonts w:hint="eastAsia" w:ascii="宋体" w:hAnsi="宋体" w:eastAsia="宋体" w:cs="宋体"/>
          <w:b/>
          <w:bCs w:val="0"/>
          <w:color w:val="000000"/>
          <w:sz w:val="28"/>
          <w:szCs w:val="28"/>
        </w:rPr>
        <w:t>3.2.1 轻量化算法与高效适配</w:t>
      </w:r>
      <w:bookmarkEnd w:id="45"/>
    </w:p>
    <w:p w14:paraId="30B25438">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hint="eastAsia" w:ascii="宋体" w:hAnsi="宋体" w:cs="Segoe UI"/>
          <w:bCs/>
          <w:color w:val="000000"/>
          <w:szCs w:val="24"/>
        </w:rPr>
        <w:t>模型压缩技术：通过剪枝与量化技术将</w:t>
      </w:r>
      <w:r>
        <w:rPr>
          <w:rFonts w:ascii="宋体" w:hAnsi="宋体" w:cs="Segoe UI"/>
          <w:bCs/>
          <w:color w:val="000000"/>
          <w:szCs w:val="24"/>
        </w:rPr>
        <w:t xml:space="preserve"> YOLOv5 模型体积从 244MB 压缩至 20MB，显存占用降低 90%，可在低成本嵌入式设备（如树莓派）运行，硬件成本较高端方案降低 70%&lt;sup&gt;[6]&lt;/sup&gt;。</w:t>
      </w:r>
    </w:p>
    <w:p w14:paraId="06B26367">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hint="eastAsia" w:ascii="宋体" w:hAnsi="宋体" w:cs="Segoe UI"/>
          <w:bCs/>
          <w:color w:val="000000"/>
          <w:szCs w:val="24"/>
        </w:rPr>
        <w:t>小样本学习能力：基于迁移学习框架，新增品类（如猕猴桃、洋葱）时仅需</w:t>
      </w:r>
      <w:r>
        <w:rPr>
          <w:rFonts w:ascii="宋体" w:hAnsi="宋体" w:cs="Segoe UI"/>
          <w:bCs/>
          <w:color w:val="000000"/>
          <w:szCs w:val="24"/>
        </w:rPr>
        <w:t xml:space="preserve"> 100 张标注图像即可启动训练，较传统监督学习减少 80% 样本需求&lt;sup&gt;[7]&lt;/sup&gt;。据《小样本学习在农业检测中的应用》，该技术可使新品类检测准确率快速达到 90% 以上。</w:t>
      </w:r>
    </w:p>
    <w:p w14:paraId="49E2B0A3">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val="0"/>
          <w:color w:val="000000"/>
          <w:sz w:val="28"/>
          <w:szCs w:val="28"/>
        </w:rPr>
      </w:pPr>
      <w:bookmarkStart w:id="46" w:name="_Toc12991"/>
      <w:r>
        <w:rPr>
          <w:rFonts w:hint="eastAsia" w:ascii="宋体" w:hAnsi="宋体" w:eastAsia="宋体" w:cs="宋体"/>
          <w:b/>
          <w:bCs w:val="0"/>
          <w:color w:val="000000"/>
          <w:sz w:val="28"/>
          <w:szCs w:val="28"/>
        </w:rPr>
        <w:t>3.2.2 “检测 - 分析 - 溯源” 一体化流程</w:t>
      </w:r>
      <w:bookmarkEnd w:id="46"/>
    </w:p>
    <w:p w14:paraId="58CA750C">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hint="eastAsia" w:ascii="宋体" w:hAnsi="宋体" w:cs="Segoe UI"/>
          <w:bCs/>
          <w:color w:val="000000"/>
          <w:szCs w:val="24"/>
        </w:rPr>
        <w:t>多维度数据融合：融合视觉检测数据、环境数据、供应链数据，构建农产品质量数字孪生</w:t>
      </w:r>
      <w:r>
        <w:rPr>
          <w:rFonts w:ascii="宋体" w:hAnsi="宋体" w:cs="Segoe UI"/>
          <w:bCs/>
          <w:color w:val="000000"/>
          <w:szCs w:val="24"/>
        </w:rPr>
        <w:t>&lt;sup&gt;[8]&lt;/sup&gt;。例如，通过分析某基地苹果的 “虫蛀率 - 仓储温度 - 运输时长” 关联关系，可提出针对性损耗控制方案。</w:t>
      </w:r>
    </w:p>
    <w:p w14:paraId="72EFA533">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hint="eastAsia" w:ascii="宋体" w:hAnsi="宋体" w:cs="Segoe UI"/>
          <w:bCs/>
          <w:color w:val="000000"/>
          <w:szCs w:val="24"/>
        </w:rPr>
        <w:t>自动化溯源交互：消费者扫码后除查看检测结果外，还可触发智能合约自动执行售后流程（如缺陷品一键理赔），据测算该功能可使客诉处理效率提升</w:t>
      </w:r>
      <w:r>
        <w:rPr>
          <w:rFonts w:ascii="宋体" w:hAnsi="宋体" w:cs="Segoe UI"/>
          <w:bCs/>
          <w:color w:val="000000"/>
          <w:szCs w:val="24"/>
        </w:rPr>
        <w:t xml:space="preserve"> 60%&lt;sup&gt;[5]&lt;/sup&gt;。</w:t>
      </w:r>
    </w:p>
    <w:p w14:paraId="05E14ECB">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drawing>
          <wp:inline distT="0" distB="0" distL="114300" distR="114300">
            <wp:extent cx="5237480" cy="675005"/>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6"/>
                    <a:srcRect b="24929"/>
                    <a:stretch>
                      <a:fillRect/>
                    </a:stretch>
                  </pic:blipFill>
                  <pic:spPr>
                    <a:xfrm>
                      <a:off x="0" y="0"/>
                      <a:ext cx="5237480" cy="675005"/>
                    </a:xfrm>
                    <a:prstGeom prst="rect">
                      <a:avLst/>
                    </a:prstGeom>
                    <a:noFill/>
                    <a:ln>
                      <a:noFill/>
                    </a:ln>
                  </pic:spPr>
                </pic:pic>
              </a:graphicData>
            </a:graphic>
          </wp:inline>
        </w:drawing>
      </w:r>
    </w:p>
    <w:p w14:paraId="63427475">
      <w:pPr>
        <w:pStyle w:val="8"/>
        <w:pageBreakBefore w:val="0"/>
        <w:kinsoku/>
        <w:wordWrap/>
        <w:overflowPunct/>
        <w:autoSpaceDE/>
        <w:autoSpaceDN/>
        <w:bidi w:val="0"/>
        <w:spacing w:before="0" w:beforeLines="0" w:after="0" w:afterLines="0" w:line="360" w:lineRule="auto"/>
        <w:ind w:left="0" w:leftChars="0" w:firstLine="0" w:firstLineChars="0"/>
        <w:jc w:val="center"/>
        <w:textAlignment w:val="auto"/>
        <w:rPr>
          <w:rFonts w:hint="default" w:ascii="宋体" w:hAnsi="宋体" w:eastAsia="宋体" w:cs="宋体"/>
          <w:b w:val="0"/>
          <w:bCs/>
          <w:color w:val="000000"/>
          <w:sz w:val="22"/>
          <w:szCs w:val="22"/>
          <w:lang w:val="en-US" w:eastAsia="zh-CN"/>
        </w:rPr>
      </w:pPr>
      <w:r>
        <w:rPr>
          <w:rFonts w:hint="eastAsia" w:ascii="宋体" w:hAnsi="宋体" w:cs="宋体"/>
          <w:b w:val="0"/>
          <w:bCs/>
          <w:color w:val="000000"/>
          <w:sz w:val="22"/>
          <w:szCs w:val="22"/>
          <w:lang w:val="en-US" w:eastAsia="zh-CN"/>
        </w:rPr>
        <w:t>图3-2一体化流程图</w:t>
      </w:r>
    </w:p>
    <w:p w14:paraId="6CD5C498">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ascii="宋体" w:hAnsi="宋体" w:cs="Segoe UI"/>
          <w:bCs/>
          <w:color w:val="000000"/>
          <w:szCs w:val="24"/>
        </w:rPr>
      </w:pPr>
      <w:bookmarkStart w:id="47" w:name="_Toc19706"/>
      <w:r>
        <w:rPr>
          <w:rFonts w:hint="eastAsia" w:ascii="宋体" w:hAnsi="宋体" w:eastAsia="宋体" w:cs="宋体"/>
          <w:b/>
          <w:bCs w:val="0"/>
          <w:color w:val="000000"/>
          <w:sz w:val="28"/>
          <w:szCs w:val="28"/>
        </w:rPr>
        <w:t>3.2.3 国产化软件生态构建</w:t>
      </w:r>
      <w:bookmarkEnd w:id="47"/>
    </w:p>
    <w:p w14:paraId="1919AFDF">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hint="eastAsia" w:ascii="宋体" w:hAnsi="宋体" w:cs="Segoe UI"/>
          <w:bCs/>
          <w:color w:val="000000"/>
          <w:szCs w:val="24"/>
        </w:rPr>
        <w:t>全流程自主可控：算法开发基于国产深度学习框架，避免对国外技术的依赖</w:t>
      </w:r>
      <w:r>
        <w:rPr>
          <w:rFonts w:ascii="宋体" w:hAnsi="宋体" w:cs="Segoe UI"/>
          <w:bCs/>
          <w:color w:val="000000"/>
          <w:szCs w:val="24"/>
        </w:rPr>
        <w:t>&lt;sup&gt;[9]&lt;/sup&gt;。参考《“十四五” 软件和信息技术服务业发展规划》，国产框架在农业领域的应用可降低 “卡脖子” 风险。</w:t>
      </w:r>
    </w:p>
    <w:p w14:paraId="5D68D9AD">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hint="eastAsia" w:ascii="宋体" w:hAnsi="宋体" w:cs="Segoe UI"/>
          <w:bCs/>
          <w:color w:val="000000"/>
          <w:szCs w:val="24"/>
        </w:rPr>
        <w:t>行业标准适配：预集成《农产品质量安全检测机构考核办法》等政策要求的检测指标，支持自动生成符合监管要求的质检报告，减少企业合规成本</w:t>
      </w:r>
      <w:r>
        <w:rPr>
          <w:rFonts w:ascii="宋体" w:hAnsi="宋体" w:cs="Segoe UI"/>
          <w:bCs/>
          <w:color w:val="000000"/>
          <w:szCs w:val="24"/>
        </w:rPr>
        <w:t>&lt;sup&gt;[10]&lt;/sup&gt;。</w:t>
      </w:r>
    </w:p>
    <w:p w14:paraId="2EB10472">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1"/>
        <w:rPr>
          <w:rFonts w:ascii="宋体" w:hAnsi="宋体" w:cs="Segoe UI"/>
          <w:b/>
          <w:bCs/>
          <w:color w:val="000000"/>
          <w:sz w:val="32"/>
          <w:szCs w:val="32"/>
        </w:rPr>
      </w:pPr>
      <w:bookmarkStart w:id="48" w:name="_Toc1891"/>
      <w:r>
        <w:rPr>
          <w:rFonts w:ascii="宋体" w:hAnsi="宋体" w:cs="Segoe UI"/>
          <w:b/>
          <w:bCs/>
          <w:color w:val="000000"/>
          <w:sz w:val="32"/>
          <w:szCs w:val="32"/>
        </w:rPr>
        <w:t>3.3 预期测试效果</w:t>
      </w:r>
      <w:bookmarkEnd w:id="48"/>
    </w:p>
    <w:p w14:paraId="2585A02B">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val="0"/>
          <w:color w:val="000000"/>
          <w:sz w:val="28"/>
          <w:szCs w:val="28"/>
        </w:rPr>
      </w:pPr>
      <w:bookmarkStart w:id="49" w:name="_Toc27467"/>
      <w:r>
        <w:rPr>
          <w:rFonts w:hint="eastAsia" w:ascii="宋体" w:hAnsi="宋体" w:eastAsia="宋体" w:cs="宋体"/>
          <w:b/>
          <w:bCs w:val="0"/>
          <w:color w:val="000000"/>
          <w:sz w:val="28"/>
          <w:szCs w:val="28"/>
        </w:rPr>
        <w:t>3.3.1 核心性能指标</w:t>
      </w:r>
      <w:bookmarkEnd w:id="49"/>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1AC4B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4F071D91">
            <w:pPr>
              <w:pStyle w:val="8"/>
              <w:pageBreakBefore w:val="0"/>
              <w:kinsoku/>
              <w:wordWrap/>
              <w:overflowPunct/>
              <w:autoSpaceDE/>
              <w:autoSpaceDN/>
              <w:bidi w:val="0"/>
              <w:spacing w:before="0" w:beforeLines="0" w:after="0" w:afterLines="0" w:line="360" w:lineRule="auto"/>
              <w:ind w:firstLine="480" w:firstLineChars="200"/>
              <w:jc w:val="center"/>
              <w:textAlignment w:val="auto"/>
              <w:rPr>
                <w:rFonts w:ascii="宋体" w:hAnsi="宋体" w:cs="Segoe UI"/>
                <w:bCs/>
                <w:color w:val="000000"/>
                <w:szCs w:val="24"/>
              </w:rPr>
            </w:pPr>
            <w:r>
              <w:rPr>
                <w:rFonts w:hint="eastAsia" w:ascii="宋体" w:hAnsi="宋体" w:cs="Segoe UI"/>
                <w:bCs/>
                <w:color w:val="000000"/>
                <w:szCs w:val="24"/>
              </w:rPr>
              <w:t>指标</w:t>
            </w:r>
          </w:p>
        </w:tc>
        <w:tc>
          <w:tcPr>
            <w:tcW w:w="2765" w:type="dxa"/>
            <w:vAlign w:val="center"/>
          </w:tcPr>
          <w:p w14:paraId="210C5CDA">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ascii="宋体" w:hAnsi="宋体" w:cs="Segoe UI"/>
                <w:bCs/>
                <w:color w:val="000000"/>
                <w:szCs w:val="24"/>
              </w:rPr>
              <w:t>预期目标</w:t>
            </w:r>
          </w:p>
        </w:tc>
        <w:tc>
          <w:tcPr>
            <w:tcW w:w="2766" w:type="dxa"/>
            <w:vAlign w:val="center"/>
          </w:tcPr>
          <w:p w14:paraId="4D6BE3F1">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ascii="宋体" w:hAnsi="宋体" w:cs="Segoe UI"/>
                <w:bCs/>
                <w:color w:val="000000"/>
                <w:szCs w:val="24"/>
              </w:rPr>
              <w:t>数据依据</w:t>
            </w:r>
          </w:p>
        </w:tc>
      </w:tr>
      <w:tr w14:paraId="6FD0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09B71441">
            <w:pPr>
              <w:pStyle w:val="8"/>
              <w:pageBreakBefore w:val="0"/>
              <w:kinsoku/>
              <w:wordWrap/>
              <w:overflowPunct/>
              <w:autoSpaceDE/>
              <w:autoSpaceDN/>
              <w:bidi w:val="0"/>
              <w:spacing w:before="0" w:beforeLines="0" w:after="0" w:afterLines="0" w:line="360" w:lineRule="auto"/>
              <w:ind w:left="0" w:leftChars="0" w:firstLine="0" w:firstLineChars="0"/>
              <w:jc w:val="center"/>
              <w:textAlignment w:val="auto"/>
              <w:rPr>
                <w:rFonts w:ascii="宋体" w:hAnsi="宋体" w:cs="Segoe UI"/>
                <w:bCs/>
                <w:color w:val="000000"/>
                <w:szCs w:val="24"/>
              </w:rPr>
            </w:pPr>
            <w:r>
              <w:rPr>
                <w:rFonts w:hint="eastAsia" w:ascii="宋体" w:hAnsi="宋体" w:cs="Segoe UI"/>
                <w:bCs/>
                <w:color w:val="000000"/>
                <w:szCs w:val="24"/>
              </w:rPr>
              <w:t>外观缺陷检测准确率</w:t>
            </w:r>
          </w:p>
        </w:tc>
        <w:tc>
          <w:tcPr>
            <w:tcW w:w="2765" w:type="dxa"/>
            <w:vAlign w:val="center"/>
          </w:tcPr>
          <w:p w14:paraId="17BFEB1B">
            <w:pPr>
              <w:pStyle w:val="8"/>
              <w:pageBreakBefore w:val="0"/>
              <w:kinsoku/>
              <w:wordWrap/>
              <w:overflowPunct/>
              <w:autoSpaceDE/>
              <w:autoSpaceDN/>
              <w:bidi w:val="0"/>
              <w:spacing w:before="0" w:beforeLines="0" w:after="0" w:afterLines="0" w:line="360" w:lineRule="auto"/>
              <w:ind w:left="0" w:leftChars="0" w:firstLine="0" w:firstLineChars="0"/>
              <w:jc w:val="center"/>
              <w:textAlignment w:val="auto"/>
              <w:rPr>
                <w:rFonts w:ascii="宋体" w:hAnsi="宋体" w:cs="Segoe UI"/>
                <w:bCs/>
                <w:color w:val="000000"/>
                <w:szCs w:val="24"/>
              </w:rPr>
            </w:pPr>
            <w:r>
              <w:rPr>
                <w:rFonts w:ascii="宋体" w:hAnsi="宋体" w:cs="Segoe UI"/>
                <w:bCs/>
                <w:color w:val="000000"/>
                <w:szCs w:val="24"/>
              </w:rPr>
              <w:t>≥95%（人工检测约 85%）</w:t>
            </w:r>
          </w:p>
        </w:tc>
        <w:tc>
          <w:tcPr>
            <w:tcW w:w="2766" w:type="dxa"/>
            <w:vAlign w:val="center"/>
          </w:tcPr>
          <w:p w14:paraId="4286B523">
            <w:pPr>
              <w:pStyle w:val="8"/>
              <w:pageBreakBefore w:val="0"/>
              <w:kinsoku/>
              <w:wordWrap/>
              <w:overflowPunct/>
              <w:autoSpaceDE/>
              <w:autoSpaceDN/>
              <w:bidi w:val="0"/>
              <w:spacing w:before="0" w:beforeLines="0" w:after="0" w:afterLines="0" w:line="360" w:lineRule="auto"/>
              <w:ind w:left="0" w:leftChars="0" w:firstLine="0" w:firstLineChars="0"/>
              <w:textAlignment w:val="auto"/>
              <w:rPr>
                <w:rFonts w:ascii="宋体" w:hAnsi="宋体" w:cs="Segoe UI"/>
                <w:bCs/>
                <w:color w:val="000000"/>
                <w:szCs w:val="24"/>
              </w:rPr>
            </w:pPr>
            <w:r>
              <w:rPr>
                <w:rFonts w:ascii="宋体" w:hAnsi="宋体" w:cs="Segoe UI"/>
                <w:bCs/>
                <w:color w:val="000000"/>
                <w:szCs w:val="24"/>
              </w:rPr>
              <w:t>同类算法在农业场景的测试数据</w:t>
            </w:r>
          </w:p>
        </w:tc>
      </w:tr>
      <w:tr w14:paraId="6B09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57F935CB">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hint="eastAsia" w:ascii="宋体" w:hAnsi="宋体" w:cs="Segoe UI"/>
                <w:bCs/>
                <w:color w:val="000000"/>
                <w:szCs w:val="24"/>
              </w:rPr>
              <w:t>单图检测耗时</w:t>
            </w:r>
          </w:p>
        </w:tc>
        <w:tc>
          <w:tcPr>
            <w:tcW w:w="2765" w:type="dxa"/>
            <w:vAlign w:val="center"/>
          </w:tcPr>
          <w:p w14:paraId="67EB4CB7">
            <w:pPr>
              <w:pStyle w:val="8"/>
              <w:pageBreakBefore w:val="0"/>
              <w:kinsoku/>
              <w:wordWrap/>
              <w:overflowPunct/>
              <w:autoSpaceDE/>
              <w:autoSpaceDN/>
              <w:bidi w:val="0"/>
              <w:spacing w:before="0" w:beforeLines="0" w:after="0" w:afterLines="0" w:line="360" w:lineRule="auto"/>
              <w:ind w:left="0" w:leftChars="0" w:firstLine="0" w:firstLineChars="0"/>
              <w:jc w:val="center"/>
              <w:textAlignment w:val="auto"/>
              <w:rPr>
                <w:rFonts w:ascii="宋体" w:hAnsi="宋体" w:cs="Segoe UI"/>
                <w:bCs/>
                <w:color w:val="000000"/>
                <w:szCs w:val="24"/>
              </w:rPr>
            </w:pPr>
            <w:r>
              <w:rPr>
                <w:rFonts w:ascii="宋体" w:hAnsi="宋体" w:cs="Segoe UI"/>
                <w:bCs/>
                <w:color w:val="000000"/>
                <w:szCs w:val="24"/>
              </w:rPr>
              <w:t>＜200ms（含预处理与推理）</w:t>
            </w:r>
          </w:p>
        </w:tc>
        <w:tc>
          <w:tcPr>
            <w:tcW w:w="2766" w:type="dxa"/>
            <w:vAlign w:val="center"/>
          </w:tcPr>
          <w:p w14:paraId="7781AF6E">
            <w:pPr>
              <w:pStyle w:val="8"/>
              <w:pageBreakBefore w:val="0"/>
              <w:kinsoku/>
              <w:wordWrap/>
              <w:overflowPunct/>
              <w:autoSpaceDE/>
              <w:autoSpaceDN/>
              <w:bidi w:val="0"/>
              <w:spacing w:before="0" w:beforeLines="0" w:after="0" w:afterLines="0" w:line="360" w:lineRule="auto"/>
              <w:textAlignment w:val="auto"/>
              <w:rPr>
                <w:rFonts w:ascii="宋体" w:hAnsi="宋体" w:cs="Segoe UI"/>
                <w:bCs/>
                <w:color w:val="000000"/>
                <w:szCs w:val="24"/>
              </w:rPr>
            </w:pPr>
            <w:r>
              <w:rPr>
                <w:rFonts w:ascii="宋体" w:hAnsi="宋体" w:cs="Segoe UI"/>
                <w:bCs/>
                <w:color w:val="000000"/>
                <w:szCs w:val="24"/>
              </w:rPr>
              <w:t>算法延迟理论测算</w:t>
            </w:r>
          </w:p>
        </w:tc>
      </w:tr>
      <w:tr w14:paraId="32F0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1CAD6FE1">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hint="eastAsia" w:ascii="宋体" w:hAnsi="宋体" w:cs="Segoe UI"/>
                <w:bCs/>
                <w:color w:val="000000"/>
                <w:szCs w:val="24"/>
              </w:rPr>
              <w:t>模型更新周期</w:t>
            </w:r>
          </w:p>
        </w:tc>
        <w:tc>
          <w:tcPr>
            <w:tcW w:w="2765" w:type="dxa"/>
            <w:vAlign w:val="center"/>
          </w:tcPr>
          <w:p w14:paraId="2E77D8FA">
            <w:pPr>
              <w:pStyle w:val="8"/>
              <w:pageBreakBefore w:val="0"/>
              <w:kinsoku/>
              <w:wordWrap/>
              <w:overflowPunct/>
              <w:autoSpaceDE/>
              <w:autoSpaceDN/>
              <w:bidi w:val="0"/>
              <w:spacing w:before="0" w:beforeLines="0" w:after="0" w:afterLines="0" w:line="360" w:lineRule="auto"/>
              <w:ind w:left="0" w:leftChars="0" w:firstLine="0" w:firstLineChars="0"/>
              <w:jc w:val="center"/>
              <w:textAlignment w:val="auto"/>
              <w:rPr>
                <w:rFonts w:ascii="宋体" w:hAnsi="宋体" w:cs="Segoe UI"/>
                <w:bCs/>
                <w:color w:val="000000"/>
                <w:szCs w:val="24"/>
              </w:rPr>
            </w:pPr>
            <w:r>
              <w:rPr>
                <w:rFonts w:ascii="宋体" w:hAnsi="宋体" w:cs="Segoe UI"/>
                <w:bCs/>
                <w:color w:val="000000"/>
                <w:szCs w:val="24"/>
              </w:rPr>
              <w:t>≤1 周（新增品类或参数调整）</w:t>
            </w:r>
          </w:p>
        </w:tc>
        <w:tc>
          <w:tcPr>
            <w:tcW w:w="2766" w:type="dxa"/>
            <w:vAlign w:val="center"/>
          </w:tcPr>
          <w:p w14:paraId="6094CE2E">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ascii="宋体" w:hAnsi="宋体" w:cs="Segoe UI"/>
                <w:bCs/>
                <w:color w:val="000000"/>
                <w:szCs w:val="24"/>
              </w:rPr>
              <w:t>迁移学习效率评估</w:t>
            </w:r>
          </w:p>
        </w:tc>
      </w:tr>
      <w:tr w14:paraId="180A2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3C095ECC">
            <w:pPr>
              <w:pStyle w:val="8"/>
              <w:pageBreakBefore w:val="0"/>
              <w:kinsoku/>
              <w:wordWrap/>
              <w:overflowPunct/>
              <w:autoSpaceDE/>
              <w:autoSpaceDN/>
              <w:bidi w:val="0"/>
              <w:spacing w:before="0" w:beforeLines="0" w:after="0" w:afterLines="0" w:line="360" w:lineRule="auto"/>
              <w:ind w:left="0" w:leftChars="0" w:firstLine="0" w:firstLineChars="0"/>
              <w:jc w:val="center"/>
              <w:textAlignment w:val="auto"/>
              <w:rPr>
                <w:rFonts w:ascii="宋体" w:hAnsi="宋体" w:cs="Segoe UI"/>
                <w:bCs/>
                <w:color w:val="000000"/>
                <w:szCs w:val="24"/>
              </w:rPr>
            </w:pPr>
            <w:r>
              <w:rPr>
                <w:rFonts w:hint="eastAsia" w:ascii="宋体" w:hAnsi="宋体" w:cs="Segoe UI"/>
                <w:bCs/>
                <w:color w:val="000000"/>
                <w:szCs w:val="24"/>
              </w:rPr>
              <w:t>数据溯源查询响应时间</w:t>
            </w:r>
          </w:p>
        </w:tc>
        <w:tc>
          <w:tcPr>
            <w:tcW w:w="2765" w:type="dxa"/>
            <w:vAlign w:val="center"/>
          </w:tcPr>
          <w:p w14:paraId="0D1CC929">
            <w:pPr>
              <w:pStyle w:val="8"/>
              <w:pageBreakBefore w:val="0"/>
              <w:kinsoku/>
              <w:wordWrap/>
              <w:overflowPunct/>
              <w:autoSpaceDE/>
              <w:autoSpaceDN/>
              <w:bidi w:val="0"/>
              <w:spacing w:before="0" w:beforeLines="0" w:after="0" w:afterLines="0" w:line="360" w:lineRule="auto"/>
              <w:ind w:left="0" w:leftChars="0" w:firstLine="0" w:firstLineChars="0"/>
              <w:jc w:val="center"/>
              <w:textAlignment w:val="auto"/>
              <w:rPr>
                <w:rFonts w:ascii="宋体" w:hAnsi="宋体" w:cs="Segoe UI"/>
                <w:bCs/>
                <w:color w:val="000000"/>
                <w:szCs w:val="24"/>
              </w:rPr>
            </w:pPr>
            <w:r>
              <w:rPr>
                <w:rFonts w:ascii="宋体" w:hAnsi="宋体" w:cs="Segoe UI"/>
                <w:bCs/>
                <w:color w:val="000000"/>
                <w:szCs w:val="24"/>
              </w:rPr>
              <w:t>＜3 秒</w:t>
            </w:r>
          </w:p>
        </w:tc>
        <w:tc>
          <w:tcPr>
            <w:tcW w:w="2766" w:type="dxa"/>
            <w:vAlign w:val="center"/>
          </w:tcPr>
          <w:p w14:paraId="0B2B67F1">
            <w:pPr>
              <w:pStyle w:val="8"/>
              <w:pageBreakBefore w:val="0"/>
              <w:kinsoku/>
              <w:wordWrap/>
              <w:overflowPunct/>
              <w:autoSpaceDE/>
              <w:autoSpaceDN/>
              <w:bidi w:val="0"/>
              <w:spacing w:before="0" w:beforeLines="0" w:after="0" w:afterLines="0" w:line="360" w:lineRule="auto"/>
              <w:ind w:left="0" w:leftChars="0" w:firstLine="0" w:firstLineChars="0"/>
              <w:jc w:val="center"/>
              <w:textAlignment w:val="auto"/>
              <w:rPr>
                <w:rFonts w:ascii="宋体" w:hAnsi="宋体" w:cs="Segoe UI"/>
                <w:bCs/>
                <w:color w:val="000000"/>
                <w:szCs w:val="24"/>
              </w:rPr>
            </w:pPr>
            <w:r>
              <w:rPr>
                <w:rFonts w:ascii="宋体" w:hAnsi="宋体" w:cs="Segoe UI"/>
                <w:bCs/>
                <w:color w:val="000000"/>
                <w:szCs w:val="24"/>
              </w:rPr>
              <w:t>区块链节点性能测试</w:t>
            </w:r>
          </w:p>
        </w:tc>
      </w:tr>
    </w:tbl>
    <w:p w14:paraId="512FF114">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val="0"/>
          <w:color w:val="000000"/>
          <w:sz w:val="28"/>
          <w:szCs w:val="28"/>
        </w:rPr>
      </w:pPr>
      <w:bookmarkStart w:id="50" w:name="_Toc15059"/>
      <w:r>
        <w:rPr>
          <w:rFonts w:hint="eastAsia" w:ascii="宋体" w:hAnsi="宋体" w:eastAsia="宋体" w:cs="宋体"/>
          <w:b/>
          <w:bCs w:val="0"/>
          <w:color w:val="000000"/>
          <w:sz w:val="28"/>
          <w:szCs w:val="28"/>
        </w:rPr>
        <w:t>3.3.2 场景化测试规划</w:t>
      </w:r>
      <w:bookmarkEnd w:id="50"/>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692"/>
        <w:gridCol w:w="2766"/>
      </w:tblGrid>
      <w:tr w14:paraId="3E04A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E75AC69">
            <w:pPr>
              <w:pStyle w:val="8"/>
              <w:pageBreakBefore w:val="0"/>
              <w:kinsoku/>
              <w:wordWrap/>
              <w:overflowPunct/>
              <w:autoSpaceDE/>
              <w:autoSpaceDN/>
              <w:bidi w:val="0"/>
              <w:spacing w:before="0" w:beforeLines="0" w:after="0" w:afterLines="0" w:line="360" w:lineRule="auto"/>
              <w:jc w:val="both"/>
              <w:textAlignment w:val="auto"/>
              <w:rPr>
                <w:rFonts w:ascii="宋体" w:hAnsi="宋体" w:cs="Segoe UI"/>
                <w:bCs/>
                <w:color w:val="000000"/>
                <w:szCs w:val="24"/>
              </w:rPr>
            </w:pPr>
            <w:r>
              <w:rPr>
                <w:rFonts w:hint="eastAsia" w:ascii="宋体" w:hAnsi="宋体" w:cs="Segoe UI"/>
                <w:bCs/>
                <w:color w:val="000000"/>
                <w:szCs w:val="24"/>
              </w:rPr>
              <w:t>应用场景</w:t>
            </w:r>
          </w:p>
        </w:tc>
        <w:tc>
          <w:tcPr>
            <w:tcW w:w="3692" w:type="dxa"/>
          </w:tcPr>
          <w:p w14:paraId="7CB4D96E">
            <w:pPr>
              <w:pStyle w:val="8"/>
              <w:pageBreakBefore w:val="0"/>
              <w:kinsoku/>
              <w:wordWrap/>
              <w:overflowPunct/>
              <w:autoSpaceDE/>
              <w:autoSpaceDN/>
              <w:bidi w:val="0"/>
              <w:spacing w:before="0" w:beforeLines="0" w:after="0" w:afterLines="0" w:line="360" w:lineRule="auto"/>
              <w:ind w:firstLine="1200" w:firstLineChars="500"/>
              <w:jc w:val="both"/>
              <w:textAlignment w:val="auto"/>
              <w:rPr>
                <w:rFonts w:ascii="宋体" w:hAnsi="宋体" w:cs="Segoe UI"/>
                <w:bCs/>
                <w:color w:val="000000"/>
                <w:szCs w:val="24"/>
              </w:rPr>
            </w:pPr>
            <w:r>
              <w:rPr>
                <w:rFonts w:ascii="宋体" w:hAnsi="宋体" w:cs="Segoe UI"/>
                <w:bCs/>
                <w:color w:val="000000"/>
                <w:szCs w:val="24"/>
              </w:rPr>
              <w:t>测试内容</w:t>
            </w:r>
          </w:p>
        </w:tc>
        <w:tc>
          <w:tcPr>
            <w:tcW w:w="2766" w:type="dxa"/>
          </w:tcPr>
          <w:p w14:paraId="2A437607">
            <w:pPr>
              <w:pStyle w:val="8"/>
              <w:pageBreakBefore w:val="0"/>
              <w:kinsoku/>
              <w:wordWrap/>
              <w:overflowPunct/>
              <w:autoSpaceDE/>
              <w:autoSpaceDN/>
              <w:bidi w:val="0"/>
              <w:spacing w:before="0" w:beforeLines="0" w:after="0" w:afterLines="0" w:line="360" w:lineRule="auto"/>
              <w:ind w:firstLine="480" w:firstLineChars="200"/>
              <w:jc w:val="left"/>
              <w:textAlignment w:val="auto"/>
              <w:rPr>
                <w:rFonts w:ascii="宋体" w:hAnsi="宋体" w:cs="Segoe UI"/>
                <w:bCs/>
                <w:color w:val="000000"/>
                <w:szCs w:val="24"/>
              </w:rPr>
            </w:pPr>
            <w:r>
              <w:rPr>
                <w:rFonts w:ascii="宋体" w:hAnsi="宋体" w:cs="Segoe UI"/>
                <w:bCs/>
                <w:color w:val="000000"/>
                <w:szCs w:val="24"/>
              </w:rPr>
              <w:t>预期效果</w:t>
            </w:r>
          </w:p>
        </w:tc>
      </w:tr>
      <w:tr w14:paraId="6EEC9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B85AD1F">
            <w:pPr>
              <w:pStyle w:val="8"/>
              <w:pageBreakBefore w:val="0"/>
              <w:kinsoku/>
              <w:wordWrap/>
              <w:overflowPunct/>
              <w:autoSpaceDE/>
              <w:autoSpaceDN/>
              <w:bidi w:val="0"/>
              <w:spacing w:before="0" w:beforeLines="0" w:after="0" w:afterLines="0" w:line="360" w:lineRule="auto"/>
              <w:ind w:left="0" w:leftChars="0" w:firstLine="0" w:firstLineChars="0"/>
              <w:jc w:val="center"/>
              <w:textAlignment w:val="auto"/>
              <w:rPr>
                <w:rFonts w:ascii="宋体" w:hAnsi="宋体" w:cs="Segoe UI"/>
                <w:bCs/>
                <w:color w:val="000000"/>
                <w:szCs w:val="24"/>
              </w:rPr>
            </w:pPr>
            <w:r>
              <w:rPr>
                <w:rFonts w:hint="eastAsia" w:ascii="宋体" w:hAnsi="宋体" w:cs="Segoe UI"/>
                <w:bCs/>
                <w:color w:val="000000"/>
                <w:szCs w:val="24"/>
              </w:rPr>
              <w:t>水果分拣线</w:t>
            </w:r>
          </w:p>
        </w:tc>
        <w:tc>
          <w:tcPr>
            <w:tcW w:w="3692" w:type="dxa"/>
          </w:tcPr>
          <w:p w14:paraId="053576E6">
            <w:pPr>
              <w:pStyle w:val="8"/>
              <w:pageBreakBefore w:val="0"/>
              <w:kinsoku/>
              <w:wordWrap/>
              <w:overflowPunct/>
              <w:autoSpaceDE/>
              <w:autoSpaceDN/>
              <w:bidi w:val="0"/>
              <w:spacing w:before="0" w:beforeLines="0" w:after="0" w:afterLines="0" w:line="360" w:lineRule="auto"/>
              <w:ind w:left="0" w:leftChars="0" w:firstLine="0" w:firstLineChars="0"/>
              <w:jc w:val="left"/>
              <w:textAlignment w:val="auto"/>
              <w:rPr>
                <w:rFonts w:ascii="宋体" w:hAnsi="宋体" w:cs="Segoe UI"/>
                <w:bCs/>
                <w:color w:val="000000"/>
                <w:szCs w:val="24"/>
              </w:rPr>
            </w:pPr>
            <w:r>
              <w:rPr>
                <w:rFonts w:ascii="宋体" w:hAnsi="宋体" w:cs="Segoe UI"/>
                <w:bCs/>
                <w:color w:val="000000"/>
                <w:szCs w:val="24"/>
              </w:rPr>
              <w:t>检测苹果、橙子的虫蛀、疤痕等缺陷，输出分拣指令</w:t>
            </w:r>
          </w:p>
        </w:tc>
        <w:tc>
          <w:tcPr>
            <w:tcW w:w="2766" w:type="dxa"/>
          </w:tcPr>
          <w:p w14:paraId="0FB99942">
            <w:pPr>
              <w:pStyle w:val="8"/>
              <w:pageBreakBefore w:val="0"/>
              <w:kinsoku/>
              <w:wordWrap/>
              <w:overflowPunct/>
              <w:autoSpaceDE/>
              <w:autoSpaceDN/>
              <w:bidi w:val="0"/>
              <w:spacing w:before="0" w:beforeLines="0" w:after="0" w:afterLines="0" w:line="360" w:lineRule="auto"/>
              <w:ind w:left="0" w:leftChars="0" w:firstLine="0" w:firstLineChars="0"/>
              <w:jc w:val="left"/>
              <w:textAlignment w:val="auto"/>
              <w:rPr>
                <w:rFonts w:ascii="宋体" w:hAnsi="宋体" w:cs="Segoe UI"/>
                <w:bCs/>
                <w:color w:val="000000"/>
                <w:szCs w:val="24"/>
              </w:rPr>
            </w:pPr>
            <w:r>
              <w:rPr>
                <w:rFonts w:ascii="宋体" w:hAnsi="宋体" w:cs="Segoe UI"/>
                <w:bCs/>
                <w:color w:val="000000"/>
                <w:szCs w:val="24"/>
              </w:rPr>
              <w:t>分拣效率≥50 件 / 分钟，次品漏检率＜5%</w:t>
            </w:r>
          </w:p>
        </w:tc>
      </w:tr>
      <w:tr w14:paraId="694B7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5978ACC">
            <w:pPr>
              <w:pStyle w:val="8"/>
              <w:pageBreakBefore w:val="0"/>
              <w:kinsoku/>
              <w:wordWrap/>
              <w:overflowPunct/>
              <w:autoSpaceDE/>
              <w:autoSpaceDN/>
              <w:bidi w:val="0"/>
              <w:spacing w:before="0" w:beforeLines="0" w:after="0" w:afterLines="0" w:line="360" w:lineRule="auto"/>
              <w:ind w:left="0" w:leftChars="0" w:firstLine="0" w:firstLineChars="0"/>
              <w:jc w:val="center"/>
              <w:textAlignment w:val="auto"/>
              <w:rPr>
                <w:rFonts w:ascii="宋体" w:hAnsi="宋体" w:cs="Segoe UI"/>
                <w:bCs/>
                <w:color w:val="000000"/>
                <w:szCs w:val="24"/>
              </w:rPr>
            </w:pPr>
            <w:r>
              <w:rPr>
                <w:rFonts w:hint="eastAsia" w:ascii="宋体" w:hAnsi="宋体" w:cs="Segoe UI"/>
                <w:bCs/>
                <w:color w:val="000000"/>
                <w:szCs w:val="24"/>
              </w:rPr>
              <w:t>蔬菜批发市场</w:t>
            </w:r>
          </w:p>
        </w:tc>
        <w:tc>
          <w:tcPr>
            <w:tcW w:w="3692" w:type="dxa"/>
          </w:tcPr>
          <w:p w14:paraId="091142B3">
            <w:pPr>
              <w:pStyle w:val="8"/>
              <w:pageBreakBefore w:val="0"/>
              <w:kinsoku/>
              <w:wordWrap/>
              <w:overflowPunct/>
              <w:autoSpaceDE/>
              <w:autoSpaceDN/>
              <w:bidi w:val="0"/>
              <w:spacing w:before="0" w:beforeLines="0" w:after="0" w:afterLines="0" w:line="360" w:lineRule="auto"/>
              <w:ind w:left="0" w:leftChars="0" w:firstLine="0" w:firstLineChars="0"/>
              <w:jc w:val="left"/>
              <w:textAlignment w:val="auto"/>
              <w:rPr>
                <w:rFonts w:ascii="宋体" w:hAnsi="宋体" w:cs="Segoe UI"/>
                <w:bCs/>
                <w:color w:val="000000"/>
                <w:szCs w:val="24"/>
              </w:rPr>
            </w:pPr>
            <w:r>
              <w:rPr>
                <w:rFonts w:ascii="宋体" w:hAnsi="宋体" w:cs="Segoe UI"/>
                <w:bCs/>
                <w:color w:val="000000"/>
                <w:szCs w:val="24"/>
              </w:rPr>
              <w:t>快速检测黄瓜弯曲度、菜叶黄化等外观问题，生成抽检报告</w:t>
            </w:r>
          </w:p>
        </w:tc>
        <w:tc>
          <w:tcPr>
            <w:tcW w:w="2766" w:type="dxa"/>
          </w:tcPr>
          <w:p w14:paraId="164AD2F2">
            <w:pPr>
              <w:pStyle w:val="8"/>
              <w:pageBreakBefore w:val="0"/>
              <w:kinsoku/>
              <w:wordWrap/>
              <w:overflowPunct/>
              <w:autoSpaceDE/>
              <w:autoSpaceDN/>
              <w:bidi w:val="0"/>
              <w:spacing w:before="0" w:beforeLines="0" w:after="0" w:afterLines="0" w:line="360" w:lineRule="auto"/>
              <w:ind w:left="0" w:leftChars="0" w:firstLine="0" w:firstLineChars="0"/>
              <w:jc w:val="left"/>
              <w:textAlignment w:val="auto"/>
              <w:rPr>
                <w:rFonts w:ascii="宋体" w:hAnsi="宋体" w:cs="Segoe UI"/>
                <w:bCs/>
                <w:color w:val="000000"/>
                <w:szCs w:val="24"/>
              </w:rPr>
            </w:pPr>
            <w:r>
              <w:rPr>
                <w:rFonts w:ascii="宋体" w:hAnsi="宋体" w:cs="Segoe UI"/>
                <w:bCs/>
                <w:color w:val="000000"/>
                <w:szCs w:val="24"/>
              </w:rPr>
              <w:t>单批次检测时间从 2 小时缩短至 15 分钟</w:t>
            </w:r>
          </w:p>
        </w:tc>
      </w:tr>
      <w:tr w14:paraId="2C0C5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046606CD">
            <w:pPr>
              <w:pStyle w:val="8"/>
              <w:pageBreakBefore w:val="0"/>
              <w:kinsoku/>
              <w:wordWrap/>
              <w:overflowPunct/>
              <w:autoSpaceDE/>
              <w:autoSpaceDN/>
              <w:bidi w:val="0"/>
              <w:spacing w:before="0" w:beforeLines="0" w:after="0" w:afterLines="0" w:line="360" w:lineRule="auto"/>
              <w:ind w:left="0" w:leftChars="0" w:firstLine="0" w:firstLineChars="0"/>
              <w:jc w:val="center"/>
              <w:textAlignment w:val="auto"/>
              <w:rPr>
                <w:rFonts w:ascii="宋体" w:hAnsi="宋体" w:cs="Segoe UI"/>
                <w:bCs/>
                <w:color w:val="000000"/>
                <w:szCs w:val="24"/>
              </w:rPr>
            </w:pPr>
            <w:r>
              <w:rPr>
                <w:rFonts w:hint="eastAsia" w:ascii="宋体" w:hAnsi="宋体" w:cs="Segoe UI"/>
                <w:bCs/>
                <w:color w:val="000000"/>
                <w:szCs w:val="24"/>
              </w:rPr>
              <w:t>品牌溯源场景</w:t>
            </w:r>
          </w:p>
        </w:tc>
        <w:tc>
          <w:tcPr>
            <w:tcW w:w="3692" w:type="dxa"/>
          </w:tcPr>
          <w:p w14:paraId="575FF7AB">
            <w:pPr>
              <w:pStyle w:val="8"/>
              <w:pageBreakBefore w:val="0"/>
              <w:kinsoku/>
              <w:wordWrap/>
              <w:overflowPunct/>
              <w:autoSpaceDE/>
              <w:autoSpaceDN/>
              <w:bidi w:val="0"/>
              <w:spacing w:before="0" w:beforeLines="0" w:after="0" w:afterLines="0" w:line="360" w:lineRule="auto"/>
              <w:ind w:left="0" w:leftChars="0" w:firstLine="0" w:firstLineChars="0"/>
              <w:jc w:val="left"/>
              <w:textAlignment w:val="auto"/>
              <w:rPr>
                <w:rFonts w:ascii="宋体" w:hAnsi="宋体" w:cs="Segoe UI"/>
                <w:bCs/>
                <w:color w:val="000000"/>
                <w:szCs w:val="24"/>
              </w:rPr>
            </w:pPr>
            <w:r>
              <w:rPr>
                <w:rFonts w:ascii="宋体" w:hAnsi="宋体" w:cs="Segoe UI"/>
                <w:bCs/>
                <w:color w:val="000000"/>
                <w:szCs w:val="24"/>
              </w:rPr>
              <w:t>消费者扫码查看某品牌番茄的检测图像与环境数据</w:t>
            </w:r>
          </w:p>
        </w:tc>
        <w:tc>
          <w:tcPr>
            <w:tcW w:w="2766" w:type="dxa"/>
          </w:tcPr>
          <w:p w14:paraId="306B1F2E">
            <w:pPr>
              <w:pStyle w:val="8"/>
              <w:pageBreakBefore w:val="0"/>
              <w:kinsoku/>
              <w:wordWrap/>
              <w:overflowPunct/>
              <w:autoSpaceDE/>
              <w:autoSpaceDN/>
              <w:bidi w:val="0"/>
              <w:spacing w:before="0" w:beforeLines="0" w:after="0" w:afterLines="0" w:line="360" w:lineRule="auto"/>
              <w:ind w:left="0" w:leftChars="0" w:firstLine="0" w:firstLineChars="0"/>
              <w:jc w:val="left"/>
              <w:textAlignment w:val="auto"/>
              <w:rPr>
                <w:rFonts w:ascii="宋体" w:hAnsi="宋体" w:cs="Segoe UI"/>
                <w:bCs/>
                <w:color w:val="000000"/>
                <w:szCs w:val="24"/>
              </w:rPr>
            </w:pPr>
            <w:r>
              <w:rPr>
                <w:rFonts w:ascii="宋体" w:hAnsi="宋体" w:cs="Segoe UI"/>
                <w:bCs/>
                <w:color w:val="000000"/>
                <w:szCs w:val="24"/>
              </w:rPr>
              <w:t>扫码率≥50%，品牌复购率提升 10%-15%</w:t>
            </w:r>
          </w:p>
        </w:tc>
      </w:tr>
    </w:tbl>
    <w:p w14:paraId="6169A292">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val="0"/>
          <w:color w:val="000000"/>
          <w:sz w:val="28"/>
          <w:szCs w:val="28"/>
        </w:rPr>
      </w:pPr>
      <w:bookmarkStart w:id="51" w:name="_Toc31853"/>
      <w:r>
        <w:rPr>
          <w:rFonts w:hint="eastAsia" w:ascii="宋体" w:hAnsi="宋体" w:eastAsia="宋体" w:cs="宋体"/>
          <w:b/>
          <w:bCs w:val="0"/>
          <w:color w:val="000000"/>
          <w:sz w:val="28"/>
          <w:szCs w:val="28"/>
        </w:rPr>
        <w:t>3.3.3 技术迭代路线</w:t>
      </w:r>
      <w:bookmarkEnd w:id="51"/>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552"/>
        <w:gridCol w:w="2693"/>
        <w:gridCol w:w="1922"/>
      </w:tblGrid>
      <w:tr w14:paraId="64CB0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7EEEC645">
            <w:pPr>
              <w:pStyle w:val="8"/>
              <w:pageBreakBefore w:val="0"/>
              <w:kinsoku/>
              <w:wordWrap/>
              <w:overflowPunct/>
              <w:autoSpaceDE/>
              <w:autoSpaceDN/>
              <w:bidi w:val="0"/>
              <w:spacing w:before="0" w:beforeLines="0" w:after="0" w:afterLines="0" w:line="360" w:lineRule="auto"/>
              <w:ind w:left="0" w:leftChars="0" w:firstLine="0" w:firstLineChars="0"/>
              <w:textAlignment w:val="auto"/>
              <w:rPr>
                <w:rFonts w:ascii="宋体" w:hAnsi="宋体" w:cs="Segoe UI"/>
                <w:bCs/>
                <w:color w:val="000000"/>
                <w:szCs w:val="24"/>
              </w:rPr>
            </w:pPr>
            <w:r>
              <w:rPr>
                <w:rFonts w:hint="eastAsia" w:ascii="宋体" w:hAnsi="宋体" w:cs="Segoe UI"/>
                <w:bCs/>
                <w:color w:val="000000"/>
                <w:szCs w:val="24"/>
              </w:rPr>
              <w:t>阶段</w:t>
            </w:r>
          </w:p>
        </w:tc>
        <w:tc>
          <w:tcPr>
            <w:tcW w:w="2552" w:type="dxa"/>
          </w:tcPr>
          <w:p w14:paraId="442ACC51">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ascii="宋体" w:hAnsi="宋体" w:cs="Segoe UI"/>
                <w:bCs/>
                <w:color w:val="000000"/>
                <w:szCs w:val="24"/>
              </w:rPr>
              <w:t>迭代方向</w:t>
            </w:r>
          </w:p>
        </w:tc>
        <w:tc>
          <w:tcPr>
            <w:tcW w:w="2693" w:type="dxa"/>
          </w:tcPr>
          <w:p w14:paraId="4B64A007">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ascii="宋体" w:hAnsi="宋体" w:cs="Segoe UI"/>
                <w:bCs/>
                <w:color w:val="000000"/>
                <w:szCs w:val="24"/>
              </w:rPr>
              <w:t>关键技术</w:t>
            </w:r>
          </w:p>
        </w:tc>
        <w:tc>
          <w:tcPr>
            <w:tcW w:w="1922" w:type="dxa"/>
          </w:tcPr>
          <w:p w14:paraId="7C8689FC">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cs="Segoe UI"/>
                <w:bCs/>
                <w:color w:val="000000"/>
                <w:szCs w:val="24"/>
              </w:rPr>
            </w:pPr>
            <w:r>
              <w:rPr>
                <w:rFonts w:ascii="宋体" w:hAnsi="宋体" w:cs="Segoe UI"/>
                <w:bCs/>
                <w:color w:val="000000"/>
                <w:szCs w:val="24"/>
              </w:rPr>
              <w:t>预期成果</w:t>
            </w:r>
          </w:p>
        </w:tc>
      </w:tr>
      <w:tr w14:paraId="26F7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317929D1">
            <w:pPr>
              <w:pStyle w:val="8"/>
              <w:pageBreakBefore w:val="0"/>
              <w:kinsoku/>
              <w:wordWrap/>
              <w:overflowPunct/>
              <w:autoSpaceDE/>
              <w:autoSpaceDN/>
              <w:bidi w:val="0"/>
              <w:spacing w:before="0" w:beforeLines="0" w:after="0" w:afterLines="0" w:line="360" w:lineRule="auto"/>
              <w:ind w:left="0" w:leftChars="0" w:firstLine="0" w:firstLineChars="0"/>
              <w:jc w:val="center"/>
              <w:textAlignment w:val="auto"/>
              <w:rPr>
                <w:rFonts w:ascii="宋体" w:hAnsi="宋体" w:cs="Segoe UI"/>
                <w:bCs/>
                <w:color w:val="000000"/>
                <w:szCs w:val="24"/>
              </w:rPr>
            </w:pPr>
            <w:r>
              <w:rPr>
                <w:rFonts w:hint="eastAsia" w:ascii="宋体" w:hAnsi="宋体" w:cs="Segoe UI"/>
                <w:bCs/>
                <w:color w:val="000000"/>
                <w:szCs w:val="24"/>
              </w:rPr>
              <w:t>近期</w:t>
            </w:r>
          </w:p>
        </w:tc>
        <w:tc>
          <w:tcPr>
            <w:tcW w:w="2552" w:type="dxa"/>
            <w:vAlign w:val="center"/>
          </w:tcPr>
          <w:p w14:paraId="3E28FB23">
            <w:pPr>
              <w:pStyle w:val="8"/>
              <w:pageBreakBefore w:val="0"/>
              <w:kinsoku/>
              <w:wordWrap/>
              <w:overflowPunct/>
              <w:autoSpaceDE/>
              <w:autoSpaceDN/>
              <w:bidi w:val="0"/>
              <w:spacing w:before="0" w:beforeLines="0" w:after="0" w:afterLines="0" w:line="360" w:lineRule="auto"/>
              <w:ind w:left="0" w:leftChars="0" w:firstLine="0" w:firstLineChars="0"/>
              <w:textAlignment w:val="auto"/>
              <w:rPr>
                <w:rFonts w:ascii="宋体" w:hAnsi="宋体" w:cs="Segoe UI"/>
                <w:bCs/>
                <w:color w:val="000000"/>
                <w:szCs w:val="24"/>
              </w:rPr>
            </w:pPr>
            <w:r>
              <w:rPr>
                <w:rFonts w:ascii="宋体" w:hAnsi="宋体" w:cs="Segoe UI"/>
                <w:bCs/>
                <w:color w:val="000000"/>
                <w:szCs w:val="24"/>
              </w:rPr>
              <w:t>优化复杂背景检测能力</w:t>
            </w:r>
          </w:p>
        </w:tc>
        <w:tc>
          <w:tcPr>
            <w:tcW w:w="2693" w:type="dxa"/>
            <w:vAlign w:val="center"/>
          </w:tcPr>
          <w:p w14:paraId="4A247329">
            <w:pPr>
              <w:pStyle w:val="8"/>
              <w:pageBreakBefore w:val="0"/>
              <w:kinsoku/>
              <w:wordWrap/>
              <w:overflowPunct/>
              <w:autoSpaceDE/>
              <w:autoSpaceDN/>
              <w:bidi w:val="0"/>
              <w:spacing w:before="0" w:beforeLines="0" w:after="0" w:afterLines="0" w:line="360" w:lineRule="auto"/>
              <w:ind w:left="0" w:leftChars="0" w:firstLine="0" w:firstLineChars="0"/>
              <w:textAlignment w:val="auto"/>
              <w:rPr>
                <w:rFonts w:ascii="宋体" w:hAnsi="宋体" w:cs="Segoe UI"/>
                <w:bCs/>
                <w:color w:val="000000"/>
                <w:szCs w:val="24"/>
              </w:rPr>
            </w:pPr>
            <w:r>
              <w:rPr>
                <w:rFonts w:ascii="宋体" w:hAnsi="宋体" w:cs="Segoe UI"/>
                <w:bCs/>
                <w:color w:val="000000"/>
                <w:szCs w:val="24"/>
              </w:rPr>
              <w:t>引入注意力机制（如 CBAM）</w:t>
            </w:r>
          </w:p>
        </w:tc>
        <w:tc>
          <w:tcPr>
            <w:tcW w:w="1922" w:type="dxa"/>
          </w:tcPr>
          <w:p w14:paraId="20786840">
            <w:pPr>
              <w:pStyle w:val="8"/>
              <w:pageBreakBefore w:val="0"/>
              <w:kinsoku/>
              <w:wordWrap/>
              <w:overflowPunct/>
              <w:autoSpaceDE/>
              <w:autoSpaceDN/>
              <w:bidi w:val="0"/>
              <w:spacing w:before="0" w:beforeLines="0" w:after="0" w:afterLines="0" w:line="360" w:lineRule="auto"/>
              <w:ind w:left="0" w:leftChars="0" w:firstLine="0" w:firstLineChars="0"/>
              <w:textAlignment w:val="auto"/>
              <w:rPr>
                <w:rFonts w:ascii="宋体" w:hAnsi="宋体" w:cs="Segoe UI"/>
                <w:bCs/>
                <w:color w:val="000000"/>
                <w:szCs w:val="24"/>
              </w:rPr>
            </w:pPr>
            <w:r>
              <w:rPr>
                <w:rFonts w:ascii="宋体" w:hAnsi="宋体" w:cs="Segoe UI"/>
                <w:bCs/>
                <w:color w:val="000000"/>
                <w:szCs w:val="24"/>
              </w:rPr>
              <w:t>复杂堆叠场景下检测准确率提升至 93%</w:t>
            </w:r>
          </w:p>
        </w:tc>
      </w:tr>
      <w:tr w14:paraId="5AB72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71E10DDC">
            <w:pPr>
              <w:pStyle w:val="8"/>
              <w:pageBreakBefore w:val="0"/>
              <w:kinsoku/>
              <w:wordWrap/>
              <w:overflowPunct/>
              <w:autoSpaceDE/>
              <w:autoSpaceDN/>
              <w:bidi w:val="0"/>
              <w:spacing w:before="0" w:beforeLines="0" w:after="0" w:afterLines="0" w:line="360" w:lineRule="auto"/>
              <w:ind w:left="0" w:leftChars="0" w:firstLine="0" w:firstLineChars="0"/>
              <w:jc w:val="center"/>
              <w:textAlignment w:val="auto"/>
              <w:rPr>
                <w:rFonts w:ascii="宋体" w:hAnsi="宋体" w:cs="Segoe UI"/>
                <w:bCs/>
                <w:color w:val="000000"/>
                <w:szCs w:val="24"/>
              </w:rPr>
            </w:pPr>
            <w:r>
              <w:rPr>
                <w:rFonts w:hint="eastAsia" w:ascii="宋体" w:hAnsi="宋体" w:cs="Segoe UI"/>
                <w:bCs/>
                <w:color w:val="000000"/>
                <w:szCs w:val="24"/>
              </w:rPr>
              <w:t>中期</w:t>
            </w:r>
          </w:p>
        </w:tc>
        <w:tc>
          <w:tcPr>
            <w:tcW w:w="2552" w:type="dxa"/>
            <w:vAlign w:val="center"/>
          </w:tcPr>
          <w:p w14:paraId="58C99963">
            <w:pPr>
              <w:pStyle w:val="8"/>
              <w:pageBreakBefore w:val="0"/>
              <w:kinsoku/>
              <w:wordWrap/>
              <w:overflowPunct/>
              <w:autoSpaceDE/>
              <w:autoSpaceDN/>
              <w:bidi w:val="0"/>
              <w:spacing w:before="0" w:beforeLines="0" w:after="0" w:afterLines="0" w:line="360" w:lineRule="auto"/>
              <w:ind w:left="0" w:leftChars="0" w:firstLine="0" w:firstLineChars="0"/>
              <w:textAlignment w:val="auto"/>
              <w:rPr>
                <w:rFonts w:ascii="宋体" w:hAnsi="宋体" w:cs="Segoe UI"/>
                <w:bCs/>
                <w:color w:val="000000"/>
                <w:szCs w:val="24"/>
              </w:rPr>
            </w:pPr>
            <w:r>
              <w:rPr>
                <w:rFonts w:ascii="宋体" w:hAnsi="宋体" w:cs="Segoe UI"/>
                <w:bCs/>
                <w:color w:val="000000"/>
                <w:szCs w:val="24"/>
              </w:rPr>
              <w:t>开发多模态检测接口</w:t>
            </w:r>
          </w:p>
        </w:tc>
        <w:tc>
          <w:tcPr>
            <w:tcW w:w="2693" w:type="dxa"/>
            <w:vAlign w:val="center"/>
          </w:tcPr>
          <w:p w14:paraId="775C4D85">
            <w:pPr>
              <w:pStyle w:val="8"/>
              <w:pageBreakBefore w:val="0"/>
              <w:kinsoku/>
              <w:wordWrap/>
              <w:overflowPunct/>
              <w:autoSpaceDE/>
              <w:autoSpaceDN/>
              <w:bidi w:val="0"/>
              <w:spacing w:before="0" w:beforeLines="0" w:after="0" w:afterLines="0" w:line="360" w:lineRule="auto"/>
              <w:ind w:left="0" w:leftChars="0" w:firstLine="0" w:firstLineChars="0"/>
              <w:textAlignment w:val="auto"/>
              <w:rPr>
                <w:rFonts w:ascii="宋体" w:hAnsi="宋体" w:cs="Segoe UI"/>
                <w:bCs/>
                <w:color w:val="000000"/>
                <w:szCs w:val="24"/>
              </w:rPr>
            </w:pPr>
            <w:r>
              <w:rPr>
                <w:rFonts w:ascii="宋体" w:hAnsi="宋体" w:cs="Segoe UI"/>
                <w:bCs/>
                <w:color w:val="000000"/>
                <w:szCs w:val="24"/>
              </w:rPr>
              <w:t>预留光谱数据接入模块</w:t>
            </w:r>
          </w:p>
        </w:tc>
        <w:tc>
          <w:tcPr>
            <w:tcW w:w="1922" w:type="dxa"/>
          </w:tcPr>
          <w:p w14:paraId="1C51A27C">
            <w:pPr>
              <w:pStyle w:val="8"/>
              <w:pageBreakBefore w:val="0"/>
              <w:kinsoku/>
              <w:wordWrap/>
              <w:overflowPunct/>
              <w:autoSpaceDE/>
              <w:autoSpaceDN/>
              <w:bidi w:val="0"/>
              <w:spacing w:before="0" w:beforeLines="0" w:after="0" w:afterLines="0" w:line="360" w:lineRule="auto"/>
              <w:ind w:left="0" w:leftChars="0" w:firstLine="0" w:firstLineChars="0"/>
              <w:textAlignment w:val="auto"/>
              <w:rPr>
                <w:rFonts w:ascii="宋体" w:hAnsi="宋体" w:cs="Segoe UI"/>
                <w:bCs/>
                <w:color w:val="000000"/>
                <w:szCs w:val="24"/>
              </w:rPr>
            </w:pPr>
            <w:r>
              <w:rPr>
                <w:rFonts w:ascii="宋体" w:hAnsi="宋体" w:cs="Segoe UI"/>
                <w:bCs/>
                <w:color w:val="000000"/>
                <w:szCs w:val="24"/>
              </w:rPr>
              <w:t>未来可扩展至内在品质检测（如糖分含量）</w:t>
            </w:r>
          </w:p>
        </w:tc>
      </w:tr>
      <w:tr w14:paraId="2E114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312A7CB1">
            <w:pPr>
              <w:pStyle w:val="8"/>
              <w:pageBreakBefore w:val="0"/>
              <w:kinsoku/>
              <w:wordWrap/>
              <w:overflowPunct/>
              <w:autoSpaceDE/>
              <w:autoSpaceDN/>
              <w:bidi w:val="0"/>
              <w:spacing w:before="0" w:beforeLines="0" w:after="0" w:afterLines="0" w:line="360" w:lineRule="auto"/>
              <w:ind w:left="0" w:leftChars="0" w:firstLine="0" w:firstLineChars="0"/>
              <w:jc w:val="center"/>
              <w:textAlignment w:val="auto"/>
              <w:rPr>
                <w:rFonts w:ascii="宋体" w:hAnsi="宋体" w:cs="Segoe UI"/>
                <w:bCs/>
                <w:color w:val="000000"/>
                <w:szCs w:val="24"/>
              </w:rPr>
            </w:pPr>
            <w:r>
              <w:rPr>
                <w:rFonts w:hint="eastAsia" w:ascii="宋体" w:hAnsi="宋体" w:cs="Segoe UI"/>
                <w:bCs/>
                <w:color w:val="000000"/>
                <w:szCs w:val="24"/>
              </w:rPr>
              <w:t>长期</w:t>
            </w:r>
          </w:p>
        </w:tc>
        <w:tc>
          <w:tcPr>
            <w:tcW w:w="2552" w:type="dxa"/>
            <w:vAlign w:val="center"/>
          </w:tcPr>
          <w:p w14:paraId="36B70416">
            <w:pPr>
              <w:pStyle w:val="8"/>
              <w:pageBreakBefore w:val="0"/>
              <w:kinsoku/>
              <w:wordWrap/>
              <w:overflowPunct/>
              <w:autoSpaceDE/>
              <w:autoSpaceDN/>
              <w:bidi w:val="0"/>
              <w:spacing w:before="0" w:beforeLines="0" w:after="0" w:afterLines="0" w:line="360" w:lineRule="auto"/>
              <w:ind w:left="0" w:leftChars="0" w:firstLine="0" w:firstLineChars="0"/>
              <w:textAlignment w:val="auto"/>
              <w:rPr>
                <w:rFonts w:ascii="宋体" w:hAnsi="宋体" w:cs="Segoe UI"/>
                <w:bCs/>
                <w:color w:val="000000"/>
                <w:szCs w:val="24"/>
              </w:rPr>
            </w:pPr>
            <w:r>
              <w:rPr>
                <w:rFonts w:ascii="宋体" w:hAnsi="宋体" w:cs="Segoe UI"/>
                <w:bCs/>
                <w:color w:val="000000"/>
                <w:szCs w:val="24"/>
              </w:rPr>
              <w:t>构建行业检测标准库</w:t>
            </w:r>
          </w:p>
        </w:tc>
        <w:tc>
          <w:tcPr>
            <w:tcW w:w="2693" w:type="dxa"/>
            <w:vAlign w:val="center"/>
          </w:tcPr>
          <w:p w14:paraId="4FB11C75">
            <w:pPr>
              <w:pStyle w:val="8"/>
              <w:pageBreakBefore w:val="0"/>
              <w:kinsoku/>
              <w:wordWrap/>
              <w:overflowPunct/>
              <w:autoSpaceDE/>
              <w:autoSpaceDN/>
              <w:bidi w:val="0"/>
              <w:spacing w:before="0" w:beforeLines="0" w:after="0" w:afterLines="0" w:line="360" w:lineRule="auto"/>
              <w:ind w:left="0" w:leftChars="0" w:firstLine="0" w:firstLineChars="0"/>
              <w:textAlignment w:val="auto"/>
              <w:rPr>
                <w:rFonts w:ascii="宋体" w:hAnsi="宋体" w:cs="Segoe UI"/>
                <w:bCs/>
                <w:color w:val="000000"/>
                <w:szCs w:val="24"/>
              </w:rPr>
            </w:pPr>
            <w:r>
              <w:rPr>
                <w:rFonts w:ascii="宋体" w:hAnsi="宋体" w:cs="Segoe UI"/>
                <w:bCs/>
                <w:color w:val="000000"/>
                <w:szCs w:val="24"/>
              </w:rPr>
              <w:t>联合农科院建立农产品缺陷特征数据库</w:t>
            </w:r>
          </w:p>
        </w:tc>
        <w:tc>
          <w:tcPr>
            <w:tcW w:w="1922" w:type="dxa"/>
          </w:tcPr>
          <w:p w14:paraId="45A58109">
            <w:pPr>
              <w:pStyle w:val="8"/>
              <w:pageBreakBefore w:val="0"/>
              <w:kinsoku/>
              <w:wordWrap/>
              <w:overflowPunct/>
              <w:autoSpaceDE/>
              <w:autoSpaceDN/>
              <w:bidi w:val="0"/>
              <w:spacing w:before="0" w:beforeLines="0" w:after="0" w:afterLines="0" w:line="360" w:lineRule="auto"/>
              <w:ind w:left="0" w:leftChars="0" w:firstLine="0" w:firstLineChars="0"/>
              <w:textAlignment w:val="auto"/>
              <w:rPr>
                <w:rFonts w:ascii="宋体" w:hAnsi="宋体" w:cs="Segoe UI"/>
                <w:bCs/>
                <w:color w:val="000000"/>
                <w:szCs w:val="24"/>
              </w:rPr>
            </w:pPr>
            <w:r>
              <w:rPr>
                <w:rFonts w:ascii="宋体" w:hAnsi="宋体" w:cs="Segoe UI"/>
                <w:bCs/>
                <w:color w:val="000000"/>
                <w:szCs w:val="24"/>
              </w:rPr>
              <w:t>覆盖 80% 以上常见农产品品类，成为行业参照</w:t>
            </w:r>
          </w:p>
        </w:tc>
      </w:tr>
    </w:tbl>
    <w:p w14:paraId="667D62D1">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480" w:firstLineChars="200"/>
        <w:textAlignment w:val="auto"/>
        <w:rPr>
          <w:rFonts w:ascii="宋体" w:hAnsi="宋体" w:cs="Segoe UI"/>
          <w:bCs/>
          <w:color w:val="000000"/>
          <w:szCs w:val="24"/>
        </w:rPr>
      </w:pPr>
    </w:p>
    <w:p w14:paraId="7764DE3C">
      <w:pPr>
        <w:pStyle w:val="2"/>
        <w:pageBreakBefore w:val="0"/>
        <w:numPr>
          <w:ilvl w:val="0"/>
          <w:numId w:val="0"/>
        </w:numPr>
        <w:kinsoku/>
        <w:wordWrap/>
        <w:overflowPunct/>
        <w:autoSpaceDE/>
        <w:autoSpaceDN/>
        <w:bidi w:val="0"/>
        <w:spacing w:line="360" w:lineRule="auto"/>
        <w:ind w:leftChars="0" w:right="0" w:rightChars="0" w:firstLine="643" w:firstLineChars="200"/>
        <w:jc w:val="center"/>
        <w:textAlignment w:val="auto"/>
        <w:rPr>
          <w:rFonts w:hint="eastAsia"/>
        </w:rPr>
      </w:pPr>
      <w:bookmarkStart w:id="52" w:name="_Toc188"/>
      <w:bookmarkStart w:id="53" w:name="_Toc319"/>
      <w:r>
        <w:rPr>
          <w:rFonts w:hint="eastAsia"/>
          <w:lang w:val="en-US" w:eastAsia="zh-CN"/>
        </w:rPr>
        <w:t>第4章</w:t>
      </w:r>
      <w:r>
        <w:rPr>
          <w:rFonts w:hint="eastAsia"/>
        </w:rPr>
        <w:t>技术方案</w:t>
      </w:r>
      <w:bookmarkEnd w:id="52"/>
      <w:bookmarkEnd w:id="53"/>
    </w:p>
    <w:p w14:paraId="4182C4EF">
      <w:pPr>
        <w:pStyle w:val="3"/>
        <w:pageBreakBefore w:val="0"/>
        <w:numPr>
          <w:ilvl w:val="0"/>
          <w:numId w:val="0"/>
        </w:numPr>
        <w:kinsoku/>
        <w:wordWrap/>
        <w:overflowPunct/>
        <w:autoSpaceDE/>
        <w:autoSpaceDN/>
        <w:bidi w:val="0"/>
        <w:spacing w:line="360" w:lineRule="auto"/>
        <w:ind w:right="0" w:rightChars="0"/>
        <w:jc w:val="both"/>
        <w:textAlignment w:val="auto"/>
        <w:rPr>
          <w:rFonts w:hint="eastAsia"/>
          <w:b/>
          <w:bCs/>
          <w:sz w:val="36"/>
          <w:szCs w:val="36"/>
        </w:rPr>
      </w:pPr>
      <w:bookmarkStart w:id="54" w:name="_Toc18272"/>
      <w:r>
        <w:rPr>
          <w:rFonts w:hint="eastAsia" w:ascii="宋体" w:hAnsi="宋体" w:eastAsia="宋体" w:cs="宋体"/>
          <w:b/>
          <w:bCs/>
          <w:sz w:val="32"/>
          <w:szCs w:val="32"/>
          <w:lang w:val="en-US" w:eastAsia="zh-CN"/>
        </w:rPr>
        <w:t>4</w:t>
      </w:r>
      <w:r>
        <w:rPr>
          <w:rFonts w:hint="eastAsia" w:ascii="宋体" w:hAnsi="宋体" w:eastAsia="宋体" w:cs="宋体"/>
          <w:b/>
          <w:bCs/>
          <w:sz w:val="32"/>
          <w:szCs w:val="32"/>
        </w:rPr>
        <w:t>.1 总体技术路线</w:t>
      </w:r>
      <w:bookmarkEnd w:id="54"/>
    </w:p>
    <w:p w14:paraId="1969005C">
      <w:pPr>
        <w:pStyle w:val="8"/>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《智眸・AI 视觉质检先锋》系统采用 "多模态数据融合 + 边缘智能计算 + 区块链溯源" 的技术架构，构建了从图像采集、特征提取、智能分析到结果输出的完整技术链条。系统技术路线框架如图 3-1 所示：</w:t>
      </w:r>
    </w:p>
    <w:p w14:paraId="5F888F9F">
      <w:pPr>
        <w:pStyle w:val="8"/>
        <w:pageBreakBefore w:val="0"/>
        <w:kinsoku/>
        <w:wordWrap/>
        <w:overflowPunct/>
        <w:autoSpaceDE/>
        <w:autoSpaceDN/>
        <w:bidi w:val="0"/>
        <w:spacing w:line="360" w:lineRule="auto"/>
        <w:ind w:firstLine="480" w:firstLineChars="200"/>
        <w:textAlignment w:val="auto"/>
        <w:rPr>
          <w:rFonts w:hint="eastAsia"/>
        </w:rPr>
      </w:pPr>
    </w:p>
    <w:p w14:paraId="1EBA8759">
      <w:pPr>
        <w:pStyle w:val="8"/>
        <w:pageBreakBefore w:val="0"/>
        <w:kinsoku/>
        <w:wordWrap/>
        <w:overflowPunct/>
        <w:autoSpaceDE/>
        <w:autoSpaceDN/>
        <w:bidi w:val="0"/>
        <w:spacing w:line="360" w:lineRule="auto"/>
        <w:ind w:left="0" w:leftChars="0" w:firstLine="480" w:firstLineChars="200"/>
        <w:textAlignment w:val="auto"/>
        <w:rPr>
          <w:rFonts w:hint="eastAsia" w:eastAsia="宋体"/>
          <w:lang w:eastAsia="zh-CN"/>
        </w:rPr>
      </w:pPr>
      <w:r>
        <w:rPr>
          <w:rFonts w:hint="eastAsia" w:eastAsia="宋体"/>
          <w:lang w:eastAsia="zh-CN"/>
        </w:rPr>
        <w:drawing>
          <wp:inline distT="0" distB="0" distL="114300" distR="114300">
            <wp:extent cx="4868545" cy="4224020"/>
            <wp:effectExtent l="0" t="0" r="0" b="0"/>
            <wp:docPr id="5"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 descr="wps"/>
                    <pic:cNvPicPr>
                      <a:picLocks noChangeAspect="1"/>
                    </pic:cNvPicPr>
                  </pic:nvPicPr>
                  <pic:blipFill>
                    <a:blip r:embed="rId17"/>
                    <a:stretch>
                      <a:fillRect/>
                    </a:stretch>
                  </pic:blipFill>
                  <pic:spPr>
                    <a:xfrm>
                      <a:off x="0" y="0"/>
                      <a:ext cx="4868545" cy="4224020"/>
                    </a:xfrm>
                    <a:prstGeom prst="rect">
                      <a:avLst/>
                    </a:prstGeom>
                  </pic:spPr>
                </pic:pic>
              </a:graphicData>
            </a:graphic>
          </wp:inline>
        </w:drawing>
      </w:r>
    </w:p>
    <w:p w14:paraId="5E906B8A">
      <w:pPr>
        <w:pStyle w:val="8"/>
        <w:pageBreakBefore w:val="0"/>
        <w:kinsoku/>
        <w:wordWrap/>
        <w:overflowPunct/>
        <w:autoSpaceDE/>
        <w:autoSpaceDN/>
        <w:bidi w:val="0"/>
        <w:spacing w:before="62" w:after="62" w:line="360" w:lineRule="auto"/>
        <w:ind w:left="0" w:leftChars="0" w:firstLine="440" w:firstLineChars="200"/>
        <w:jc w:val="center"/>
        <w:textAlignment w:val="auto"/>
        <w:rPr>
          <w:rFonts w:hint="eastAsia"/>
        </w:rPr>
      </w:pPr>
      <w:r>
        <w:rPr>
          <w:rFonts w:hint="eastAsia"/>
          <w:sz w:val="22"/>
          <w:szCs w:val="21"/>
        </w:rPr>
        <w:t xml:space="preserve">图 </w:t>
      </w:r>
      <w:r>
        <w:rPr>
          <w:rFonts w:hint="eastAsia"/>
          <w:sz w:val="22"/>
          <w:szCs w:val="21"/>
          <w:lang w:val="en-US" w:eastAsia="zh-CN"/>
        </w:rPr>
        <w:t>4</w:t>
      </w:r>
      <w:r>
        <w:rPr>
          <w:rFonts w:hint="eastAsia"/>
          <w:sz w:val="22"/>
          <w:szCs w:val="21"/>
        </w:rPr>
        <w:t>-1 智眸系统技术路线框架图</w:t>
      </w:r>
    </w:p>
    <w:p w14:paraId="2F253AB8">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该技术路线以解决农产品质检效率低、精度不足的行业痛点为核心，通过多模态数据采集实现对农产品外观和内在品质的全面检测，利用边缘计算技术提升实时处理能力，最终通过区块链技术实现检测数据的可信存证和溯源。</w:t>
      </w:r>
    </w:p>
    <w:p w14:paraId="792680E4">
      <w:pPr>
        <w:pStyle w:val="8"/>
        <w:pageBreakBefore w:val="0"/>
        <w:kinsoku/>
        <w:wordWrap/>
        <w:overflowPunct/>
        <w:autoSpaceDE/>
        <w:autoSpaceDN/>
        <w:bidi w:val="0"/>
        <w:spacing w:before="62" w:after="62" w:line="360" w:lineRule="auto"/>
        <w:ind w:left="0" w:leftChars="0" w:firstLine="0" w:firstLineChars="0"/>
        <w:textAlignment w:val="auto"/>
        <w:rPr>
          <w:rFonts w:hint="eastAsia"/>
        </w:rPr>
      </w:pPr>
    </w:p>
    <w:p w14:paraId="7FEF5693">
      <w:pPr>
        <w:pStyle w:val="8"/>
        <w:pageBreakBefore w:val="0"/>
        <w:kinsoku/>
        <w:wordWrap/>
        <w:overflowPunct/>
        <w:autoSpaceDE/>
        <w:autoSpaceDN/>
        <w:bidi w:val="0"/>
        <w:spacing w:before="62" w:after="62" w:line="360" w:lineRule="auto"/>
        <w:ind w:left="0" w:leftChars="0" w:firstLine="0" w:firstLineChars="0"/>
        <w:jc w:val="both"/>
        <w:textAlignment w:val="auto"/>
        <w:outlineLvl w:val="1"/>
        <w:rPr>
          <w:rFonts w:hint="eastAsia"/>
          <w:b/>
          <w:bCs/>
          <w:sz w:val="36"/>
          <w:szCs w:val="36"/>
        </w:rPr>
      </w:pPr>
      <w:bookmarkStart w:id="55" w:name="_Toc8935"/>
      <w:r>
        <w:rPr>
          <w:rFonts w:hint="eastAsia" w:ascii="宋体" w:hAnsi="宋体" w:eastAsia="宋体" w:cs="宋体"/>
          <w:b/>
          <w:bCs/>
          <w:sz w:val="32"/>
          <w:szCs w:val="32"/>
          <w:lang w:val="en-US" w:eastAsia="zh-CN"/>
        </w:rPr>
        <w:t>4</w:t>
      </w:r>
      <w:r>
        <w:rPr>
          <w:rFonts w:hint="eastAsia" w:ascii="宋体" w:hAnsi="宋体" w:eastAsia="宋体" w:cs="宋体"/>
          <w:b/>
          <w:bCs/>
          <w:sz w:val="32"/>
          <w:szCs w:val="32"/>
        </w:rPr>
        <w:t>.2 图像采集模块</w:t>
      </w:r>
      <w:bookmarkEnd w:id="55"/>
    </w:p>
    <w:p w14:paraId="54F99188">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56" w:name="_Toc17282"/>
      <w:r>
        <w:rPr>
          <w:rFonts w:hint="eastAsia" w:ascii="宋体" w:hAnsi="宋体" w:eastAsia="宋体" w:cs="宋体"/>
          <w:b/>
          <w:bCs/>
          <w:sz w:val="28"/>
          <w:szCs w:val="28"/>
          <w:lang w:val="en-US" w:eastAsia="zh-CN"/>
        </w:rPr>
        <w:t>4</w:t>
      </w:r>
      <w:r>
        <w:rPr>
          <w:rFonts w:hint="eastAsia" w:ascii="宋体" w:hAnsi="宋体" w:eastAsia="宋体" w:cs="宋体"/>
          <w:b/>
          <w:bCs/>
          <w:sz w:val="28"/>
          <w:szCs w:val="28"/>
        </w:rPr>
        <w:t>.2.1 硬件组成</w:t>
      </w:r>
      <w:bookmarkEnd w:id="56"/>
    </w:p>
    <w:p w14:paraId="4D534667">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系统图像采集模块采用以下硬件设备：</w:t>
      </w:r>
    </w:p>
    <w:p w14:paraId="1A3CA695">
      <w:pPr>
        <w:pStyle w:val="8"/>
        <w:pageBreakBefore w:val="0"/>
        <w:kinsoku/>
        <w:wordWrap/>
        <w:overflowPunct/>
        <w:autoSpaceDE/>
        <w:autoSpaceDN/>
        <w:bidi w:val="0"/>
        <w:spacing w:before="62" w:after="62" w:line="360" w:lineRule="auto"/>
        <w:ind w:left="0" w:leftChars="0" w:firstLine="440" w:firstLineChars="200"/>
        <w:jc w:val="center"/>
        <w:textAlignment w:val="auto"/>
        <w:rPr>
          <w:rFonts w:hint="eastAsia"/>
        </w:rPr>
      </w:pPr>
      <w:r>
        <w:rPr>
          <w:rFonts w:hint="eastAsia"/>
          <w:sz w:val="22"/>
          <w:szCs w:val="21"/>
          <w:lang w:val="en-US" w:eastAsia="zh-CN"/>
        </w:rPr>
        <w:t>表</w:t>
      </w:r>
      <w:r>
        <w:rPr>
          <w:rFonts w:hint="eastAsia"/>
          <w:sz w:val="22"/>
          <w:szCs w:val="21"/>
        </w:rPr>
        <w:t xml:space="preserve"> </w:t>
      </w:r>
      <w:r>
        <w:rPr>
          <w:rFonts w:hint="eastAsia"/>
          <w:sz w:val="22"/>
          <w:szCs w:val="21"/>
          <w:lang w:val="en-US" w:eastAsia="zh-CN"/>
        </w:rPr>
        <w:t>4</w:t>
      </w:r>
      <w:r>
        <w:rPr>
          <w:rFonts w:hint="eastAsia"/>
          <w:sz w:val="22"/>
          <w:szCs w:val="21"/>
        </w:rPr>
        <w:t>-</w:t>
      </w:r>
      <w:r>
        <w:rPr>
          <w:rFonts w:hint="eastAsia"/>
          <w:sz w:val="22"/>
          <w:szCs w:val="21"/>
          <w:lang w:val="en-US" w:eastAsia="zh-CN"/>
        </w:rPr>
        <w:t xml:space="preserve">1 </w:t>
      </w:r>
      <w:r>
        <w:rPr>
          <w:rFonts w:hint="eastAsia" w:ascii="宋体" w:hAnsi="宋体" w:eastAsia="宋体" w:cs="宋体"/>
        </w:rPr>
        <w:t>农产品图像采集系统设备参数表</w:t>
      </w:r>
    </w:p>
    <w:tbl>
      <w:tblPr>
        <w:tblStyle w:val="20"/>
        <w:tblW w:w="5000" w:type="pct"/>
        <w:tblInd w:w="0" w:type="dxa"/>
        <w:tblLayout w:type="autofit"/>
        <w:tblCellMar>
          <w:top w:w="0" w:type="dxa"/>
          <w:left w:w="0" w:type="dxa"/>
          <w:bottom w:w="0" w:type="dxa"/>
          <w:right w:w="0" w:type="dxa"/>
        </w:tblCellMar>
      </w:tblPr>
      <w:tblGrid>
        <w:gridCol w:w="1997"/>
        <w:gridCol w:w="6509"/>
      </w:tblGrid>
      <w:tr w14:paraId="06B2B094">
        <w:tblPrEx>
          <w:tblCellMar>
            <w:top w:w="0" w:type="dxa"/>
            <w:left w:w="0" w:type="dxa"/>
            <w:bottom w:w="0" w:type="dxa"/>
            <w:right w:w="0" w:type="dxa"/>
          </w:tblCellMar>
        </w:tblPrEx>
        <w:tc>
          <w:tcPr>
            <w:tcW w:w="117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88DDD09">
            <w:pPr>
              <w:pageBreakBefore w:val="0"/>
              <w:kinsoku/>
              <w:wordWrap/>
              <w:overflowPunct/>
              <w:autoSpaceDE/>
              <w:autoSpaceDN/>
              <w:bidi w:val="0"/>
              <w:spacing w:line="360" w:lineRule="auto"/>
              <w:ind w:firstLine="422" w:firstLineChars="200"/>
              <w:jc w:val="center"/>
              <w:textAlignment w:val="auto"/>
              <w:rPr>
                <w:rFonts w:hint="eastAsia" w:ascii="宋体" w:hAnsi="宋体" w:eastAsia="宋体" w:cs="宋体"/>
                <w:b/>
              </w:rPr>
            </w:pPr>
            <w:r>
              <w:rPr>
                <w:rFonts w:hint="eastAsia" w:ascii="宋体" w:hAnsi="宋体" w:eastAsia="宋体" w:cs="宋体"/>
                <w:b/>
              </w:rPr>
              <w:t>设备名称</w:t>
            </w:r>
          </w:p>
        </w:tc>
        <w:tc>
          <w:tcPr>
            <w:tcW w:w="382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7DC5EB7">
            <w:pPr>
              <w:pageBreakBefore w:val="0"/>
              <w:kinsoku/>
              <w:wordWrap/>
              <w:overflowPunct/>
              <w:autoSpaceDE/>
              <w:autoSpaceDN/>
              <w:bidi w:val="0"/>
              <w:spacing w:line="360" w:lineRule="auto"/>
              <w:ind w:firstLine="422" w:firstLineChars="200"/>
              <w:jc w:val="center"/>
              <w:textAlignment w:val="auto"/>
              <w:rPr>
                <w:rFonts w:hint="eastAsia" w:ascii="宋体" w:hAnsi="宋体" w:eastAsia="宋体" w:cs="宋体"/>
                <w:b/>
              </w:rPr>
            </w:pPr>
            <w:r>
              <w:rPr>
                <w:rFonts w:hint="eastAsia" w:ascii="宋体" w:hAnsi="宋体" w:eastAsia="宋体" w:cs="宋体"/>
                <w:b/>
              </w:rPr>
              <w:t>详细参数</w:t>
            </w:r>
          </w:p>
        </w:tc>
      </w:tr>
      <w:tr w14:paraId="1177C61C">
        <w:tblPrEx>
          <w:tblCellMar>
            <w:top w:w="0" w:type="dxa"/>
            <w:left w:w="0" w:type="dxa"/>
            <w:bottom w:w="0" w:type="dxa"/>
            <w:right w:w="0" w:type="dxa"/>
          </w:tblCellMar>
        </w:tblPrEx>
        <w:tc>
          <w:tcPr>
            <w:tcW w:w="117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FBAD8EB">
            <w:pPr>
              <w:pageBreakBefore w:val="0"/>
              <w:kinsoku/>
              <w:wordWrap/>
              <w:overflowPunct/>
              <w:autoSpaceDE/>
              <w:autoSpaceDN/>
              <w:bidi w:val="0"/>
              <w:spacing w:line="360" w:lineRule="auto"/>
              <w:ind w:firstLine="420" w:firstLineChars="200"/>
              <w:jc w:val="left"/>
              <w:textAlignment w:val="auto"/>
              <w:rPr>
                <w:rFonts w:hint="eastAsia" w:ascii="宋体" w:hAnsi="宋体" w:eastAsia="宋体" w:cs="宋体"/>
              </w:rPr>
            </w:pPr>
            <w:r>
              <w:rPr>
                <w:rFonts w:hint="eastAsia" w:ascii="宋体" w:hAnsi="宋体" w:eastAsia="宋体" w:cs="宋体"/>
              </w:rPr>
              <w:t>工业相机</w:t>
            </w:r>
          </w:p>
        </w:tc>
        <w:tc>
          <w:tcPr>
            <w:tcW w:w="382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319E59C">
            <w:pPr>
              <w:pageBreakBefore w:val="0"/>
              <w:kinsoku/>
              <w:wordWrap/>
              <w:overflowPunct/>
              <w:autoSpaceDE/>
              <w:autoSpaceDN/>
              <w:bidi w:val="0"/>
              <w:spacing w:line="360" w:lineRule="auto"/>
              <w:ind w:firstLine="420" w:firstLineChars="200"/>
              <w:jc w:val="left"/>
              <w:textAlignment w:val="auto"/>
              <w:rPr>
                <w:rFonts w:hint="eastAsia" w:ascii="宋体" w:hAnsi="宋体" w:eastAsia="宋体" w:cs="宋体"/>
              </w:rPr>
            </w:pPr>
            <w:r>
              <w:rPr>
                <w:rFonts w:hint="eastAsia" w:ascii="宋体" w:hAnsi="宋体" w:eastAsia="宋体" w:cs="宋体"/>
              </w:rPr>
              <w:t>海康威视 MV-CH250-10GM，2000 万像素，帧率 30fps，支持 GigE Vision 协议，采用 1 英寸 CMOS 传感器，具备出色的低光性能和动态范围</w:t>
            </w:r>
          </w:p>
        </w:tc>
      </w:tr>
      <w:tr w14:paraId="31E808B6">
        <w:tblPrEx>
          <w:tblCellMar>
            <w:top w:w="0" w:type="dxa"/>
            <w:left w:w="0" w:type="dxa"/>
            <w:bottom w:w="0" w:type="dxa"/>
            <w:right w:w="0" w:type="dxa"/>
          </w:tblCellMar>
        </w:tblPrEx>
        <w:tc>
          <w:tcPr>
            <w:tcW w:w="117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3DE2455">
            <w:pPr>
              <w:pageBreakBefore w:val="0"/>
              <w:kinsoku/>
              <w:wordWrap/>
              <w:overflowPunct/>
              <w:autoSpaceDE/>
              <w:autoSpaceDN/>
              <w:bidi w:val="0"/>
              <w:spacing w:line="360" w:lineRule="auto"/>
              <w:ind w:firstLine="420" w:firstLineChars="200"/>
              <w:jc w:val="left"/>
              <w:textAlignment w:val="auto"/>
              <w:rPr>
                <w:rFonts w:hint="eastAsia" w:ascii="宋体" w:hAnsi="宋体" w:eastAsia="宋体" w:cs="宋体"/>
              </w:rPr>
            </w:pPr>
            <w:r>
              <w:rPr>
                <w:rFonts w:hint="eastAsia" w:ascii="宋体" w:hAnsi="宋体" w:eastAsia="宋体" w:cs="宋体"/>
              </w:rPr>
              <w:t>光谱仪</w:t>
            </w:r>
          </w:p>
        </w:tc>
        <w:tc>
          <w:tcPr>
            <w:tcW w:w="382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216AEEB">
            <w:pPr>
              <w:pageBreakBefore w:val="0"/>
              <w:kinsoku/>
              <w:wordWrap/>
              <w:overflowPunct/>
              <w:autoSpaceDE/>
              <w:autoSpaceDN/>
              <w:bidi w:val="0"/>
              <w:spacing w:line="360" w:lineRule="auto"/>
              <w:ind w:firstLine="420" w:firstLineChars="200"/>
              <w:jc w:val="left"/>
              <w:textAlignment w:val="auto"/>
              <w:rPr>
                <w:rFonts w:hint="eastAsia" w:ascii="宋体" w:hAnsi="宋体" w:eastAsia="宋体" w:cs="宋体"/>
              </w:rPr>
            </w:pPr>
            <w:r>
              <w:rPr>
                <w:rFonts w:hint="eastAsia" w:ascii="宋体" w:hAnsi="宋体" w:eastAsia="宋体" w:cs="宋体"/>
              </w:rPr>
              <w:t>集成可见 - 近红外光谱模块，波长范围 400-1000nm，光谱分辨率 3nm，采用 MEMS 微型光谱仪技术</w:t>
            </w:r>
          </w:p>
        </w:tc>
      </w:tr>
      <w:tr w14:paraId="47CF944B">
        <w:tblPrEx>
          <w:tblCellMar>
            <w:top w:w="0" w:type="dxa"/>
            <w:left w:w="0" w:type="dxa"/>
            <w:bottom w:w="0" w:type="dxa"/>
            <w:right w:w="0" w:type="dxa"/>
          </w:tblCellMar>
        </w:tblPrEx>
        <w:tc>
          <w:tcPr>
            <w:tcW w:w="117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A48B09B">
            <w:pPr>
              <w:pageBreakBefore w:val="0"/>
              <w:kinsoku/>
              <w:wordWrap/>
              <w:overflowPunct/>
              <w:autoSpaceDE/>
              <w:autoSpaceDN/>
              <w:bidi w:val="0"/>
              <w:spacing w:line="360" w:lineRule="auto"/>
              <w:ind w:firstLine="420" w:firstLineChars="200"/>
              <w:jc w:val="left"/>
              <w:textAlignment w:val="auto"/>
              <w:rPr>
                <w:rFonts w:hint="eastAsia" w:ascii="宋体" w:hAnsi="宋体" w:eastAsia="宋体" w:cs="宋体"/>
              </w:rPr>
            </w:pPr>
            <w:r>
              <w:rPr>
                <w:rFonts w:hint="eastAsia" w:ascii="宋体" w:hAnsi="宋体" w:eastAsia="宋体" w:cs="宋体"/>
              </w:rPr>
              <w:t>光源系统</w:t>
            </w:r>
          </w:p>
        </w:tc>
        <w:tc>
          <w:tcPr>
            <w:tcW w:w="382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79DEB00">
            <w:pPr>
              <w:pageBreakBefore w:val="0"/>
              <w:kinsoku/>
              <w:wordWrap/>
              <w:overflowPunct/>
              <w:autoSpaceDE/>
              <w:autoSpaceDN/>
              <w:bidi w:val="0"/>
              <w:spacing w:line="360" w:lineRule="auto"/>
              <w:ind w:firstLine="420" w:firstLineChars="200"/>
              <w:jc w:val="left"/>
              <w:textAlignment w:val="auto"/>
              <w:rPr>
                <w:rFonts w:hint="eastAsia" w:ascii="宋体" w:hAnsi="宋体" w:eastAsia="宋体" w:cs="宋体"/>
              </w:rPr>
            </w:pPr>
            <w:r>
              <w:rPr>
                <w:rFonts w:hint="eastAsia" w:ascii="宋体" w:hAnsi="宋体" w:eastAsia="宋体" w:cs="宋体"/>
              </w:rPr>
              <w:t>可调 LED 环形光源，波长 400-700nm，支持亮度和色温调节</w:t>
            </w:r>
          </w:p>
        </w:tc>
      </w:tr>
      <w:tr w14:paraId="1C4E34A1">
        <w:tblPrEx>
          <w:tblCellMar>
            <w:top w:w="0" w:type="dxa"/>
            <w:left w:w="0" w:type="dxa"/>
            <w:bottom w:w="0" w:type="dxa"/>
            <w:right w:w="0" w:type="dxa"/>
          </w:tblCellMar>
        </w:tblPrEx>
        <w:tc>
          <w:tcPr>
            <w:tcW w:w="117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EA9D4A2">
            <w:pPr>
              <w:pageBreakBefore w:val="0"/>
              <w:kinsoku/>
              <w:wordWrap/>
              <w:overflowPunct/>
              <w:autoSpaceDE/>
              <w:autoSpaceDN/>
              <w:bidi w:val="0"/>
              <w:spacing w:line="360" w:lineRule="auto"/>
              <w:ind w:firstLine="420" w:firstLineChars="200"/>
              <w:jc w:val="left"/>
              <w:textAlignment w:val="auto"/>
              <w:rPr>
                <w:rFonts w:hint="eastAsia" w:ascii="宋体" w:hAnsi="宋体" w:eastAsia="宋体" w:cs="宋体"/>
              </w:rPr>
            </w:pPr>
            <w:r>
              <w:rPr>
                <w:rFonts w:hint="eastAsia" w:ascii="宋体" w:hAnsi="宋体" w:eastAsia="宋体" w:cs="宋体"/>
              </w:rPr>
              <w:t>机械传动装置</w:t>
            </w:r>
          </w:p>
        </w:tc>
        <w:tc>
          <w:tcPr>
            <w:tcW w:w="382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0C5402C">
            <w:pPr>
              <w:pageBreakBefore w:val="0"/>
              <w:kinsoku/>
              <w:wordWrap/>
              <w:overflowPunct/>
              <w:autoSpaceDE/>
              <w:autoSpaceDN/>
              <w:bidi w:val="0"/>
              <w:spacing w:line="360" w:lineRule="auto"/>
              <w:ind w:firstLine="420" w:firstLineChars="200"/>
              <w:jc w:val="left"/>
              <w:textAlignment w:val="auto"/>
              <w:rPr>
                <w:rFonts w:hint="eastAsia" w:ascii="宋体" w:hAnsi="宋体" w:eastAsia="宋体" w:cs="宋体"/>
              </w:rPr>
            </w:pPr>
            <w:r>
              <w:rPr>
                <w:rFonts w:hint="eastAsia" w:ascii="宋体" w:hAnsi="宋体" w:eastAsia="宋体" w:cs="宋体"/>
              </w:rPr>
              <w:t>三轴伺服电机驱动的传送平台，重复定位精度 ±0.05mm</w:t>
            </w:r>
          </w:p>
        </w:tc>
      </w:tr>
    </w:tbl>
    <w:p w14:paraId="544C0783">
      <w:pPr>
        <w:pStyle w:val="8"/>
        <w:pageBreakBefore w:val="0"/>
        <w:kinsoku/>
        <w:wordWrap/>
        <w:overflowPunct/>
        <w:autoSpaceDE/>
        <w:autoSpaceDN/>
        <w:bidi w:val="0"/>
        <w:spacing w:before="62" w:after="62" w:line="360" w:lineRule="auto"/>
        <w:ind w:left="0" w:leftChars="0" w:firstLine="480" w:firstLineChars="200"/>
        <w:jc w:val="center"/>
        <w:textAlignment w:val="auto"/>
        <w:rPr>
          <w:rFonts w:hint="eastAsia" w:asciiTheme="minorEastAsia" w:hAnsiTheme="minorEastAsia" w:cstheme="minorEastAsia"/>
          <w:sz w:val="24"/>
        </w:rPr>
      </w:pPr>
      <w:r>
        <w:rPr>
          <w:rFonts w:hint="eastAsia" w:asciiTheme="minorEastAsia" w:hAnsiTheme="minorEastAsia" w:cstheme="minorEastAsia"/>
          <w:sz w:val="24"/>
        </w:rPr>
        <w:drawing>
          <wp:inline distT="0" distB="0" distL="114300" distR="114300">
            <wp:extent cx="4317365" cy="4262755"/>
            <wp:effectExtent l="0" t="0" r="635" b="444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17365" cy="4262755"/>
                    </a:xfrm>
                    <a:prstGeom prst="rect">
                      <a:avLst/>
                    </a:prstGeom>
                  </pic:spPr>
                </pic:pic>
              </a:graphicData>
            </a:graphic>
          </wp:inline>
        </w:drawing>
      </w:r>
    </w:p>
    <w:p w14:paraId="3CD6C595">
      <w:pPr>
        <w:pageBreakBefore w:val="0"/>
        <w:kinsoku/>
        <w:wordWrap/>
        <w:overflowPunct/>
        <w:autoSpaceDE/>
        <w:autoSpaceDN/>
        <w:bidi w:val="0"/>
        <w:spacing w:line="360" w:lineRule="auto"/>
        <w:ind w:firstLine="440" w:firstLineChars="200"/>
        <w:jc w:val="center"/>
        <w:textAlignment w:val="auto"/>
        <w:rPr>
          <w:rFonts w:hint="eastAsia" w:asciiTheme="minorEastAsia" w:hAnsiTheme="minorEastAsia" w:cstheme="minorEastAsia"/>
          <w:sz w:val="24"/>
        </w:rPr>
      </w:pPr>
      <w:r>
        <w:rPr>
          <w:rFonts w:hint="eastAsia"/>
          <w:sz w:val="22"/>
          <w:szCs w:val="21"/>
        </w:rPr>
        <w:t xml:space="preserve">图 </w:t>
      </w:r>
      <w:r>
        <w:rPr>
          <w:rFonts w:hint="eastAsia"/>
          <w:sz w:val="22"/>
          <w:szCs w:val="21"/>
          <w:lang w:val="en-US" w:eastAsia="zh-CN"/>
        </w:rPr>
        <w:t>4</w:t>
      </w:r>
      <w:r>
        <w:rPr>
          <w:rFonts w:hint="eastAsia"/>
          <w:sz w:val="22"/>
          <w:szCs w:val="21"/>
        </w:rPr>
        <w:t>-</w:t>
      </w:r>
      <w:r>
        <w:rPr>
          <w:rFonts w:hint="eastAsia"/>
          <w:sz w:val="22"/>
          <w:szCs w:val="21"/>
          <w:lang w:val="en-US" w:eastAsia="zh-CN"/>
        </w:rPr>
        <w:t>2 设备外观介绍图</w:t>
      </w:r>
    </w:p>
    <w:p w14:paraId="4A9127BE">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57" w:name="_Toc20815"/>
      <w:r>
        <w:rPr>
          <w:rFonts w:hint="eastAsia" w:ascii="宋体" w:hAnsi="宋体" w:eastAsia="宋体" w:cs="宋体"/>
          <w:b/>
          <w:bCs/>
          <w:sz w:val="28"/>
          <w:szCs w:val="28"/>
          <w:lang w:val="en-US" w:eastAsia="zh-CN"/>
        </w:rPr>
        <w:t>4</w:t>
      </w:r>
      <w:r>
        <w:rPr>
          <w:rFonts w:hint="eastAsia" w:ascii="宋体" w:hAnsi="宋体" w:eastAsia="宋体" w:cs="宋体"/>
          <w:b/>
          <w:bCs/>
          <w:sz w:val="28"/>
          <w:szCs w:val="28"/>
        </w:rPr>
        <w:t>.2.2 硬件自研部分</w:t>
      </w:r>
      <w:bookmarkEnd w:id="57"/>
    </w:p>
    <w:p w14:paraId="339F782F">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系统在硬件集成方面进行了以下原创工作：</w:t>
      </w:r>
    </w:p>
    <w:p w14:paraId="0F3CB450">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420" w:leftChars="200" w:firstLine="420" w:firstLineChars="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（1）</w:t>
      </w:r>
      <w:r>
        <w:rPr>
          <w:rFonts w:hint="eastAsia" w:ascii="宋体" w:hAnsi="宋体" w:eastAsia="宋体" w:cs="宋体"/>
          <w:sz w:val="24"/>
          <w:szCs w:val="24"/>
        </w:rPr>
        <w:t>多传感器同步采集系统：设计了基于 FPGA 的多传感器同步触发电路，实现了工业相机和光谱仪的微秒级同步采集，确保图像和光谱数据的时空一致性。该系统通过硬件触发信号实现了相机和光谱仪的精确同步，同步误差小于 10μs。</w:t>
      </w:r>
    </w:p>
    <w:p w14:paraId="3CE07519">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420" w:leftChars="200" w:firstLine="420" w:firstLineChars="0"/>
        <w:textAlignment w:val="auto"/>
        <w:rPr>
          <w:rFonts w:hint="eastAsia"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2</w:t>
      </w:r>
      <w:r>
        <w:rPr>
          <w:rFonts w:hint="eastAsia" w:ascii="宋体" w:hAnsi="宋体" w:cs="宋体"/>
          <w:sz w:val="24"/>
          <w:szCs w:val="24"/>
          <w:lang w:eastAsia="zh-CN"/>
        </w:rPr>
        <w:t>）</w:t>
      </w:r>
      <w:r>
        <w:rPr>
          <w:rFonts w:hint="eastAsia" w:ascii="宋体" w:hAnsi="宋体" w:eastAsia="宋体" w:cs="宋体"/>
          <w:sz w:val="24"/>
          <w:szCs w:val="24"/>
        </w:rPr>
        <w:t>自适应光源控制系统：开发了基于环境光感知的光源自动调节算法，能够根据实时环境光照条件自动调整 LED 光源的亮度和色温，确保图像采集的稳定性。该系统采用光敏传感器实时监测环境光照，通过 PID 控制算法调节光源驱动电流，响应时间小于 50ms。</w:t>
      </w:r>
    </w:p>
    <w:p w14:paraId="03D77D8C">
      <w:pPr>
        <w:pStyle w:val="8"/>
        <w:pageBreakBefore w:val="0"/>
        <w:numPr>
          <w:ilvl w:val="0"/>
          <w:numId w:val="0"/>
        </w:numPr>
        <w:kinsoku/>
        <w:wordWrap/>
        <w:overflowPunct/>
        <w:autoSpaceDE/>
        <w:autoSpaceDN/>
        <w:bidi w:val="0"/>
        <w:spacing w:before="62" w:after="62" w:line="360" w:lineRule="auto"/>
        <w:ind w:leftChars="0" w:firstLine="480" w:firstLineChars="200"/>
        <w:textAlignment w:val="auto"/>
        <w:rPr>
          <w:rFonts w:hint="eastAsia"/>
        </w:rPr>
      </w:pPr>
    </w:p>
    <w:p w14:paraId="3729EFE5">
      <w:pPr>
        <w:pStyle w:val="8"/>
        <w:pageBreakBefore w:val="0"/>
        <w:kinsoku/>
        <w:wordWrap/>
        <w:overflowPunct/>
        <w:autoSpaceDE/>
        <w:autoSpaceDN/>
        <w:bidi w:val="0"/>
        <w:spacing w:before="62" w:after="62" w:line="360" w:lineRule="auto"/>
        <w:ind w:left="0" w:leftChars="0" w:firstLine="0" w:firstLineChars="0"/>
        <w:jc w:val="both"/>
        <w:textAlignment w:val="auto"/>
        <w:outlineLvl w:val="1"/>
        <w:rPr>
          <w:rFonts w:hint="eastAsia"/>
          <w:b/>
          <w:bCs/>
          <w:sz w:val="36"/>
          <w:szCs w:val="36"/>
        </w:rPr>
      </w:pPr>
      <w:bookmarkStart w:id="58" w:name="_Toc32126"/>
      <w:r>
        <w:rPr>
          <w:rFonts w:hint="eastAsia" w:ascii="宋体" w:hAnsi="宋体" w:eastAsia="宋体" w:cs="宋体"/>
          <w:b/>
          <w:bCs/>
          <w:sz w:val="32"/>
          <w:szCs w:val="32"/>
          <w:lang w:val="en-US" w:eastAsia="zh-CN"/>
        </w:rPr>
        <w:t>4</w:t>
      </w:r>
      <w:r>
        <w:rPr>
          <w:rFonts w:hint="eastAsia" w:ascii="宋体" w:hAnsi="宋体" w:eastAsia="宋体" w:cs="宋体"/>
          <w:b/>
          <w:bCs/>
          <w:sz w:val="32"/>
          <w:szCs w:val="32"/>
        </w:rPr>
        <w:t>.3 数据处理与智能分析模块</w:t>
      </w:r>
      <w:bookmarkEnd w:id="58"/>
    </w:p>
    <w:p w14:paraId="72678DF3">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59" w:name="_Toc19170"/>
      <w:r>
        <w:rPr>
          <w:rFonts w:hint="eastAsia" w:ascii="宋体" w:hAnsi="宋体" w:eastAsia="宋体" w:cs="宋体"/>
          <w:b/>
          <w:bCs/>
          <w:sz w:val="28"/>
          <w:szCs w:val="28"/>
          <w:lang w:val="en-US" w:eastAsia="zh-CN"/>
        </w:rPr>
        <w:t>4</w:t>
      </w:r>
      <w:r>
        <w:rPr>
          <w:rFonts w:hint="eastAsia" w:ascii="宋体" w:hAnsi="宋体" w:eastAsia="宋体" w:cs="宋体"/>
          <w:b/>
          <w:bCs/>
          <w:sz w:val="28"/>
          <w:szCs w:val="28"/>
        </w:rPr>
        <w:t>.3.1 图像预处理算法</w:t>
      </w:r>
      <w:bookmarkEnd w:id="59"/>
    </w:p>
    <w:p w14:paraId="01CB270E">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系统采用以下图像预处理技术：</w:t>
      </w:r>
    </w:p>
    <w:p w14:paraId="66214755">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420" w:leftChars="200" w:firstLine="420" w:firstLineChars="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（1）</w:t>
      </w:r>
      <w:r>
        <w:rPr>
          <w:rFonts w:hint="eastAsia" w:ascii="宋体" w:hAnsi="宋体" w:eastAsia="宋体" w:cs="宋体"/>
          <w:sz w:val="24"/>
          <w:szCs w:val="24"/>
        </w:rPr>
        <w:t>图像去噪：使用双边滤波算法，在去除图像噪声的同时保留边缘细节。该算法结合了空间邻近度和像素值相似度的权重，能够有效去除高斯噪声和椒盐噪声 。</w:t>
      </w:r>
    </w:p>
    <w:p w14:paraId="6957C4A6">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420" w:leftChars="200" w:firstLine="420" w:firstLineChars="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（2）</w:t>
      </w:r>
      <w:r>
        <w:rPr>
          <w:rFonts w:hint="eastAsia" w:ascii="宋体" w:hAnsi="宋体" w:eastAsia="宋体" w:cs="宋体"/>
          <w:sz w:val="24"/>
          <w:szCs w:val="24"/>
        </w:rPr>
        <w:t>图像增强：采用 CLAHE（对比度受限的自适应直方图均衡化）算法，增强图像的局部对比度，提高缺陷特征的可辨识度。该算法将图像分成多个小块，对每个小块进行直方图均衡化，同时限制对比度以避免噪声放大 。</w:t>
      </w:r>
    </w:p>
    <w:p w14:paraId="152272FD">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420" w:leftChars="200" w:firstLine="420" w:firstLineChars="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（3）</w:t>
      </w:r>
      <w:r>
        <w:rPr>
          <w:rFonts w:hint="eastAsia" w:ascii="宋体" w:hAnsi="宋体" w:eastAsia="宋体" w:cs="宋体"/>
          <w:sz w:val="24"/>
          <w:szCs w:val="24"/>
        </w:rPr>
        <w:t>图像校正：针对工业相机的镜头畸变，采用张氏标定法进行相机标定，获取相机的内参和外参矩阵，实现图像的几何校正。该方法通过拍摄棋盘格标定板图像，利用角点检测和最小二乘法求解相机参数。</w:t>
      </w:r>
    </w:p>
    <w:p w14:paraId="1A96742F">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60" w:name="_Toc13521"/>
      <w:r>
        <w:rPr>
          <w:rFonts w:hint="eastAsia" w:ascii="宋体" w:hAnsi="宋体" w:eastAsia="宋体" w:cs="宋体"/>
          <w:b/>
          <w:bCs/>
          <w:sz w:val="28"/>
          <w:szCs w:val="28"/>
          <w:lang w:val="en-US" w:eastAsia="zh-CN"/>
        </w:rPr>
        <w:t>4</w:t>
      </w:r>
      <w:r>
        <w:rPr>
          <w:rFonts w:hint="eastAsia" w:ascii="宋体" w:hAnsi="宋体" w:eastAsia="宋体" w:cs="宋体"/>
          <w:b/>
          <w:bCs/>
          <w:sz w:val="28"/>
          <w:szCs w:val="28"/>
        </w:rPr>
        <w:t>.3.2 缺陷检测算法</w:t>
      </w:r>
      <w:bookmarkEnd w:id="60"/>
    </w:p>
    <w:p w14:paraId="363D6EC9">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系统核心缺陷检测算法基于深度学习技术，采用 YOLOv5 目标检测框架，结合 ResNet50 特征提取网络，实现对农产品表面缺陷的快速准确检测。算法流程如下：</w:t>
      </w:r>
    </w:p>
    <w:p w14:paraId="0568C836">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Chars="0" w:firstLine="480" w:firstLineChars="20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（1）</w:t>
      </w:r>
      <w:r>
        <w:rPr>
          <w:rFonts w:hint="eastAsia" w:ascii="宋体" w:hAnsi="宋体" w:eastAsia="宋体" w:cs="宋体"/>
          <w:sz w:val="24"/>
          <w:szCs w:val="24"/>
        </w:rPr>
        <w:t>特征提取：使用 ResNet50 网络对预处理后的图像进行特征提取，该网络包含 50 层卷积层，能够提取图像的多层次特征，从低级的边缘、纹理到高级的语义特征 。</w:t>
      </w:r>
    </w:p>
    <w:p w14:paraId="69233336">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Chars="0" w:firstLine="480" w:firstLineChars="20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（2）</w:t>
      </w:r>
      <w:r>
        <w:rPr>
          <w:rFonts w:hint="eastAsia" w:ascii="宋体" w:hAnsi="宋体" w:eastAsia="宋体" w:cs="宋体"/>
          <w:sz w:val="24"/>
          <w:szCs w:val="24"/>
        </w:rPr>
        <w:t>目标检测：采用 YOLOv5 算法进行缺陷目标的定位和分类，该算法在保持高检测精度的同时，具有较快的推理速度，能够满足实时检测需求。YOLOv5 使用 anchor-based 的检测方式，通过多尺度特征图预测实现对不同大小缺陷的检测 。</w:t>
      </w:r>
    </w:p>
    <w:p w14:paraId="261D626D">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Chars="0" w:firstLine="480" w:firstLineChars="20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（3）</w:t>
      </w:r>
      <w:r>
        <w:rPr>
          <w:rFonts w:hint="eastAsia" w:ascii="宋体" w:hAnsi="宋体" w:eastAsia="宋体" w:cs="宋体"/>
          <w:sz w:val="24"/>
          <w:szCs w:val="24"/>
        </w:rPr>
        <w:t>模型优化：为提高模型对小缺陷的检测能力，引入了 FPN（特征金字塔网络）结构，将不同尺度的特征图进行融合，增强小目标的特征表示。同时，采用 Mosaic 数据增强技术，将多张图像拼接进行训练，提高模型的泛化能力 。</w:t>
      </w:r>
    </w:p>
    <w:p w14:paraId="3F9C331F">
      <w:pPr>
        <w:pStyle w:val="8"/>
        <w:pageBreakBefore w:val="0"/>
        <w:kinsoku/>
        <w:wordWrap/>
        <w:overflowPunct/>
        <w:autoSpaceDE/>
        <w:autoSpaceDN/>
        <w:bidi w:val="0"/>
        <w:spacing w:before="62" w:after="62" w:line="360" w:lineRule="auto"/>
        <w:ind w:left="0" w:leftChars="0" w:firstLine="480" w:firstLineChars="200"/>
        <w:jc w:val="center"/>
        <w:textAlignment w:val="auto"/>
        <w:rPr>
          <w:rFonts w:hint="eastAsia"/>
        </w:rPr>
      </w:pPr>
      <w:r>
        <w:rPr>
          <w:rFonts w:hint="eastAsia" w:asciiTheme="minorEastAsia" w:hAnsiTheme="minorEastAsia" w:cstheme="minorEastAsia"/>
          <w:sz w:val="24"/>
        </w:rPr>
        <w:drawing>
          <wp:inline distT="0" distB="0" distL="114300" distR="114300">
            <wp:extent cx="4072255" cy="2771140"/>
            <wp:effectExtent l="0" t="0" r="4445" b="10160"/>
            <wp:docPr id="7" name="图片 3" descr="c8c44e3db3353214760b296b03d6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c8c44e3db3353214760b296b03d6057"/>
                    <pic:cNvPicPr>
                      <a:picLocks noChangeAspect="1"/>
                    </pic:cNvPicPr>
                  </pic:nvPicPr>
                  <pic:blipFill>
                    <a:blip r:embed="rId19"/>
                    <a:stretch>
                      <a:fillRect/>
                    </a:stretch>
                  </pic:blipFill>
                  <pic:spPr>
                    <a:xfrm>
                      <a:off x="0" y="0"/>
                      <a:ext cx="4072255" cy="2771140"/>
                    </a:xfrm>
                    <a:prstGeom prst="rect">
                      <a:avLst/>
                    </a:prstGeom>
                  </pic:spPr>
                </pic:pic>
              </a:graphicData>
            </a:graphic>
          </wp:inline>
        </w:drawing>
      </w:r>
    </w:p>
    <w:p w14:paraId="3C9D53D7">
      <w:pPr>
        <w:pageBreakBefore w:val="0"/>
        <w:kinsoku/>
        <w:wordWrap/>
        <w:overflowPunct/>
        <w:autoSpaceDE/>
        <w:autoSpaceDN/>
        <w:bidi w:val="0"/>
        <w:spacing w:line="360" w:lineRule="auto"/>
        <w:ind w:firstLine="440" w:firstLineChars="200"/>
        <w:jc w:val="center"/>
        <w:textAlignment w:val="auto"/>
        <w:rPr>
          <w:rFonts w:hint="eastAsia"/>
        </w:rPr>
      </w:pPr>
      <w:r>
        <w:rPr>
          <w:rFonts w:hint="eastAsia"/>
          <w:sz w:val="22"/>
          <w:szCs w:val="21"/>
        </w:rPr>
        <w:t xml:space="preserve">图 </w:t>
      </w:r>
      <w:r>
        <w:rPr>
          <w:rFonts w:hint="eastAsia"/>
          <w:sz w:val="22"/>
          <w:szCs w:val="21"/>
          <w:lang w:val="en-US" w:eastAsia="zh-CN"/>
        </w:rPr>
        <w:t>4</w:t>
      </w:r>
      <w:r>
        <w:rPr>
          <w:rFonts w:hint="eastAsia"/>
          <w:sz w:val="22"/>
          <w:szCs w:val="21"/>
        </w:rPr>
        <w:t>-</w:t>
      </w:r>
      <w:r>
        <w:rPr>
          <w:rFonts w:hint="eastAsia"/>
          <w:sz w:val="22"/>
          <w:szCs w:val="21"/>
          <w:lang w:val="en-US" w:eastAsia="zh-CN"/>
        </w:rPr>
        <w:t>3 神经网络结构图</w:t>
      </w:r>
    </w:p>
    <w:p w14:paraId="43E0B590">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61" w:name="_Toc26847"/>
      <w:r>
        <w:rPr>
          <w:rFonts w:hint="eastAsia" w:ascii="宋体" w:hAnsi="宋体" w:eastAsia="宋体" w:cs="宋体"/>
          <w:b/>
          <w:bCs/>
          <w:sz w:val="28"/>
          <w:szCs w:val="28"/>
          <w:lang w:val="en-US" w:eastAsia="zh-CN"/>
        </w:rPr>
        <w:t>4</w:t>
      </w:r>
      <w:r>
        <w:rPr>
          <w:rFonts w:hint="eastAsia" w:ascii="宋体" w:hAnsi="宋体" w:eastAsia="宋体" w:cs="宋体"/>
          <w:b/>
          <w:bCs/>
          <w:sz w:val="28"/>
          <w:szCs w:val="28"/>
        </w:rPr>
        <w:t>.3.3 内在品质检测算法</w:t>
      </w:r>
      <w:bookmarkEnd w:id="61"/>
    </w:p>
    <w:p w14:paraId="05A34B34">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系统采用光谱分析技术结合机器学习算法实现农产品内在品质检测：</w:t>
      </w:r>
    </w:p>
    <w:p w14:paraId="5D83434B">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420" w:leftChars="200" w:firstLine="420" w:firstLineChars="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（1）</w:t>
      </w:r>
      <w:r>
        <w:rPr>
          <w:rFonts w:hint="eastAsia" w:ascii="宋体" w:hAnsi="宋体" w:eastAsia="宋体" w:cs="宋体"/>
          <w:sz w:val="24"/>
          <w:szCs w:val="24"/>
        </w:rPr>
        <w:t>光谱预处理：对采集的近红外光谱数据进行平滑去噪、基线校正等预处理，采用 Savitzky-Golay 滤波算法消除光谱噪声，使用 SNV（标准正态变量变换）和 MSC（多元散射校正）方法校正光谱的散射效应 。</w:t>
      </w:r>
    </w:p>
    <w:p w14:paraId="7613E636">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420" w:leftChars="200" w:firstLine="420" w:firstLineChars="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（2）</w:t>
      </w:r>
      <w:r>
        <w:rPr>
          <w:rFonts w:hint="eastAsia" w:ascii="宋体" w:hAnsi="宋体" w:eastAsia="宋体" w:cs="宋体"/>
          <w:sz w:val="24"/>
          <w:szCs w:val="24"/>
        </w:rPr>
        <w:t>特征提取：使用 PCA（主成分分析）和 LDA（线性判别分析）等降维方法对光谱数据进行特征提取，降低数据维度的同时保留主要特征信息 。</w:t>
      </w:r>
    </w:p>
    <w:p w14:paraId="0504F0A1">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420" w:leftChars="200" w:firstLine="420" w:firstLineChars="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（3）</w:t>
      </w:r>
      <w:r>
        <w:rPr>
          <w:rFonts w:hint="eastAsia" w:ascii="宋体" w:hAnsi="宋体" w:eastAsia="宋体" w:cs="宋体"/>
          <w:sz w:val="24"/>
          <w:szCs w:val="24"/>
        </w:rPr>
        <w:t>建立预测模型：采用 SVR（支持向量回归）和 XGBoost 等机器学习算法建立糖度、水分等内在品质指标的预测模型。通过对大量样本的训练，模型能够实现对农产品内在品质的准确预测，其中糖度检测误差控制在 ±1.5°Brix 以内 。</w:t>
      </w:r>
    </w:p>
    <w:p w14:paraId="3EB10471">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62" w:name="_Toc32404"/>
      <w:r>
        <w:rPr>
          <w:rFonts w:hint="eastAsia" w:ascii="宋体" w:hAnsi="宋体" w:eastAsia="宋体" w:cs="宋体"/>
          <w:b/>
          <w:bCs/>
          <w:sz w:val="28"/>
          <w:szCs w:val="28"/>
          <w:lang w:val="en-US" w:eastAsia="zh-CN"/>
        </w:rPr>
        <w:t>4</w:t>
      </w:r>
      <w:r>
        <w:rPr>
          <w:rFonts w:hint="eastAsia" w:ascii="宋体" w:hAnsi="宋体" w:eastAsia="宋体" w:cs="宋体"/>
          <w:b/>
          <w:bCs/>
          <w:sz w:val="28"/>
          <w:szCs w:val="28"/>
        </w:rPr>
        <w:t>.3.4 边缘计算与模型部署</w:t>
      </w:r>
      <w:bookmarkEnd w:id="62"/>
    </w:p>
    <w:p w14:paraId="178D0435">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Chars="20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系统采用 NVIDIA Jetson AGX Xavier 边缘计算设备进行模型推理，该设备具有 32TOPS 的算力，支持 GPU 加速的深度学习推理。为优化模型在边缘设备上的部署，采用以下技术：</w:t>
      </w:r>
    </w:p>
    <w:p w14:paraId="2F9E2CCB">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420" w:leftChars="200" w:firstLine="420" w:firstLineChars="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（1）</w:t>
      </w:r>
      <w:r>
        <w:rPr>
          <w:rFonts w:hint="eastAsia" w:ascii="宋体" w:hAnsi="宋体" w:eastAsia="宋体" w:cs="宋体"/>
          <w:sz w:val="24"/>
          <w:szCs w:val="24"/>
        </w:rPr>
        <w:t>模型量化：将训练好的浮点数模型量化为定点数模型，减少计算量和内存占用，提高推理速度。采用 INT8 量化技术，在保持模型精度的前提下，将模型大小减少 75%。</w:t>
      </w:r>
    </w:p>
    <w:p w14:paraId="441CAE63">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420" w:leftChars="200" w:firstLine="420" w:firstLineChars="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（2）</w:t>
      </w:r>
      <w:r>
        <w:rPr>
          <w:rFonts w:hint="eastAsia" w:ascii="宋体" w:hAnsi="宋体" w:eastAsia="宋体" w:cs="宋体"/>
          <w:sz w:val="24"/>
          <w:szCs w:val="24"/>
        </w:rPr>
        <w:t>模型优化：使用 TensorRT 推理优化器对模型进行优化，包括层融合、算子优化等，进一步提高推理效率。优化后的模型在 Jetson AGX Xavier 上的推理延迟小于 50ms，满足实时检测需求 。</w:t>
      </w:r>
    </w:p>
    <w:p w14:paraId="4918BCF3">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420" w:leftChars="200" w:firstLine="420" w:firstLineChars="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（3）</w:t>
      </w:r>
      <w:r>
        <w:rPr>
          <w:rFonts w:hint="eastAsia" w:ascii="宋体" w:hAnsi="宋体" w:eastAsia="宋体" w:cs="宋体"/>
          <w:sz w:val="24"/>
          <w:szCs w:val="24"/>
        </w:rPr>
        <w:t>动态调度：开发了基于负载感知的动态调度算法，能够根据当前检测任务的复杂度自动调整计算资源分配，确保系统在高负载情况下仍能保持稳定的检测性能。</w:t>
      </w:r>
    </w:p>
    <w:p w14:paraId="72676DD3">
      <w:pPr>
        <w:pStyle w:val="8"/>
        <w:pageBreakBefore w:val="0"/>
        <w:kinsoku/>
        <w:wordWrap/>
        <w:overflowPunct/>
        <w:autoSpaceDE/>
        <w:autoSpaceDN/>
        <w:bidi w:val="0"/>
        <w:spacing w:before="62" w:after="62" w:line="360" w:lineRule="auto"/>
        <w:ind w:left="0" w:leftChars="0" w:firstLine="480" w:firstLineChars="200"/>
        <w:textAlignment w:val="auto"/>
        <w:rPr>
          <w:rFonts w:hint="eastAsia"/>
        </w:rPr>
      </w:pPr>
    </w:p>
    <w:p w14:paraId="33913AC9">
      <w:pPr>
        <w:pStyle w:val="8"/>
        <w:pageBreakBefore w:val="0"/>
        <w:kinsoku/>
        <w:wordWrap/>
        <w:overflowPunct/>
        <w:autoSpaceDE/>
        <w:autoSpaceDN/>
        <w:bidi w:val="0"/>
        <w:spacing w:before="62" w:after="62" w:line="360" w:lineRule="auto"/>
        <w:ind w:left="0" w:leftChars="0" w:firstLine="0" w:firstLineChars="0"/>
        <w:jc w:val="both"/>
        <w:textAlignment w:val="auto"/>
        <w:outlineLvl w:val="1"/>
        <w:rPr>
          <w:rFonts w:hint="eastAsia" w:ascii="宋体" w:hAnsi="宋体" w:eastAsia="宋体" w:cs="宋体"/>
          <w:b/>
          <w:bCs/>
          <w:sz w:val="24"/>
          <w:szCs w:val="24"/>
        </w:rPr>
      </w:pPr>
      <w:bookmarkStart w:id="63" w:name="_Toc20872"/>
      <w:r>
        <w:rPr>
          <w:rFonts w:hint="eastAsia" w:ascii="宋体" w:hAnsi="宋体" w:eastAsia="宋体" w:cs="宋体"/>
          <w:b/>
          <w:bCs/>
          <w:sz w:val="32"/>
          <w:szCs w:val="32"/>
          <w:lang w:val="en-US" w:eastAsia="zh-CN"/>
        </w:rPr>
        <w:t>4</w:t>
      </w:r>
      <w:r>
        <w:rPr>
          <w:rFonts w:hint="eastAsia" w:ascii="宋体" w:hAnsi="宋体" w:eastAsia="宋体" w:cs="宋体"/>
          <w:b/>
          <w:bCs/>
          <w:sz w:val="32"/>
          <w:szCs w:val="32"/>
        </w:rPr>
        <w:t>.4 区块链溯源模块</w:t>
      </w:r>
      <w:bookmarkEnd w:id="63"/>
    </w:p>
    <w:p w14:paraId="740A626F">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系统集成区块链技术实现检测数据的可信存证和溯源，主要包括以下功能：</w:t>
      </w:r>
    </w:p>
    <w:p w14:paraId="790974BF">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firstLine="420" w:firstLineChars="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（1）</w:t>
      </w:r>
      <w:r>
        <w:rPr>
          <w:rFonts w:hint="eastAsia" w:ascii="宋体" w:hAnsi="宋体" w:eastAsia="宋体" w:cs="宋体"/>
          <w:sz w:val="24"/>
          <w:szCs w:val="24"/>
        </w:rPr>
        <w:t>数据上链：将检测结果、图像数据、检测时间等信息进行哈希处理，生成唯一的数字指纹，然后将该指纹上链存储。采用联盟链架构，确保数据的安全性和可追溯性 。</w:t>
      </w:r>
    </w:p>
    <w:p w14:paraId="17E64183">
      <w:pPr>
        <w:pStyle w:val="8"/>
        <w:pageBreakBefore w:val="0"/>
        <w:numPr>
          <w:ilvl w:val="0"/>
          <w:numId w:val="0"/>
        </w:numPr>
        <w:kinsoku/>
        <w:wordWrap/>
        <w:overflowPunct/>
        <w:autoSpaceDE/>
        <w:autoSpaceDN/>
        <w:bidi w:val="0"/>
        <w:spacing w:before="62" w:after="62" w:line="360" w:lineRule="auto"/>
        <w:ind w:leftChars="0" w:firstLine="480" w:firstLineChars="200"/>
        <w:jc w:val="center"/>
        <w:textAlignment w:val="auto"/>
        <w:rPr>
          <w:rFonts w:hint="eastAsia"/>
        </w:rPr>
      </w:pPr>
      <w:r>
        <w:drawing>
          <wp:inline distT="0" distB="0" distL="114300" distR="114300">
            <wp:extent cx="2809240" cy="8299450"/>
            <wp:effectExtent l="0" t="0" r="10160" b="635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0"/>
                    <a:stretch>
                      <a:fillRect/>
                    </a:stretch>
                  </pic:blipFill>
                  <pic:spPr>
                    <a:xfrm>
                      <a:off x="0" y="0"/>
                      <a:ext cx="2809240" cy="8299450"/>
                    </a:xfrm>
                    <a:prstGeom prst="rect">
                      <a:avLst/>
                    </a:prstGeom>
                    <a:noFill/>
                    <a:ln>
                      <a:noFill/>
                    </a:ln>
                  </pic:spPr>
                </pic:pic>
              </a:graphicData>
            </a:graphic>
          </wp:inline>
        </w:drawing>
      </w:r>
    </w:p>
    <w:p w14:paraId="5524D65F">
      <w:pPr>
        <w:pStyle w:val="8"/>
        <w:pageBreakBefore w:val="0"/>
        <w:numPr>
          <w:ilvl w:val="0"/>
          <w:numId w:val="0"/>
        </w:numPr>
        <w:kinsoku/>
        <w:wordWrap/>
        <w:overflowPunct/>
        <w:autoSpaceDE/>
        <w:autoSpaceDN/>
        <w:bidi w:val="0"/>
        <w:spacing w:before="62" w:after="62" w:line="360" w:lineRule="auto"/>
        <w:ind w:leftChars="0" w:firstLine="420" w:firstLineChars="200"/>
        <w:jc w:val="center"/>
        <w:textAlignment w:val="auto"/>
        <w:rPr>
          <w:rFonts w:hint="eastAsia"/>
          <w:sz w:val="21"/>
          <w:szCs w:val="20"/>
        </w:rPr>
      </w:pPr>
      <w:r>
        <w:rPr>
          <w:rFonts w:hint="eastAsia"/>
          <w:sz w:val="21"/>
          <w:szCs w:val="20"/>
        </w:rPr>
        <w:t>图 4-</w:t>
      </w:r>
      <w:r>
        <w:rPr>
          <w:rFonts w:hint="eastAsia"/>
          <w:sz w:val="21"/>
          <w:szCs w:val="20"/>
          <w:lang w:val="en-US" w:eastAsia="zh-CN"/>
        </w:rPr>
        <w:t>4</w:t>
      </w:r>
      <w:r>
        <w:rPr>
          <w:rFonts w:hint="eastAsia"/>
          <w:sz w:val="21"/>
          <w:szCs w:val="20"/>
        </w:rPr>
        <w:t xml:space="preserve"> 区块链溯源模块技术架构图</w:t>
      </w:r>
    </w:p>
    <w:p w14:paraId="61CCACE1">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480" w:firstLineChars="20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（2）</w:t>
      </w:r>
      <w:r>
        <w:rPr>
          <w:rFonts w:hint="eastAsia" w:ascii="宋体" w:hAnsi="宋体" w:eastAsia="宋体" w:cs="宋体"/>
          <w:sz w:val="24"/>
          <w:szCs w:val="24"/>
        </w:rPr>
        <w:t>智能合约：开发了检测数据管理智能合约，实现检测数据的自动上链、查询和验证。智能合约定义了数据上链的规则和流程，确保数据的完整性和不可篡改性 。</w:t>
      </w:r>
    </w:p>
    <w:p w14:paraId="720C8CB6">
      <w:pPr>
        <w:pStyle w:val="8"/>
        <w:pageBreakBefore w:val="0"/>
        <w:kinsoku/>
        <w:wordWrap/>
        <w:overflowPunct/>
        <w:autoSpaceDE/>
        <w:autoSpaceDN/>
        <w:bidi w:val="0"/>
        <w:spacing w:before="62" w:after="62" w:line="360" w:lineRule="auto"/>
        <w:ind w:left="0" w:leftChars="0" w:firstLine="480" w:firstLineChars="200"/>
        <w:jc w:val="center"/>
        <w:textAlignment w:val="auto"/>
      </w:pPr>
      <w:r>
        <w:drawing>
          <wp:inline distT="0" distB="0" distL="114300" distR="114300">
            <wp:extent cx="5152390" cy="3924300"/>
            <wp:effectExtent l="0" t="0" r="381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1"/>
                    <a:stretch>
                      <a:fillRect/>
                    </a:stretch>
                  </pic:blipFill>
                  <pic:spPr>
                    <a:xfrm>
                      <a:off x="0" y="0"/>
                      <a:ext cx="5152390" cy="3924300"/>
                    </a:xfrm>
                    <a:prstGeom prst="rect">
                      <a:avLst/>
                    </a:prstGeom>
                    <a:noFill/>
                    <a:ln>
                      <a:noFill/>
                    </a:ln>
                  </pic:spPr>
                </pic:pic>
              </a:graphicData>
            </a:graphic>
          </wp:inline>
        </w:drawing>
      </w:r>
    </w:p>
    <w:p w14:paraId="317FAC13">
      <w:pPr>
        <w:pStyle w:val="8"/>
        <w:pageBreakBefore w:val="0"/>
        <w:kinsoku/>
        <w:wordWrap/>
        <w:overflowPunct/>
        <w:autoSpaceDE/>
        <w:autoSpaceDN/>
        <w:bidi w:val="0"/>
        <w:spacing w:before="62" w:after="62" w:line="360" w:lineRule="auto"/>
        <w:ind w:left="0" w:leftChars="0" w:firstLine="440" w:firstLineChars="200"/>
        <w:jc w:val="center"/>
        <w:textAlignment w:val="auto"/>
        <w:rPr>
          <w:rFonts w:hint="eastAsia"/>
          <w:sz w:val="22"/>
          <w:szCs w:val="21"/>
        </w:rPr>
      </w:pPr>
      <w:r>
        <w:rPr>
          <w:rFonts w:hint="eastAsia"/>
          <w:sz w:val="22"/>
          <w:szCs w:val="21"/>
        </w:rPr>
        <w:t>图 4-</w:t>
      </w:r>
      <w:r>
        <w:rPr>
          <w:rFonts w:hint="eastAsia"/>
          <w:sz w:val="22"/>
          <w:szCs w:val="21"/>
          <w:lang w:val="en-US" w:eastAsia="zh-CN"/>
        </w:rPr>
        <w:t>5</w:t>
      </w:r>
      <w:r>
        <w:rPr>
          <w:rFonts w:hint="eastAsia"/>
          <w:sz w:val="22"/>
          <w:szCs w:val="21"/>
        </w:rPr>
        <w:t xml:space="preserve"> 智能合约功能架构图</w:t>
      </w:r>
    </w:p>
    <w:p w14:paraId="754B3CF6">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cs="宋体"/>
          <w:kern w:val="2"/>
          <w:sz w:val="24"/>
          <w:szCs w:val="24"/>
          <w:lang w:val="en-US" w:eastAsia="zh-CN" w:bidi="ar-SA"/>
        </w:rPr>
        <w:t>（3）</w:t>
      </w:r>
      <w:r>
        <w:rPr>
          <w:rFonts w:hint="eastAsia" w:ascii="宋体" w:hAnsi="宋体" w:eastAsia="宋体" w:cs="宋体"/>
          <w:sz w:val="24"/>
          <w:szCs w:val="24"/>
          <w:lang w:val="en-US" w:eastAsia="zh-CN"/>
        </w:rPr>
        <w:t>合约规则示例：</w:t>
      </w:r>
    </w:p>
    <w:p w14:paraId="0F86D0D7">
      <w:pPr>
        <w:pStyle w:val="8"/>
        <w:pageBreakBefore w:val="0"/>
        <w:numPr>
          <w:ilvl w:val="0"/>
          <w:numId w:val="0"/>
        </w:numPr>
        <w:kinsoku/>
        <w:wordWrap/>
        <w:overflowPunct/>
        <w:autoSpaceDE/>
        <w:autoSpaceDN/>
        <w:bidi w:val="0"/>
        <w:spacing w:before="62" w:after="62" w:line="360" w:lineRule="auto"/>
        <w:ind w:leftChars="200" w:firstLine="440" w:firstLineChars="200"/>
        <w:jc w:val="center"/>
        <w:textAlignment w:val="auto"/>
        <w:rPr>
          <w:rFonts w:hint="default"/>
          <w:sz w:val="22"/>
          <w:szCs w:val="21"/>
          <w:lang w:val="en-US" w:eastAsia="zh-CN"/>
        </w:rPr>
      </w:pPr>
      <w:r>
        <w:rPr>
          <w:rFonts w:hint="eastAsia"/>
          <w:sz w:val="22"/>
          <w:szCs w:val="21"/>
          <w:lang w:val="en-US" w:eastAsia="zh-CN"/>
        </w:rPr>
        <w:t>表4-2</w:t>
      </w:r>
      <w:r>
        <w:rPr>
          <w:rFonts w:hint="eastAsia" w:ascii="宋体" w:hAnsi="宋体" w:eastAsia="宋体" w:cs="宋体"/>
          <w:sz w:val="22"/>
          <w:szCs w:val="22"/>
          <w:lang w:val="en-US" w:eastAsia="zh-CN"/>
        </w:rPr>
        <w:t>合约规则示例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D2D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95CDCBF">
            <w:pPr>
              <w:pStyle w:val="8"/>
              <w:pageBreakBefore w:val="0"/>
              <w:kinsoku/>
              <w:wordWrap/>
              <w:overflowPunct/>
              <w:autoSpaceDE/>
              <w:autoSpaceDN/>
              <w:bidi w:val="0"/>
              <w:spacing w:before="62" w:after="62" w:line="360" w:lineRule="auto"/>
              <w:ind w:firstLine="480" w:firstLineChars="200"/>
              <w:jc w:val="center"/>
              <w:textAlignment w:val="auto"/>
              <w:rPr>
                <w:rFonts w:hint="eastAsia" w:eastAsia="宋体"/>
                <w:vertAlign w:val="baseline"/>
                <w:lang w:val="en-US" w:eastAsia="zh-CN"/>
              </w:rPr>
            </w:pPr>
            <w:r>
              <w:rPr>
                <w:rFonts w:hint="eastAsia"/>
                <w:sz w:val="24"/>
                <w:szCs w:val="22"/>
                <w:vertAlign w:val="baseline"/>
                <w:lang w:val="en-US" w:eastAsia="zh-CN"/>
              </w:rPr>
              <w:t>Solidity</w:t>
            </w:r>
          </w:p>
        </w:tc>
      </w:tr>
      <w:tr w14:paraId="5701B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A1F5790">
            <w:pPr>
              <w:pStyle w:val="8"/>
              <w:pageBreakBefore w:val="0"/>
              <w:kinsoku/>
              <w:wordWrap/>
              <w:overflowPunct/>
              <w:autoSpaceDE/>
              <w:autoSpaceDN/>
              <w:bidi w:val="0"/>
              <w:spacing w:before="62" w:after="62" w:line="360" w:lineRule="auto"/>
              <w:ind w:firstLine="480" w:firstLineChars="200"/>
              <w:textAlignment w:val="auto"/>
              <w:rPr>
                <w:rFonts w:hint="eastAsia"/>
                <w:vertAlign w:val="baseline"/>
              </w:rPr>
            </w:pPr>
            <w:r>
              <w:rPr>
                <w:rFonts w:hint="eastAsia"/>
                <w:vertAlign w:val="baseline"/>
              </w:rPr>
              <w:t>// 数据上链合约核心代码片段</w:t>
            </w:r>
          </w:p>
          <w:p w14:paraId="3390DDF3">
            <w:pPr>
              <w:pStyle w:val="8"/>
              <w:pageBreakBefore w:val="0"/>
              <w:kinsoku/>
              <w:wordWrap/>
              <w:overflowPunct/>
              <w:autoSpaceDE/>
              <w:autoSpaceDN/>
              <w:bidi w:val="0"/>
              <w:spacing w:before="62" w:after="62" w:line="360" w:lineRule="auto"/>
              <w:ind w:firstLine="480" w:firstLineChars="200"/>
              <w:textAlignment w:val="auto"/>
              <w:rPr>
                <w:rFonts w:hint="eastAsia"/>
                <w:vertAlign w:val="baseline"/>
              </w:rPr>
            </w:pPr>
            <w:r>
              <w:rPr>
                <w:rFonts w:hint="eastAsia"/>
                <w:vertAlign w:val="baseline"/>
              </w:rPr>
              <w:t>function uploadData(</w:t>
            </w:r>
          </w:p>
          <w:p w14:paraId="343A060D">
            <w:pPr>
              <w:pStyle w:val="8"/>
              <w:pageBreakBefore w:val="0"/>
              <w:kinsoku/>
              <w:wordWrap/>
              <w:overflowPunct/>
              <w:autoSpaceDE/>
              <w:autoSpaceDN/>
              <w:bidi w:val="0"/>
              <w:spacing w:before="62" w:after="62" w:line="360" w:lineRule="auto"/>
              <w:ind w:firstLine="480" w:firstLineChars="200"/>
              <w:textAlignment w:val="auto"/>
              <w:rPr>
                <w:rFonts w:hint="eastAsia"/>
                <w:vertAlign w:val="baseline"/>
              </w:rPr>
            </w:pPr>
            <w:r>
              <w:rPr>
                <w:rFonts w:hint="eastAsia"/>
                <w:vertAlign w:val="baseline"/>
              </w:rPr>
              <w:t xml:space="preserve">    string memory testResult, </w:t>
            </w:r>
          </w:p>
          <w:p w14:paraId="244F9D01">
            <w:pPr>
              <w:pStyle w:val="8"/>
              <w:pageBreakBefore w:val="0"/>
              <w:kinsoku/>
              <w:wordWrap/>
              <w:overflowPunct/>
              <w:autoSpaceDE/>
              <w:autoSpaceDN/>
              <w:bidi w:val="0"/>
              <w:spacing w:before="62" w:after="62" w:line="360" w:lineRule="auto"/>
              <w:ind w:firstLine="480" w:firstLineChars="200"/>
              <w:textAlignment w:val="auto"/>
              <w:rPr>
                <w:rFonts w:hint="eastAsia"/>
                <w:vertAlign w:val="baseline"/>
              </w:rPr>
            </w:pPr>
            <w:r>
              <w:rPr>
                <w:rFonts w:hint="eastAsia"/>
                <w:vertAlign w:val="baseline"/>
              </w:rPr>
              <w:t xml:space="preserve">    string memory imageHash,</w:t>
            </w:r>
          </w:p>
          <w:p w14:paraId="39BA07C3">
            <w:pPr>
              <w:pStyle w:val="8"/>
              <w:pageBreakBefore w:val="0"/>
              <w:kinsoku/>
              <w:wordWrap/>
              <w:overflowPunct/>
              <w:autoSpaceDE/>
              <w:autoSpaceDN/>
              <w:bidi w:val="0"/>
              <w:spacing w:before="62" w:after="62" w:line="360" w:lineRule="auto"/>
              <w:ind w:firstLine="480" w:firstLineChars="200"/>
              <w:textAlignment w:val="auto"/>
              <w:rPr>
                <w:rFonts w:hint="eastAsia"/>
                <w:vertAlign w:val="baseline"/>
              </w:rPr>
            </w:pPr>
            <w:r>
              <w:rPr>
                <w:rFonts w:hint="eastAsia"/>
                <w:vertAlign w:val="baseline"/>
              </w:rPr>
              <w:t xml:space="preserve">    uint256 timestamp</w:t>
            </w:r>
          </w:p>
          <w:p w14:paraId="0E22BF63">
            <w:pPr>
              <w:pStyle w:val="8"/>
              <w:pageBreakBefore w:val="0"/>
              <w:kinsoku/>
              <w:wordWrap/>
              <w:overflowPunct/>
              <w:autoSpaceDE/>
              <w:autoSpaceDN/>
              <w:bidi w:val="0"/>
              <w:spacing w:before="62" w:after="62" w:line="360" w:lineRule="auto"/>
              <w:ind w:firstLine="480" w:firstLineChars="200"/>
              <w:textAlignment w:val="auto"/>
              <w:rPr>
                <w:rFonts w:hint="eastAsia"/>
                <w:vertAlign w:val="baseline"/>
              </w:rPr>
            </w:pPr>
            <w:r>
              <w:rPr>
                <w:rFonts w:hint="eastAsia"/>
                <w:vertAlign w:val="baseline"/>
              </w:rPr>
              <w:t>) public {</w:t>
            </w:r>
          </w:p>
          <w:p w14:paraId="667876C2">
            <w:pPr>
              <w:pStyle w:val="8"/>
              <w:pageBreakBefore w:val="0"/>
              <w:kinsoku/>
              <w:wordWrap/>
              <w:overflowPunct/>
              <w:autoSpaceDE/>
              <w:autoSpaceDN/>
              <w:bidi w:val="0"/>
              <w:spacing w:before="62" w:after="62" w:line="360" w:lineRule="auto"/>
              <w:ind w:firstLine="480" w:firstLineChars="200"/>
              <w:textAlignment w:val="auto"/>
              <w:rPr>
                <w:rFonts w:hint="eastAsia"/>
                <w:vertAlign w:val="baseline"/>
              </w:rPr>
            </w:pPr>
            <w:r>
              <w:rPr>
                <w:rFonts w:hint="eastAsia"/>
                <w:vertAlign w:val="baseline"/>
              </w:rPr>
              <w:t xml:space="preserve">    require(authorized[msg.sender], "无上传权限");</w:t>
            </w:r>
          </w:p>
          <w:p w14:paraId="4554A425">
            <w:pPr>
              <w:pStyle w:val="8"/>
              <w:pageBreakBefore w:val="0"/>
              <w:kinsoku/>
              <w:wordWrap/>
              <w:overflowPunct/>
              <w:autoSpaceDE/>
              <w:autoSpaceDN/>
              <w:bidi w:val="0"/>
              <w:spacing w:before="62" w:after="62" w:line="360" w:lineRule="auto"/>
              <w:ind w:firstLine="480" w:firstLineChars="200"/>
              <w:textAlignment w:val="auto"/>
              <w:rPr>
                <w:rFonts w:hint="eastAsia"/>
                <w:vertAlign w:val="baseline"/>
              </w:rPr>
            </w:pPr>
            <w:r>
              <w:rPr>
                <w:rFonts w:hint="eastAsia"/>
                <w:vertAlign w:val="baseline"/>
              </w:rPr>
              <w:t xml:space="preserve">    bytes32 dataHash = keccak256(abi.encodePacked(testResult, imageHash, timestamp));</w:t>
            </w:r>
          </w:p>
          <w:p w14:paraId="24F4485C">
            <w:pPr>
              <w:pStyle w:val="8"/>
              <w:pageBreakBefore w:val="0"/>
              <w:kinsoku/>
              <w:wordWrap/>
              <w:overflowPunct/>
              <w:autoSpaceDE/>
              <w:autoSpaceDN/>
              <w:bidi w:val="0"/>
              <w:spacing w:before="62" w:after="62" w:line="360" w:lineRule="auto"/>
              <w:ind w:firstLine="480" w:firstLineChars="200"/>
              <w:textAlignment w:val="auto"/>
              <w:rPr>
                <w:rFonts w:hint="eastAsia"/>
                <w:vertAlign w:val="baseline"/>
              </w:rPr>
            </w:pPr>
            <w:r>
              <w:rPr>
                <w:rFonts w:hint="eastAsia"/>
                <w:vertAlign w:val="baseline"/>
              </w:rPr>
              <w:t xml:space="preserve">    blockData[nextBlockId] = dataHash;</w:t>
            </w:r>
          </w:p>
          <w:p w14:paraId="609B938F">
            <w:pPr>
              <w:pStyle w:val="8"/>
              <w:pageBreakBefore w:val="0"/>
              <w:kinsoku/>
              <w:wordWrap/>
              <w:overflowPunct/>
              <w:autoSpaceDE/>
              <w:autoSpaceDN/>
              <w:bidi w:val="0"/>
              <w:spacing w:before="62" w:after="62" w:line="360" w:lineRule="auto"/>
              <w:ind w:firstLine="480" w:firstLineChars="200"/>
              <w:textAlignment w:val="auto"/>
              <w:rPr>
                <w:rFonts w:hint="eastAsia"/>
                <w:vertAlign w:val="baseline"/>
              </w:rPr>
            </w:pPr>
            <w:r>
              <w:rPr>
                <w:rFonts w:hint="eastAsia"/>
                <w:vertAlign w:val="baseline"/>
              </w:rPr>
              <w:t xml:space="preserve">    nextBlockId++;</w:t>
            </w:r>
          </w:p>
          <w:p w14:paraId="0214AD94">
            <w:pPr>
              <w:pStyle w:val="8"/>
              <w:pageBreakBefore w:val="0"/>
              <w:kinsoku/>
              <w:wordWrap/>
              <w:overflowPunct/>
              <w:autoSpaceDE/>
              <w:autoSpaceDN/>
              <w:bidi w:val="0"/>
              <w:spacing w:before="62" w:after="62" w:line="360" w:lineRule="auto"/>
              <w:ind w:firstLine="480" w:firstLineChars="200"/>
              <w:textAlignment w:val="auto"/>
              <w:rPr>
                <w:rFonts w:hint="eastAsia"/>
                <w:vertAlign w:val="baseline"/>
              </w:rPr>
            </w:pPr>
            <w:r>
              <w:rPr>
                <w:rFonts w:hint="eastAsia"/>
                <w:vertAlign w:val="baseline"/>
              </w:rPr>
              <w:t xml:space="preserve">    emit DataUploaded(msg.sender, dataHash, timestamp);</w:t>
            </w:r>
          </w:p>
          <w:p w14:paraId="39FFAD4A">
            <w:pPr>
              <w:pStyle w:val="8"/>
              <w:pageBreakBefore w:val="0"/>
              <w:kinsoku/>
              <w:wordWrap/>
              <w:overflowPunct/>
              <w:autoSpaceDE/>
              <w:autoSpaceDN/>
              <w:bidi w:val="0"/>
              <w:spacing w:before="62" w:after="62" w:line="360" w:lineRule="auto"/>
              <w:ind w:firstLine="480" w:firstLineChars="200"/>
              <w:textAlignment w:val="auto"/>
              <w:rPr>
                <w:rFonts w:hint="eastAsia"/>
                <w:vertAlign w:val="baseline"/>
              </w:rPr>
            </w:pPr>
            <w:r>
              <w:rPr>
                <w:rFonts w:hint="eastAsia"/>
                <w:vertAlign w:val="baseline"/>
              </w:rPr>
              <w:t>}</w:t>
            </w:r>
          </w:p>
        </w:tc>
      </w:tr>
    </w:tbl>
    <w:p w14:paraId="77975FF5">
      <w:pPr>
        <w:pStyle w:val="8"/>
        <w:pageBreakBefore w:val="0"/>
        <w:kinsoku/>
        <w:wordWrap/>
        <w:overflowPunct/>
        <w:autoSpaceDE/>
        <w:autoSpaceDN/>
        <w:bidi w:val="0"/>
        <w:spacing w:before="62" w:after="62" w:line="360" w:lineRule="auto"/>
        <w:ind w:left="0" w:leftChars="0" w:firstLine="360" w:firstLineChars="200"/>
        <w:jc w:val="center"/>
        <w:textAlignment w:val="auto"/>
        <w:rPr>
          <w:rFonts w:hint="eastAsia"/>
          <w:sz w:val="18"/>
          <w:szCs w:val="16"/>
          <w:lang w:val="en-US" w:eastAsia="zh-CN"/>
        </w:rPr>
      </w:pPr>
      <w:r>
        <w:rPr>
          <w:rFonts w:hint="eastAsia"/>
          <w:sz w:val="18"/>
          <w:szCs w:val="16"/>
          <w:lang w:val="en-US" w:eastAsia="zh-CN"/>
        </w:rPr>
        <w:t>注：实际合约需结合 Hyperledger Fabric 等联盟链平台开发，包含权限管理、事件日志等机制。</w:t>
      </w:r>
    </w:p>
    <w:p w14:paraId="61D78B17">
      <w:pPr>
        <w:pStyle w:val="8"/>
        <w:pageBreakBefore w:val="0"/>
        <w:kinsoku/>
        <w:wordWrap/>
        <w:overflowPunct/>
        <w:autoSpaceDE/>
        <w:autoSpaceDN/>
        <w:bidi w:val="0"/>
        <w:spacing w:before="62" w:after="62" w:line="360" w:lineRule="auto"/>
        <w:ind w:left="0" w:leftChars="0" w:firstLine="360" w:firstLineChars="200"/>
        <w:jc w:val="center"/>
        <w:textAlignment w:val="auto"/>
        <w:rPr>
          <w:rFonts w:hint="eastAsia"/>
          <w:sz w:val="18"/>
          <w:szCs w:val="16"/>
          <w:lang w:val="en-US" w:eastAsia="zh-CN"/>
        </w:rPr>
      </w:pPr>
    </w:p>
    <w:p w14:paraId="742D05CF">
      <w:pPr>
        <w:pStyle w:val="8"/>
        <w:keepNext w:val="0"/>
        <w:keepLines w:val="0"/>
        <w:pageBreakBefore w:val="0"/>
        <w:widowControl w:val="0"/>
        <w:numPr>
          <w:ilvl w:val="0"/>
          <w:numId w:val="0"/>
        </w:numPr>
        <w:kinsoku/>
        <w:wordWrap/>
        <w:overflowPunct/>
        <w:topLinePunct w:val="0"/>
        <w:autoSpaceDE/>
        <w:autoSpaceDN/>
        <w:bidi w:val="0"/>
        <w:adjustRightInd w:val="0"/>
        <w:snapToGrid w:val="0"/>
        <w:spacing w:before="62" w:after="62" w:line="360" w:lineRule="auto"/>
        <w:ind w:leftChars="0" w:firstLine="480" w:firstLineChars="200"/>
        <w:textAlignment w:val="auto"/>
        <w:rPr>
          <w:rFonts w:hint="eastAsia" w:ascii="宋体" w:hAnsi="宋体" w:eastAsia="宋体" w:cs="宋体"/>
          <w:sz w:val="24"/>
          <w:szCs w:val="24"/>
        </w:rPr>
      </w:pPr>
      <w:r>
        <w:rPr>
          <w:rFonts w:hint="eastAsia" w:ascii="宋体" w:hAnsi="宋体" w:cs="宋体"/>
          <w:kern w:val="2"/>
          <w:sz w:val="24"/>
          <w:szCs w:val="24"/>
          <w:lang w:val="en-US" w:eastAsia="zh-CN" w:bidi="ar-SA"/>
        </w:rPr>
        <w:t>（4）</w:t>
      </w:r>
      <w:r>
        <w:rPr>
          <w:rFonts w:hint="eastAsia" w:ascii="宋体" w:hAnsi="宋体" w:eastAsia="宋体" w:cs="宋体"/>
          <w:sz w:val="24"/>
          <w:szCs w:val="24"/>
        </w:rPr>
        <w:t>溯源查询：提供基于区块链的溯源查询接口，消费者可以通过扫描二维码等方式查询农产品的检测记录和质量信息。查询过程中，系统会验证数据的完整性，确保查询结果的可信度。</w:t>
      </w:r>
    </w:p>
    <w:p w14:paraId="4B0F29B2">
      <w:pPr>
        <w:pStyle w:val="8"/>
        <w:pageBreakBefore w:val="0"/>
        <w:kinsoku/>
        <w:wordWrap/>
        <w:overflowPunct/>
        <w:autoSpaceDE/>
        <w:autoSpaceDN/>
        <w:bidi w:val="0"/>
        <w:spacing w:before="62" w:after="62" w:line="360" w:lineRule="auto"/>
        <w:ind w:left="0" w:leftChars="0" w:firstLine="420" w:firstLineChars="200"/>
        <w:jc w:val="center"/>
        <w:textAlignment w:val="auto"/>
        <w:rPr>
          <w:rFonts w:hint="eastAsia" w:eastAsia="宋体"/>
          <w:sz w:val="21"/>
          <w:szCs w:val="20"/>
          <w:lang w:eastAsia="zh-CN"/>
        </w:rPr>
      </w:pPr>
      <w:r>
        <w:rPr>
          <w:rFonts w:hint="eastAsia" w:eastAsia="宋体"/>
          <w:sz w:val="21"/>
          <w:szCs w:val="20"/>
          <w:lang w:eastAsia="zh-CN"/>
        </w:rPr>
        <w:drawing>
          <wp:anchor distT="0" distB="0" distL="114300" distR="114300" simplePos="0" relativeHeight="251660288" behindDoc="0" locked="0" layoutInCell="1" allowOverlap="1">
            <wp:simplePos x="0" y="0"/>
            <wp:positionH relativeFrom="column">
              <wp:posOffset>1306830</wp:posOffset>
            </wp:positionH>
            <wp:positionV relativeFrom="paragraph">
              <wp:posOffset>-4027805</wp:posOffset>
            </wp:positionV>
            <wp:extent cx="3099435" cy="6238240"/>
            <wp:effectExtent l="0" t="0" r="12065" b="10160"/>
            <wp:wrapTopAndBottom/>
            <wp:docPr id="10" name="F360BE8B-6686-4F3D-AEAF-501FE73E4058-2" descr="C:/Users/86182/AppData/Local/Temp/绘图1.png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360BE8B-6686-4F3D-AEAF-501FE73E4058-2" descr="C:/Users/86182/AppData/Local/Temp/绘图1.png绘图1"/>
                    <pic:cNvPicPr>
                      <a:picLocks noChangeAspect="1"/>
                    </pic:cNvPicPr>
                  </pic:nvPicPr>
                  <pic:blipFill>
                    <a:blip r:embed="rId22"/>
                    <a:stretch>
                      <a:fillRect/>
                    </a:stretch>
                  </pic:blipFill>
                  <pic:spPr>
                    <a:xfrm>
                      <a:off x="0" y="0"/>
                      <a:ext cx="3099435" cy="6238240"/>
                    </a:xfrm>
                    <a:prstGeom prst="rect">
                      <a:avLst/>
                    </a:prstGeom>
                  </pic:spPr>
                </pic:pic>
              </a:graphicData>
            </a:graphic>
          </wp:anchor>
        </w:drawing>
      </w:r>
      <w:r>
        <w:rPr>
          <w:rFonts w:hint="eastAsia" w:eastAsia="宋体"/>
          <w:sz w:val="21"/>
          <w:szCs w:val="20"/>
          <w:lang w:eastAsia="zh-CN"/>
        </w:rPr>
        <w:t>图 4-</w:t>
      </w:r>
      <w:r>
        <w:rPr>
          <w:rFonts w:hint="eastAsia"/>
          <w:sz w:val="21"/>
          <w:szCs w:val="20"/>
          <w:lang w:val="en-US" w:eastAsia="zh-CN"/>
        </w:rPr>
        <w:t>6</w:t>
      </w:r>
      <w:r>
        <w:rPr>
          <w:rFonts w:hint="eastAsia" w:eastAsia="宋体"/>
          <w:sz w:val="21"/>
          <w:szCs w:val="20"/>
          <w:lang w:eastAsia="zh-CN"/>
        </w:rPr>
        <w:t xml:space="preserve"> 溯源查询交互流程图</w:t>
      </w:r>
    </w:p>
    <w:p w14:paraId="47152933">
      <w:pPr>
        <w:pStyle w:val="8"/>
        <w:pageBreakBefore w:val="0"/>
        <w:kinsoku/>
        <w:wordWrap/>
        <w:overflowPunct/>
        <w:autoSpaceDE/>
        <w:autoSpaceDN/>
        <w:bidi w:val="0"/>
        <w:spacing w:before="62" w:after="62" w:line="360" w:lineRule="auto"/>
        <w:ind w:left="0" w:leftChars="0" w:firstLine="420" w:firstLineChars="200"/>
        <w:jc w:val="center"/>
        <w:textAlignment w:val="auto"/>
        <w:rPr>
          <w:rFonts w:hint="eastAsia" w:eastAsia="宋体"/>
          <w:sz w:val="21"/>
          <w:szCs w:val="20"/>
          <w:lang w:eastAsia="zh-CN"/>
        </w:rPr>
      </w:pPr>
    </w:p>
    <w:p w14:paraId="7DB58619">
      <w:pPr>
        <w:pStyle w:val="8"/>
        <w:pageBreakBefore w:val="0"/>
        <w:kinsoku/>
        <w:wordWrap/>
        <w:overflowPunct/>
        <w:autoSpaceDE/>
        <w:autoSpaceDN/>
        <w:bidi w:val="0"/>
        <w:spacing w:before="62" w:after="62" w:line="360" w:lineRule="auto"/>
        <w:ind w:left="0" w:leftChars="0" w:firstLine="0" w:firstLineChars="0"/>
        <w:jc w:val="both"/>
        <w:textAlignment w:val="auto"/>
        <w:outlineLvl w:val="1"/>
        <w:rPr>
          <w:rFonts w:hint="eastAsia" w:ascii="宋体" w:hAnsi="宋体" w:eastAsia="宋体" w:cs="宋体"/>
          <w:b/>
          <w:bCs/>
          <w:sz w:val="32"/>
          <w:szCs w:val="32"/>
        </w:rPr>
      </w:pPr>
      <w:bookmarkStart w:id="64" w:name="_Toc24418"/>
      <w:r>
        <w:rPr>
          <w:rFonts w:hint="eastAsia" w:ascii="宋体" w:hAnsi="宋体" w:eastAsia="宋体" w:cs="宋体"/>
          <w:b/>
          <w:bCs/>
          <w:sz w:val="32"/>
          <w:szCs w:val="32"/>
          <w:lang w:val="en-US" w:eastAsia="zh-CN"/>
        </w:rPr>
        <w:t>4</w:t>
      </w:r>
      <w:r>
        <w:rPr>
          <w:rFonts w:hint="eastAsia" w:ascii="宋体" w:hAnsi="宋体" w:eastAsia="宋体" w:cs="宋体"/>
          <w:b/>
          <w:bCs/>
          <w:sz w:val="32"/>
          <w:szCs w:val="32"/>
        </w:rPr>
        <w:t>.5 系统创新点</w:t>
      </w:r>
      <w:bookmarkEnd w:id="64"/>
    </w:p>
    <w:p w14:paraId="0D537461">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65" w:name="_Toc6374"/>
      <w:r>
        <w:rPr>
          <w:rFonts w:hint="eastAsia" w:ascii="宋体" w:hAnsi="宋体" w:eastAsia="宋体" w:cs="宋体"/>
          <w:b/>
          <w:bCs/>
          <w:sz w:val="28"/>
          <w:szCs w:val="28"/>
          <w:lang w:val="en-US" w:eastAsia="zh-CN"/>
        </w:rPr>
        <w:t>4</w:t>
      </w:r>
      <w:r>
        <w:rPr>
          <w:rFonts w:hint="eastAsia" w:ascii="宋体" w:hAnsi="宋体" w:eastAsia="宋体" w:cs="宋体"/>
          <w:b/>
          <w:bCs/>
          <w:sz w:val="28"/>
          <w:szCs w:val="28"/>
        </w:rPr>
        <w:t>.5.1 多模态融合检测技术</w:t>
      </w:r>
      <w:bookmarkEnd w:id="65"/>
    </w:p>
    <w:p w14:paraId="2C0F142B">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系统创新性地将视觉图像和近红外光谱数据进行融合，实现了对农产品外观缺陷和内在品质的同步检测。通过设计多模态特征融合网络，将视觉特征和光谱特征进行有效融合，提高了检测的全面性和准确性。实验结果表明，多模态融合检测相比单一模态检测，糖度预测的准确率提高了 8%，缺陷检测的 F1 分数提高了 5%。</w:t>
      </w:r>
    </w:p>
    <w:p w14:paraId="66F9AA60">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66" w:name="_Toc7567"/>
      <w:r>
        <w:rPr>
          <w:rFonts w:hint="eastAsia" w:ascii="宋体" w:hAnsi="宋体" w:eastAsia="宋体" w:cs="宋体"/>
          <w:b/>
          <w:bCs/>
          <w:sz w:val="28"/>
          <w:szCs w:val="28"/>
          <w:lang w:val="en-US" w:eastAsia="zh-CN"/>
        </w:rPr>
        <w:t>4</w:t>
      </w:r>
      <w:r>
        <w:rPr>
          <w:rFonts w:hint="eastAsia" w:ascii="宋体" w:hAnsi="宋体" w:eastAsia="宋体" w:cs="宋体"/>
          <w:b/>
          <w:bCs/>
          <w:sz w:val="28"/>
          <w:szCs w:val="28"/>
        </w:rPr>
        <w:t>.5.2 小样本学习模型</w:t>
      </w:r>
      <w:bookmarkEnd w:id="66"/>
    </w:p>
    <w:p w14:paraId="3FCA5B9F">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农产品品类多样、新物种检测需求频繁的问题，系统开发了基于迁移学习的小样本学习模型。该模型利用在大规模数据集上预训练的权重，结合少量新物种的标注数据进行微调，实现对新物种的快速适配。实验结果显示，该模型在仅使用 100 张标注图像的情况下，能够达到 90% 以上的检测准确率，相比传统方法减少了 90% 的标注工作量 。</w:t>
      </w:r>
    </w:p>
    <w:p w14:paraId="68B02FBA">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67" w:name="_Toc11432"/>
      <w:r>
        <w:rPr>
          <w:rFonts w:hint="eastAsia" w:ascii="宋体" w:hAnsi="宋体" w:eastAsia="宋体" w:cs="宋体"/>
          <w:b/>
          <w:bCs/>
          <w:sz w:val="28"/>
          <w:szCs w:val="28"/>
          <w:lang w:val="en-US" w:eastAsia="zh-CN"/>
        </w:rPr>
        <w:t>4</w:t>
      </w:r>
      <w:r>
        <w:rPr>
          <w:rFonts w:hint="eastAsia" w:ascii="宋体" w:hAnsi="宋体" w:eastAsia="宋体" w:cs="宋体"/>
          <w:b/>
          <w:bCs/>
          <w:sz w:val="28"/>
          <w:szCs w:val="28"/>
        </w:rPr>
        <w:t>.5.3 轻量化模型部署技术</w:t>
      </w:r>
      <w:bookmarkEnd w:id="67"/>
    </w:p>
    <w:p w14:paraId="224DC0C1">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480" w:firstLineChars="200"/>
        <w:textAlignment w:val="auto"/>
        <w:rPr>
          <w:rFonts w:hint="eastAsia" w:ascii="宋体" w:hAnsi="宋体" w:eastAsia="宋体" w:cs="宋体"/>
          <w:sz w:val="32"/>
          <w:szCs w:val="32"/>
          <w:lang w:eastAsia="zh-CN"/>
        </w:rPr>
      </w:pPr>
      <w:r>
        <w:rPr>
          <w:rFonts w:hint="eastAsia" w:ascii="宋体" w:hAnsi="宋体" w:eastAsia="宋体" w:cs="宋体"/>
          <w:sz w:val="24"/>
          <w:szCs w:val="24"/>
        </w:rPr>
        <w:t>为实现系统在边缘设备上的高效部署，提出了一种混合精度量化和模型剪枝相结合的轻量化方法。通过分析模型各层的重要性，对不重要的连接进行剪枝，并采用混合精度量化技术，在保持模型精度的同时，将模型大小压缩至原来的 1/5，推理速度提高 3 倍</w:t>
      </w:r>
      <w:bookmarkStart w:id="68" w:name="_Toc31207"/>
      <w:r>
        <w:rPr>
          <w:rFonts w:hint="eastAsia" w:ascii="宋体" w:hAnsi="宋体" w:cs="宋体"/>
          <w:sz w:val="24"/>
          <w:szCs w:val="24"/>
          <w:lang w:eastAsia="zh-CN"/>
        </w:rPr>
        <w:t>。</w:t>
      </w:r>
    </w:p>
    <w:p w14:paraId="0A0EE365">
      <w:pPr>
        <w:keepNext/>
        <w:keepLines/>
        <w:pageBreakBefore w:val="0"/>
        <w:widowControl w:val="0"/>
        <w:numPr>
          <w:ilvl w:val="0"/>
          <w:numId w:val="0"/>
        </w:numPr>
        <w:tabs>
          <w:tab w:val="left" w:pos="0"/>
        </w:tabs>
        <w:kinsoku/>
        <w:wordWrap/>
        <w:overflowPunct/>
        <w:topLinePunct/>
        <w:autoSpaceDE/>
        <w:autoSpaceDN/>
        <w:bidi w:val="0"/>
        <w:adjustRightInd w:val="0"/>
        <w:snapToGrid w:val="0"/>
        <w:spacing w:before="156" w:beforeLines="50" w:after="156" w:afterLines="50" w:line="360" w:lineRule="auto"/>
        <w:ind w:firstLine="643" w:firstLineChars="200"/>
        <w:jc w:val="center"/>
        <w:textAlignment w:val="auto"/>
        <w:outlineLvl w:val="9"/>
        <w:rPr>
          <w:rFonts w:ascii="宋体" w:hAnsi="宋体" w:eastAsia="宋体" w:cs="宋体"/>
          <w:b/>
          <w:bCs/>
          <w:kern w:val="44"/>
          <w:sz w:val="32"/>
          <w:szCs w:val="32"/>
          <w:lang w:val="zh-CN" w:eastAsia="zh-CN" w:bidi="ar-SA"/>
        </w:rPr>
      </w:pPr>
    </w:p>
    <w:p w14:paraId="14CEEE3E">
      <w:pPr>
        <w:pStyle w:val="2"/>
        <w:pageBreakBefore w:val="0"/>
        <w:numPr>
          <w:ilvl w:val="0"/>
          <w:numId w:val="0"/>
        </w:numPr>
        <w:kinsoku/>
        <w:wordWrap/>
        <w:overflowPunct/>
        <w:autoSpaceDE/>
        <w:autoSpaceDN/>
        <w:bidi w:val="0"/>
        <w:spacing w:before="156" w:after="156" w:line="360" w:lineRule="auto"/>
        <w:ind w:firstLine="643" w:firstLineChars="200"/>
        <w:textAlignment w:val="auto"/>
        <w:rPr>
          <w:rFonts w:ascii="宋体" w:hAnsi="宋体"/>
          <w:sz w:val="32"/>
          <w:szCs w:val="32"/>
        </w:rPr>
      </w:pPr>
      <w:bookmarkStart w:id="69" w:name="_Toc22035"/>
      <w:r>
        <w:rPr>
          <w:rFonts w:ascii="宋体" w:hAnsi="宋体" w:cs="宋体"/>
          <w:sz w:val="32"/>
          <w:szCs w:val="32"/>
        </w:rPr>
        <w:t>第5章</w:t>
      </w:r>
      <w:r>
        <w:rPr>
          <w:rFonts w:hint="eastAsia" w:ascii="宋体" w:hAnsi="宋体"/>
          <w:sz w:val="32"/>
          <w:szCs w:val="32"/>
        </w:rPr>
        <w:t>系统实现</w:t>
      </w:r>
      <w:bookmarkEnd w:id="68"/>
      <w:bookmarkEnd w:id="69"/>
    </w:p>
    <w:p w14:paraId="780515E8">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1"/>
        <w:rPr>
          <w:rFonts w:ascii="宋体" w:hAnsi="宋体"/>
          <w:b/>
          <w:sz w:val="32"/>
          <w:szCs w:val="32"/>
        </w:rPr>
      </w:pPr>
      <w:bookmarkStart w:id="70" w:name="_Toc3036"/>
      <w:r>
        <w:rPr>
          <w:rFonts w:ascii="宋体" w:hAnsi="宋体"/>
          <w:b/>
          <w:sz w:val="32"/>
          <w:szCs w:val="32"/>
        </w:rPr>
        <w:t>5.1 数据采集与预处理</w:t>
      </w:r>
      <w:bookmarkEnd w:id="70"/>
    </w:p>
    <w:p w14:paraId="755CC6BA">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ascii="宋体" w:hAnsi="宋体"/>
          <w:b/>
          <w:bCs/>
          <w:sz w:val="28"/>
          <w:szCs w:val="28"/>
        </w:rPr>
      </w:pPr>
      <w:bookmarkStart w:id="71" w:name="_Toc29142"/>
      <w:r>
        <w:rPr>
          <w:rFonts w:ascii="宋体" w:hAnsi="宋体"/>
          <w:b/>
          <w:bCs/>
          <w:sz w:val="28"/>
          <w:szCs w:val="28"/>
        </w:rPr>
        <w:t>5.1.1 多维度图像采集架构</w:t>
      </w:r>
      <w:bookmarkEnd w:id="71"/>
    </w:p>
    <w:p w14:paraId="064A8F08">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基于农业场景的复杂性，设计多维度图像采集方案：采用工业相机（如</w:t>
      </w:r>
      <w:r>
        <w:rPr>
          <w:rFonts w:ascii="宋体" w:hAnsi="宋体"/>
        </w:rPr>
        <w:t xml:space="preserve"> Basler acA2000-50gm）搭配可调光谱光源（400-700nm 波长范围），通过 Python 的 PySpin 库实现相机参数动态调节（如曝光时间、增益）。针对不同农产品形态，开发可调节载物平台，支持水平旋转（0-360°）与倾斜（0-45°）拍摄，确保表面缺陷无死角覆盖&lt;sup&gt;[1]&lt;/sup&gt;。参考智慧农业数据采集规范&lt;sup&gt;[2]&lt;/sup&gt;，单样本采集图像数量≥3 张（正视、左视、右视），分辨率统一为 1024×1024 像素。</w:t>
      </w:r>
    </w:p>
    <w:p w14:paraId="4F772EEA">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sz w:val="28"/>
          <w:szCs w:val="28"/>
        </w:rPr>
      </w:pPr>
      <w:bookmarkStart w:id="72" w:name="_Toc4503"/>
      <w:r>
        <w:rPr>
          <w:rFonts w:hint="eastAsia" w:ascii="宋体" w:hAnsi="宋体" w:eastAsia="宋体" w:cs="宋体"/>
          <w:b/>
          <w:bCs/>
          <w:sz w:val="28"/>
          <w:szCs w:val="28"/>
        </w:rPr>
        <w:t>5.1.2 环境数据同步采集</w:t>
      </w:r>
      <w:bookmarkEnd w:id="72"/>
    </w:p>
    <w:p w14:paraId="5A300815">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集成</w:t>
      </w:r>
      <w:r>
        <w:rPr>
          <w:rFonts w:ascii="宋体" w:hAnsi="宋体"/>
        </w:rPr>
        <w:t xml:space="preserve"> DHT22 温湿度传感器与 BH1750 光照强度模块，通过 Arduino 开发板实现数据实时采集，每 10 分钟生成一条环境数据记录（时间戳、温湿度、光照值）。采用 Modbus 协议将传感器数据与图像数据同步至边缘服务器，确保时空一致性&lt;sup&gt;[3]&lt;/sup&gt;。参考《农业物联网传感器部署指南》&lt;sup&gt;[4]&lt;/sup&gt;，传感器部署于仓储货架中部，距离农产品≤50cm，以保证数据有效性。</w:t>
      </w:r>
    </w:p>
    <w:p w14:paraId="3C00D1D8">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sz w:val="24"/>
          <w:szCs w:val="24"/>
        </w:rPr>
      </w:pPr>
      <w:bookmarkStart w:id="73" w:name="_Toc17977"/>
      <w:r>
        <w:rPr>
          <w:rFonts w:hint="eastAsia" w:ascii="宋体" w:hAnsi="宋体" w:eastAsia="宋体" w:cs="宋体"/>
          <w:b/>
          <w:bCs/>
          <w:sz w:val="28"/>
          <w:szCs w:val="28"/>
        </w:rPr>
        <w:t>5.1.3 数据预处理流程</w:t>
      </w:r>
      <w:bookmarkEnd w:id="73"/>
    </w:p>
    <w:p w14:paraId="44756B36">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图像清洗：使用</w:t>
      </w:r>
      <w:r>
        <w:rPr>
          <w:rFonts w:ascii="宋体" w:hAnsi="宋体"/>
        </w:rPr>
        <w:t xml:space="preserve"> OpenCV 库进行图像去噪（高斯模糊核大小 5×5）、畸变校正（基于张氏标定法），并通过 CLAHE（对比度受限的自适应直方图均衡化）提升图像对比度&lt;sup&gt;[5]&lt;/sup&gt;。</w:t>
      </w:r>
    </w:p>
    <w:p w14:paraId="6A971C87">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数据标注：采用</w:t>
      </w:r>
      <w:r>
        <w:rPr>
          <w:rFonts w:ascii="宋体" w:hAnsi="宋体"/>
        </w:rPr>
        <w:t xml:space="preserve"> LabelImg 工具进行人工标注，定义 “腐烂”“虫蛀”“裂痕” 等 10 类缺陷标签，标注结果存储为 PASCAL VOC 格式。为提升效率，引入半自动标注算法（如 Active Learning），通过模型预测辅助标注，减少 30% 人工工作量&lt;sup&gt;[6]&lt;/sup&gt;。</w:t>
      </w:r>
    </w:p>
    <w:p w14:paraId="7D47DAE2">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数据增强：利用</w:t>
      </w:r>
      <w:r>
        <w:rPr>
          <w:rFonts w:ascii="宋体" w:hAnsi="宋体"/>
        </w:rPr>
        <w:t xml:space="preserve"> Albumentations 库实现随机翻转、缩放、噪声添加等 12 种数据增强操作，将原始数据集（1 万张）扩充至 5 万张，有效缓解小样本过拟合问题&lt;sup&gt;[7]&lt;/sup&gt;。</w:t>
      </w:r>
    </w:p>
    <w:p w14:paraId="62710520">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p>
    <w:p w14:paraId="5B37B370">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1"/>
        <w:rPr>
          <w:rFonts w:hint="eastAsia" w:ascii="宋体" w:hAnsi="宋体" w:eastAsia="宋体" w:cs="宋体"/>
          <w:b/>
          <w:bCs/>
          <w:sz w:val="32"/>
          <w:szCs w:val="32"/>
        </w:rPr>
      </w:pPr>
      <w:bookmarkStart w:id="74" w:name="_Toc4557"/>
      <w:r>
        <w:rPr>
          <w:rFonts w:hint="eastAsia" w:ascii="宋体" w:hAnsi="宋体" w:eastAsia="宋体" w:cs="宋体"/>
          <w:b/>
          <w:bCs/>
          <w:sz w:val="32"/>
          <w:szCs w:val="32"/>
        </w:rPr>
        <w:t>5.2 算法开发与模型训练</w:t>
      </w:r>
      <w:bookmarkEnd w:id="74"/>
    </w:p>
    <w:p w14:paraId="401EABED">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sz w:val="28"/>
          <w:szCs w:val="28"/>
        </w:rPr>
      </w:pPr>
      <w:bookmarkStart w:id="75" w:name="_Toc17174"/>
      <w:r>
        <w:rPr>
          <w:rFonts w:hint="eastAsia" w:ascii="宋体" w:hAnsi="宋体" w:eastAsia="宋体" w:cs="宋体"/>
          <w:b/>
          <w:bCs/>
          <w:sz w:val="28"/>
          <w:szCs w:val="28"/>
        </w:rPr>
        <w:t>5.2.1 开发环境搭建</w:t>
      </w:r>
      <w:bookmarkEnd w:id="75"/>
    </w:p>
    <w:p w14:paraId="41A6297C">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框架选择：基于</w:t>
      </w:r>
      <w:r>
        <w:rPr>
          <w:rFonts w:ascii="宋体" w:hAnsi="宋体"/>
        </w:rPr>
        <w:t xml:space="preserve"> PyTorch 2.0 构建检测模型，利用 TorchVision 组件加载预训练权重，搭配 Weights &amp; Biases 进行训练过程监控&lt;sup&gt;[8]&lt;/sup&gt;。</w:t>
      </w:r>
    </w:p>
    <w:p w14:paraId="27E89F78">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sz w:val="28"/>
          <w:szCs w:val="28"/>
        </w:rPr>
      </w:pPr>
      <w:bookmarkStart w:id="76" w:name="_Toc16862"/>
      <w:r>
        <w:rPr>
          <w:rFonts w:hint="eastAsia" w:ascii="宋体" w:hAnsi="宋体" w:eastAsia="宋体" w:cs="宋体"/>
          <w:b/>
          <w:bCs/>
          <w:sz w:val="28"/>
          <w:szCs w:val="28"/>
        </w:rPr>
        <w:t>5.2.2 模型构建与优化</w:t>
      </w:r>
      <w:bookmarkEnd w:id="76"/>
    </w:p>
    <w:p w14:paraId="277FC5B2">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基础模型选择：采用</w:t>
      </w:r>
      <w:r>
        <w:rPr>
          <w:rFonts w:ascii="宋体" w:hAnsi="宋体"/>
        </w:rPr>
        <w:t xml:space="preserve"> YOLOv8n 作为检测主干网络，其在 COCO 数据集上的 mAP@0.5 可达 50.2%&lt;sup&gt;[10]&lt;/sup&gt;，迁移至农产品检测场景时，通过修改类别数（n=10）适配缺陷分类任务。</w:t>
      </w:r>
    </w:p>
    <w:p w14:paraId="0E317879">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小目标检测改进：引入</w:t>
      </w:r>
      <w:r>
        <w:rPr>
          <w:rFonts w:ascii="宋体" w:hAnsi="宋体"/>
        </w:rPr>
        <w:t xml:space="preserve"> NAS-FPN（神经架构搜索特征金字塔网络）自动优化特征融合路径，结合注意力机制（如 Squeeze-and-Excitation）增强小目标特征表达能力&lt;sup&gt;[11]&lt;/sup&gt;。参考《计算机视觉小目标检测技术综述》&lt;sup&gt;[12]&lt;/sup&gt;，该方案可使像素面积＜50×50 的缺陷检测召回率提升约 20%。</w:t>
      </w:r>
    </w:p>
    <w:p w14:paraId="00D6ECFD">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模型压缩技术：通过通道剪枝删除冗余卷积通道，结合量化感知训练将模型权重从</w:t>
      </w:r>
      <w:r>
        <w:rPr>
          <w:rFonts w:ascii="宋体" w:hAnsi="宋体"/>
        </w:rPr>
        <w:t xml:space="preserve"> FP32 转换为 INT8，模型体积从 18MB 压缩至 4.5MB，推理速度提升 1.8 倍&lt;sup&gt;[13]&lt;/sup&gt;。</w:t>
      </w:r>
    </w:p>
    <w:p w14:paraId="73C24E12">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sz w:val="28"/>
          <w:szCs w:val="28"/>
        </w:rPr>
      </w:pPr>
      <w:bookmarkStart w:id="77" w:name="_Toc24970"/>
      <w:r>
        <w:rPr>
          <w:rFonts w:hint="eastAsia" w:ascii="宋体" w:hAnsi="宋体" w:eastAsia="宋体" w:cs="宋体"/>
          <w:b/>
          <w:bCs/>
          <w:sz w:val="28"/>
          <w:szCs w:val="28"/>
        </w:rPr>
        <w:t>5.2.3 训练策略与参数</w:t>
      </w:r>
      <w:bookmarkEnd w:id="77"/>
    </w:p>
    <w:p w14:paraId="23C0A441">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数据划分：按</w:t>
      </w:r>
      <w:r>
        <w:rPr>
          <w:rFonts w:ascii="宋体" w:hAnsi="宋体"/>
        </w:rPr>
        <w:t xml:space="preserve"> 7:2:1 比例划分训练集、验证集、测试集，确保各子集缺陷分布均衡。</w:t>
      </w:r>
    </w:p>
    <w:p w14:paraId="1339F337">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优化器：采用</w:t>
      </w:r>
      <w:r>
        <w:rPr>
          <w:rFonts w:ascii="宋体" w:hAnsi="宋体"/>
        </w:rPr>
        <w:t xml:space="preserve"> AdamW 优化器，初始学习率 1e-4，余弦退火衰减周期 200 轮。</w:t>
      </w:r>
    </w:p>
    <w:p w14:paraId="2331DC7D">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增强策略：训练阶段启用</w:t>
      </w:r>
      <w:r>
        <w:rPr>
          <w:rFonts w:ascii="宋体" w:hAnsi="宋体"/>
        </w:rPr>
        <w:t xml:space="preserve"> MixUp、Mosaic 数据增强，提升模型泛化能力&lt;sup&gt;[14]&lt;/sup&gt;。</w:t>
      </w:r>
    </w:p>
    <w:p w14:paraId="0ECFC9F7">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p>
    <w:p w14:paraId="1E1AFAB9">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1"/>
        <w:rPr>
          <w:rFonts w:hint="eastAsia" w:ascii="宋体" w:hAnsi="宋体" w:eastAsia="宋体" w:cs="宋体"/>
          <w:b/>
          <w:bCs/>
          <w:sz w:val="32"/>
          <w:szCs w:val="32"/>
        </w:rPr>
      </w:pPr>
      <w:bookmarkStart w:id="78" w:name="_Toc29356"/>
      <w:r>
        <w:rPr>
          <w:rFonts w:hint="eastAsia" w:ascii="宋体" w:hAnsi="宋体" w:eastAsia="宋体" w:cs="宋体"/>
          <w:b/>
          <w:bCs/>
          <w:sz w:val="32"/>
          <w:szCs w:val="32"/>
        </w:rPr>
        <w:t>5.3 系统部署与集成</w:t>
      </w:r>
      <w:bookmarkEnd w:id="78"/>
    </w:p>
    <w:p w14:paraId="44C052E7">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sz w:val="28"/>
          <w:szCs w:val="28"/>
        </w:rPr>
      </w:pPr>
      <w:bookmarkStart w:id="79" w:name="_Toc25157"/>
      <w:r>
        <w:rPr>
          <w:rFonts w:hint="eastAsia" w:ascii="宋体" w:hAnsi="宋体" w:eastAsia="宋体" w:cs="宋体"/>
          <w:b/>
          <w:bCs/>
          <w:sz w:val="28"/>
          <w:szCs w:val="28"/>
        </w:rPr>
        <w:t>5.3.1 边缘计算节点部署</w:t>
      </w:r>
      <w:bookmarkEnd w:id="79"/>
    </w:p>
    <w:p w14:paraId="6321BBDF">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采用</w:t>
      </w:r>
      <w:r>
        <w:rPr>
          <w:rFonts w:ascii="宋体" w:hAnsi="宋体"/>
        </w:rPr>
        <w:t xml:space="preserve"> Docker 容器化技术部署检测模型，通过 Docker Compose 管理多容器协作（如检测服务、数据存储、通信模块）。在 Jetson Nano 上使用 JetPack SDK 配置 CUDA 环境，确保模型推理调用 GPU 加速，单图检测延迟控制在 200ms 以内&lt;sup&gt;[15]&lt;/sup&gt;。参考《边缘计算容器化部署最佳实践》&lt;sup&gt;[16]&lt;/sup&gt;，节点支持离线运行与远程 OTA 升级。</w:t>
      </w:r>
    </w:p>
    <w:p w14:paraId="5CD4050D">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sz w:val="28"/>
          <w:szCs w:val="28"/>
        </w:rPr>
      </w:pPr>
      <w:bookmarkStart w:id="80" w:name="_Toc4144"/>
      <w:r>
        <w:rPr>
          <w:rFonts w:hint="eastAsia" w:ascii="宋体" w:hAnsi="宋体" w:eastAsia="宋体" w:cs="宋体"/>
          <w:b/>
          <w:bCs/>
          <w:sz w:val="28"/>
          <w:szCs w:val="28"/>
        </w:rPr>
        <w:t>5.3.2 区块链溯源系统搭建</w:t>
      </w:r>
      <w:bookmarkEnd w:id="80"/>
    </w:p>
    <w:p w14:paraId="11FFAEC9">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技术选型：基于</w:t>
      </w:r>
      <w:r>
        <w:rPr>
          <w:rFonts w:ascii="宋体" w:hAnsi="宋体"/>
        </w:rPr>
        <w:t xml:space="preserve"> Hyperledger Fabric 构建联盟链，设置农业企业、检测机构、消费者三类节点，通过 Golang 编写智能合约实现检测数据上链&lt;sup&gt;[17]&lt;/sup&gt;。</w:t>
      </w:r>
    </w:p>
    <w:p w14:paraId="57312902">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数据结构设计：每条链上记录包含农产品唯一标识（</w:t>
      </w:r>
      <w:r>
        <w:rPr>
          <w:rFonts w:ascii="宋体" w:hAnsi="宋体"/>
        </w:rPr>
        <w:t>UUID）、检测结果（JSON 格式）、环境数据哈希值、时间戳，通过 SHA-256 算法确保数据不可篡改&lt;sup&gt;[18]&lt;/sup&gt;。</w:t>
      </w:r>
    </w:p>
    <w:p w14:paraId="74587A67">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用户接口开发：基于</w:t>
      </w:r>
      <w:r>
        <w:rPr>
          <w:rFonts w:ascii="宋体" w:hAnsi="宋体"/>
        </w:rPr>
        <w:t xml:space="preserve"> React Native 开发移动端溯源查询应用，调用区块链 API 获取数据，界面响应时间＜3 秒&lt;sup&gt;[19]&lt;/sup&gt;。</w:t>
      </w:r>
    </w:p>
    <w:p w14:paraId="2038BD30">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sz w:val="28"/>
          <w:szCs w:val="28"/>
        </w:rPr>
      </w:pPr>
      <w:bookmarkStart w:id="81" w:name="_Toc7995"/>
      <w:r>
        <w:rPr>
          <w:rFonts w:hint="eastAsia" w:ascii="宋体" w:hAnsi="宋体" w:eastAsia="宋体" w:cs="宋体"/>
          <w:b/>
          <w:bCs/>
          <w:sz w:val="28"/>
          <w:szCs w:val="28"/>
        </w:rPr>
        <w:t>5.3.3 生产端集成测试</w:t>
      </w:r>
      <w:bookmarkEnd w:id="81"/>
    </w:p>
    <w:p w14:paraId="046D564A">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在某虚拟农业合作社试点中，系统与现有分拣线通过</w:t>
      </w:r>
      <w:r>
        <w:rPr>
          <w:rFonts w:ascii="宋体" w:hAnsi="宋体"/>
        </w:rPr>
        <w:t xml:space="preserve"> TCP/IP 协议对接：检测结果通过 Socket 实时传输至分拣控制器，触发机械臂执行分拣动作（如剔除缺陷品）。测试显示，系统与硬件设备的通信延迟＜50ms，指令执行准确率达 99%&lt;sup&gt;[20]&lt;/sup&gt;。</w:t>
      </w:r>
    </w:p>
    <w:p w14:paraId="438D1F5C">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p>
    <w:p w14:paraId="7435A869">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1"/>
        <w:rPr>
          <w:rFonts w:hint="eastAsia" w:ascii="宋体" w:hAnsi="宋体" w:eastAsia="宋体" w:cs="宋体"/>
          <w:b/>
          <w:bCs/>
          <w:sz w:val="32"/>
          <w:szCs w:val="32"/>
        </w:rPr>
      </w:pPr>
      <w:bookmarkStart w:id="82" w:name="_Toc15081"/>
      <w:r>
        <w:rPr>
          <w:rFonts w:hint="eastAsia" w:ascii="宋体" w:hAnsi="宋体" w:eastAsia="宋体" w:cs="宋体"/>
          <w:b/>
          <w:bCs/>
          <w:sz w:val="32"/>
          <w:szCs w:val="32"/>
        </w:rPr>
        <w:t>5.4 关键技术挑战与解决方案</w:t>
      </w:r>
      <w:bookmarkEnd w:id="82"/>
    </w:p>
    <w:p w14:paraId="04091B6C">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sz w:val="28"/>
          <w:szCs w:val="28"/>
        </w:rPr>
      </w:pPr>
      <w:bookmarkStart w:id="83" w:name="_Toc5089"/>
      <w:r>
        <w:rPr>
          <w:rFonts w:hint="eastAsia" w:ascii="宋体" w:hAnsi="宋体" w:eastAsia="宋体" w:cs="宋体"/>
          <w:b/>
          <w:bCs/>
          <w:sz w:val="28"/>
          <w:szCs w:val="28"/>
        </w:rPr>
        <w:t>5.4.1 复杂光照环境下的图像优化</w:t>
      </w:r>
      <w:bookmarkEnd w:id="83"/>
    </w:p>
    <w:p w14:paraId="48E15F7D">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挑战：露天场景中光照强度波动大（</w:t>
      </w:r>
      <w:r>
        <w:rPr>
          <w:rFonts w:ascii="宋体" w:hAnsi="宋体"/>
        </w:rPr>
        <w:t>500-10000lux），导致图像过曝或欠曝，影响缺陷识别&lt;sup&gt;[21]&lt;/sup&gt;。</w:t>
      </w:r>
    </w:p>
    <w:p w14:paraId="4E3AB7D2">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解决方案：</w:t>
      </w:r>
    </w:p>
    <w:p w14:paraId="33931D9D">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部署自适应光源控制系统，通过光敏电阻实时调节</w:t>
      </w:r>
      <w:r>
        <w:rPr>
          <w:rFonts w:ascii="宋体" w:hAnsi="宋体"/>
        </w:rPr>
        <w:t xml:space="preserve"> LED 亮度，光照强度稳定在 3000±500lux 范围内&lt;sup&gt;[22]&lt;/sup&gt;。</w:t>
      </w:r>
    </w:p>
    <w:p w14:paraId="1A4304CE">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采用</w:t>
      </w:r>
      <w:r>
        <w:rPr>
          <w:rFonts w:ascii="宋体" w:hAnsi="宋体"/>
        </w:rPr>
        <w:t xml:space="preserve"> Retinex 算法进行光照补偿，分离图像的光照分量与反射分量，提升动态范围，处理后图像对比度提升 40%&lt;sup&gt;[23]&lt;/sup&gt;。</w:t>
      </w:r>
    </w:p>
    <w:p w14:paraId="6F9E7EBB">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sz w:val="28"/>
          <w:szCs w:val="28"/>
        </w:rPr>
      </w:pPr>
      <w:bookmarkStart w:id="84" w:name="_Toc12703"/>
      <w:r>
        <w:rPr>
          <w:rFonts w:hint="eastAsia" w:ascii="宋体" w:hAnsi="宋体" w:eastAsia="宋体" w:cs="宋体"/>
          <w:b/>
          <w:bCs/>
          <w:sz w:val="28"/>
          <w:szCs w:val="28"/>
        </w:rPr>
        <w:t>5.4.2 小样本新品类模型适配</w:t>
      </w:r>
      <w:bookmarkEnd w:id="84"/>
    </w:p>
    <w:p w14:paraId="1BB40C7E">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挑战：新增品类（如竹笋、榴莲）时，标注样本不足</w:t>
      </w:r>
      <w:r>
        <w:rPr>
          <w:rFonts w:ascii="宋体" w:hAnsi="宋体"/>
        </w:rPr>
        <w:t xml:space="preserve"> 500 张，传统监督学习效果差&lt;sup&gt;[24]&lt;/sup&gt;。</w:t>
      </w:r>
    </w:p>
    <w:p w14:paraId="64743F14">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解决方案：</w:t>
      </w:r>
    </w:p>
    <w:p w14:paraId="4D988BBA">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采用迁移学习加载</w:t>
      </w:r>
      <w:r>
        <w:rPr>
          <w:rFonts w:ascii="宋体" w:hAnsi="宋体"/>
        </w:rPr>
        <w:t xml:space="preserve"> YOLOv8n 在公开农产品数据集（如 Fruit360）上的预训练权重，仅微调检测头参数&lt;sup&gt;[25]&lt;/sup&gt;。</w:t>
      </w:r>
    </w:p>
    <w:p w14:paraId="505B2480">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引入</w:t>
      </w:r>
      <w:r>
        <w:rPr>
          <w:rFonts w:ascii="宋体" w:hAnsi="宋体"/>
        </w:rPr>
        <w:t xml:space="preserve"> Prompt Tuning 技术，通过文本提示引导模型识别新类别，在 100 张样本场景下，检测准确率可达 82%&lt;sup&gt;[26]&lt;/sup&gt;。</w:t>
      </w:r>
    </w:p>
    <w:p w14:paraId="08DD1925">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sz w:val="28"/>
          <w:szCs w:val="28"/>
        </w:rPr>
      </w:pPr>
      <w:bookmarkStart w:id="85" w:name="_Toc6245"/>
      <w:r>
        <w:rPr>
          <w:rFonts w:hint="eastAsia" w:ascii="宋体" w:hAnsi="宋体" w:eastAsia="宋体" w:cs="宋体"/>
          <w:b/>
          <w:bCs/>
          <w:sz w:val="28"/>
          <w:szCs w:val="28"/>
        </w:rPr>
        <w:t>5.4.3 边缘节点算力优化</w:t>
      </w:r>
      <w:bookmarkEnd w:id="85"/>
    </w:p>
    <w:p w14:paraId="093A2278">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挑战：</w:t>
      </w:r>
      <w:r>
        <w:rPr>
          <w:rFonts w:ascii="宋体" w:hAnsi="宋体"/>
        </w:rPr>
        <w:t>Jetson Nano 算力有限（472 GFLOPS），运行 YOLOv8n 模型延迟＞300ms，无法满足实时性需求&lt;sup&gt;[27]&lt;/sup&gt;。</w:t>
      </w:r>
    </w:p>
    <w:p w14:paraId="0765240C">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解决方案：采用模型蒸馏技术，以</w:t>
      </w:r>
      <w:r>
        <w:rPr>
          <w:rFonts w:ascii="宋体" w:hAnsi="宋体"/>
        </w:rPr>
        <w:t xml:space="preserve"> YOLOv8s 为教师模型，YOLOv8n 为学生模型，通过知识蒸馏损失函数传递特征表达，推理速度提升至 40 FPS&lt;sup&gt;[28]&lt;/sup&gt;。</w:t>
      </w:r>
    </w:p>
    <w:p w14:paraId="140D5173">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r>
        <w:rPr>
          <w:rFonts w:hint="eastAsia" w:ascii="宋体" w:hAnsi="宋体"/>
        </w:rPr>
        <w:t>优化输入尺寸：将图像分辨率从</w:t>
      </w:r>
      <w:r>
        <w:rPr>
          <w:rFonts w:ascii="宋体" w:hAnsi="宋体"/>
        </w:rPr>
        <w:t xml:space="preserve"> 640×640 调整为 416×416，计算量减少 40%，延迟降至 180ms&lt;sup&gt;[29]&lt;/sup&gt;。</w:t>
      </w:r>
    </w:p>
    <w:p w14:paraId="02AA1831">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rPr>
      </w:pPr>
    </w:p>
    <w:p w14:paraId="52A4D181">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1"/>
        <w:rPr>
          <w:rFonts w:hint="eastAsia" w:ascii="宋体" w:hAnsi="宋体" w:eastAsia="宋体" w:cs="宋体"/>
          <w:b/>
          <w:bCs/>
          <w:sz w:val="32"/>
          <w:szCs w:val="32"/>
        </w:rPr>
      </w:pPr>
      <w:bookmarkStart w:id="86" w:name="_Toc13893"/>
      <w:r>
        <w:rPr>
          <w:rFonts w:hint="eastAsia" w:ascii="宋体" w:hAnsi="宋体" w:eastAsia="宋体" w:cs="宋体"/>
          <w:b/>
          <w:bCs/>
          <w:sz w:val="32"/>
          <w:szCs w:val="32"/>
        </w:rPr>
        <w:t>5.5 系统测试与验证</w:t>
      </w:r>
      <w:bookmarkEnd w:id="86"/>
    </w:p>
    <w:p w14:paraId="3CDF94DE">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sz w:val="28"/>
          <w:szCs w:val="28"/>
        </w:rPr>
      </w:pPr>
      <w:bookmarkStart w:id="87" w:name="_Toc28537"/>
      <w:r>
        <w:rPr>
          <w:rFonts w:hint="eastAsia" w:ascii="宋体" w:hAnsi="宋体" w:eastAsia="宋体" w:cs="宋体"/>
          <w:b/>
          <w:bCs/>
          <w:sz w:val="28"/>
          <w:szCs w:val="28"/>
        </w:rPr>
        <w:t>5.5.1 功能测试</w:t>
      </w:r>
      <w:bookmarkEnd w:id="8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007"/>
        <w:gridCol w:w="2429"/>
        <w:gridCol w:w="2051"/>
        <w:gridCol w:w="3359"/>
      </w:tblGrid>
      <w:tr w14:paraId="7F781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180" w:type="dxa"/>
              <w:left w:w="270" w:type="dxa"/>
              <w:bottom w:w="180" w:type="dxa"/>
              <w:right w:w="270" w:type="dxa"/>
            </w:tcMar>
            <w:vAlign w:val="center"/>
          </w:tcPr>
          <w:p w14:paraId="46EAC422">
            <w:pPr>
              <w:pageBreakBefore w:val="0"/>
              <w:widowControl/>
              <w:kinsoku/>
              <w:wordWrap/>
              <w:overflowPunct/>
              <w:autoSpaceDE/>
              <w:autoSpaceDN/>
              <w:bidi w:val="0"/>
              <w:spacing w:line="360" w:lineRule="auto"/>
              <w:jc w:val="both"/>
              <w:textAlignment w:val="auto"/>
              <w:rPr>
                <w:rFonts w:ascii="Segoe UI" w:hAnsi="Segoe UI" w:cs="Segoe UI"/>
                <w:b/>
                <w:bCs/>
                <w:color w:val="000000"/>
                <w:kern w:val="0"/>
                <w:sz w:val="24"/>
                <w:szCs w:val="24"/>
              </w:rPr>
            </w:pPr>
            <w:r>
              <w:rPr>
                <w:rFonts w:ascii="Segoe UI" w:hAnsi="Segoe UI" w:cs="Segoe UI"/>
                <w:b/>
                <w:bCs/>
                <w:color w:val="000000"/>
                <w:kern w:val="0"/>
                <w:sz w:val="24"/>
                <w:szCs w:val="24"/>
              </w:rPr>
              <w:t>测试项</w:t>
            </w:r>
          </w:p>
        </w:tc>
        <w:tc>
          <w:tcPr>
            <w:tcW w:w="0" w:type="auto"/>
            <w:shd w:val="clear" w:color="auto" w:fill="FFFFFF"/>
            <w:tcMar>
              <w:top w:w="180" w:type="dxa"/>
              <w:left w:w="270" w:type="dxa"/>
              <w:bottom w:w="180" w:type="dxa"/>
              <w:right w:w="270" w:type="dxa"/>
            </w:tcMar>
            <w:vAlign w:val="center"/>
          </w:tcPr>
          <w:p w14:paraId="186FC182">
            <w:pPr>
              <w:pageBreakBefore w:val="0"/>
              <w:widowControl/>
              <w:kinsoku/>
              <w:wordWrap/>
              <w:overflowPunct/>
              <w:autoSpaceDE/>
              <w:autoSpaceDN/>
              <w:bidi w:val="0"/>
              <w:spacing w:line="360" w:lineRule="auto"/>
              <w:ind w:firstLine="482" w:firstLineChars="200"/>
              <w:jc w:val="center"/>
              <w:textAlignment w:val="auto"/>
              <w:rPr>
                <w:rFonts w:ascii="Segoe UI" w:hAnsi="Segoe UI" w:cs="Segoe UI"/>
                <w:b/>
                <w:bCs/>
                <w:color w:val="000000"/>
                <w:kern w:val="0"/>
                <w:sz w:val="24"/>
                <w:szCs w:val="24"/>
              </w:rPr>
            </w:pPr>
            <w:r>
              <w:rPr>
                <w:rFonts w:ascii="Segoe UI" w:hAnsi="Segoe UI" w:cs="Segoe UI"/>
                <w:b/>
                <w:bCs/>
                <w:color w:val="000000"/>
                <w:kern w:val="0"/>
                <w:sz w:val="24"/>
                <w:szCs w:val="24"/>
              </w:rPr>
              <w:t>测试方法</w:t>
            </w:r>
          </w:p>
        </w:tc>
        <w:tc>
          <w:tcPr>
            <w:tcW w:w="0" w:type="auto"/>
            <w:shd w:val="clear" w:color="auto" w:fill="FFFFFF"/>
            <w:tcMar>
              <w:top w:w="180" w:type="dxa"/>
              <w:left w:w="270" w:type="dxa"/>
              <w:bottom w:w="180" w:type="dxa"/>
              <w:right w:w="270" w:type="dxa"/>
            </w:tcMar>
            <w:vAlign w:val="center"/>
          </w:tcPr>
          <w:p w14:paraId="6A6E0DBD">
            <w:pPr>
              <w:pageBreakBefore w:val="0"/>
              <w:widowControl/>
              <w:kinsoku/>
              <w:wordWrap/>
              <w:overflowPunct/>
              <w:autoSpaceDE/>
              <w:autoSpaceDN/>
              <w:bidi w:val="0"/>
              <w:spacing w:line="360" w:lineRule="auto"/>
              <w:ind w:firstLine="482" w:firstLineChars="200"/>
              <w:jc w:val="center"/>
              <w:textAlignment w:val="auto"/>
              <w:rPr>
                <w:rFonts w:ascii="Segoe UI" w:hAnsi="Segoe UI" w:cs="Segoe UI"/>
                <w:b/>
                <w:bCs/>
                <w:color w:val="000000"/>
                <w:kern w:val="0"/>
                <w:sz w:val="24"/>
                <w:szCs w:val="24"/>
              </w:rPr>
            </w:pPr>
            <w:r>
              <w:rPr>
                <w:rFonts w:ascii="Segoe UI" w:hAnsi="Segoe UI" w:cs="Segoe UI"/>
                <w:b/>
                <w:bCs/>
                <w:color w:val="000000"/>
                <w:kern w:val="0"/>
                <w:sz w:val="24"/>
                <w:szCs w:val="24"/>
              </w:rPr>
              <w:t>预期结果</w:t>
            </w:r>
          </w:p>
        </w:tc>
        <w:tc>
          <w:tcPr>
            <w:tcW w:w="0" w:type="auto"/>
            <w:shd w:val="clear" w:color="auto" w:fill="FFFFFF"/>
            <w:tcMar>
              <w:top w:w="180" w:type="dxa"/>
              <w:left w:w="270" w:type="dxa"/>
              <w:bottom w:w="180" w:type="dxa"/>
              <w:right w:w="270" w:type="dxa"/>
            </w:tcMar>
            <w:vAlign w:val="center"/>
          </w:tcPr>
          <w:p w14:paraId="7C970858">
            <w:pPr>
              <w:pageBreakBefore w:val="0"/>
              <w:widowControl/>
              <w:kinsoku/>
              <w:wordWrap/>
              <w:overflowPunct/>
              <w:autoSpaceDE/>
              <w:autoSpaceDN/>
              <w:bidi w:val="0"/>
              <w:spacing w:line="360" w:lineRule="auto"/>
              <w:ind w:firstLine="482" w:firstLineChars="200"/>
              <w:jc w:val="center"/>
              <w:textAlignment w:val="auto"/>
              <w:rPr>
                <w:rFonts w:ascii="Segoe UI" w:hAnsi="Segoe UI" w:cs="Segoe UI"/>
                <w:b/>
                <w:bCs/>
                <w:color w:val="000000"/>
                <w:kern w:val="0"/>
                <w:sz w:val="24"/>
                <w:szCs w:val="24"/>
              </w:rPr>
            </w:pPr>
            <w:r>
              <w:rPr>
                <w:rFonts w:ascii="Segoe UI" w:hAnsi="Segoe UI" w:cs="Segoe UI"/>
                <w:b/>
                <w:bCs/>
                <w:color w:val="000000"/>
                <w:kern w:val="0"/>
                <w:sz w:val="24"/>
                <w:szCs w:val="24"/>
              </w:rPr>
              <w:t>技术依据</w:t>
            </w:r>
          </w:p>
        </w:tc>
      </w:tr>
      <w:tr w14:paraId="24608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80" w:type="dxa"/>
              <w:left w:w="270" w:type="dxa"/>
              <w:bottom w:w="180" w:type="dxa"/>
              <w:right w:w="270" w:type="dxa"/>
            </w:tcMar>
            <w:vAlign w:val="center"/>
          </w:tcPr>
          <w:p w14:paraId="33DC3B22">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图像采集</w:t>
            </w:r>
          </w:p>
        </w:tc>
        <w:tc>
          <w:tcPr>
            <w:tcW w:w="0" w:type="auto"/>
            <w:shd w:val="clear" w:color="auto" w:fill="FFFFFF"/>
            <w:tcMar>
              <w:top w:w="180" w:type="dxa"/>
              <w:left w:w="270" w:type="dxa"/>
              <w:bottom w:w="180" w:type="dxa"/>
              <w:right w:w="270" w:type="dxa"/>
            </w:tcMar>
            <w:vAlign w:val="center"/>
          </w:tcPr>
          <w:p w14:paraId="37BBDE58">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手动旋转载物台，拍摄苹果多视角图像</w:t>
            </w:r>
          </w:p>
        </w:tc>
        <w:tc>
          <w:tcPr>
            <w:tcW w:w="0" w:type="auto"/>
            <w:shd w:val="clear" w:color="auto" w:fill="FFFFFF"/>
            <w:tcMar>
              <w:top w:w="180" w:type="dxa"/>
              <w:left w:w="270" w:type="dxa"/>
              <w:bottom w:w="180" w:type="dxa"/>
              <w:right w:w="270" w:type="dxa"/>
            </w:tcMar>
            <w:vAlign w:val="center"/>
          </w:tcPr>
          <w:p w14:paraId="5E0274E3">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无遮挡，缺陷区域完整</w:t>
            </w:r>
          </w:p>
        </w:tc>
        <w:tc>
          <w:tcPr>
            <w:tcW w:w="0" w:type="auto"/>
            <w:shd w:val="clear" w:color="auto" w:fill="FFFFFF"/>
            <w:tcMar>
              <w:top w:w="180" w:type="dxa"/>
              <w:left w:w="270" w:type="dxa"/>
              <w:bottom w:w="180" w:type="dxa"/>
              <w:right w:w="270" w:type="dxa"/>
            </w:tcMar>
            <w:vAlign w:val="center"/>
          </w:tcPr>
          <w:p w14:paraId="2D1B6698">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《机器视觉系统设计指南》&lt;sup&gt;[30]&lt;/sup&gt;</w:t>
            </w:r>
          </w:p>
        </w:tc>
      </w:tr>
      <w:tr w14:paraId="36D7B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80" w:type="dxa"/>
              <w:left w:w="270" w:type="dxa"/>
              <w:bottom w:w="180" w:type="dxa"/>
              <w:right w:w="270" w:type="dxa"/>
            </w:tcMar>
            <w:vAlign w:val="center"/>
          </w:tcPr>
          <w:p w14:paraId="2B55D7B6">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缺陷检测</w:t>
            </w:r>
          </w:p>
        </w:tc>
        <w:tc>
          <w:tcPr>
            <w:tcW w:w="0" w:type="auto"/>
            <w:shd w:val="clear" w:color="auto" w:fill="FFFFFF"/>
            <w:tcMar>
              <w:top w:w="180" w:type="dxa"/>
              <w:left w:w="270" w:type="dxa"/>
              <w:bottom w:w="180" w:type="dxa"/>
              <w:right w:w="270" w:type="dxa"/>
            </w:tcMar>
            <w:vAlign w:val="center"/>
          </w:tcPr>
          <w:p w14:paraId="07B61F2F">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输入含模拟缺陷的图像（如人工绘制虫蛀）</w:t>
            </w:r>
          </w:p>
        </w:tc>
        <w:tc>
          <w:tcPr>
            <w:tcW w:w="0" w:type="auto"/>
            <w:shd w:val="clear" w:color="auto" w:fill="FFFFFF"/>
            <w:tcMar>
              <w:top w:w="180" w:type="dxa"/>
              <w:left w:w="270" w:type="dxa"/>
              <w:bottom w:w="180" w:type="dxa"/>
              <w:right w:w="270" w:type="dxa"/>
            </w:tcMar>
            <w:vAlign w:val="center"/>
          </w:tcPr>
          <w:p w14:paraId="322AC009">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正确分类缺陷类型</w:t>
            </w:r>
          </w:p>
        </w:tc>
        <w:tc>
          <w:tcPr>
            <w:tcW w:w="0" w:type="auto"/>
            <w:shd w:val="clear" w:color="auto" w:fill="FFFFFF"/>
            <w:tcMar>
              <w:top w:w="180" w:type="dxa"/>
              <w:left w:w="270" w:type="dxa"/>
              <w:bottom w:w="180" w:type="dxa"/>
              <w:right w:w="270" w:type="dxa"/>
            </w:tcMar>
            <w:vAlign w:val="center"/>
          </w:tcPr>
          <w:p w14:paraId="2355B8D5">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YOLOv8官方测试流程&lt;sup&gt;[10]&lt;/sup&gt;</w:t>
            </w:r>
          </w:p>
        </w:tc>
      </w:tr>
      <w:tr w14:paraId="7FF9C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80" w:type="dxa"/>
              <w:left w:w="270" w:type="dxa"/>
              <w:bottom w:w="180" w:type="dxa"/>
              <w:right w:w="270" w:type="dxa"/>
            </w:tcMar>
            <w:vAlign w:val="center"/>
          </w:tcPr>
          <w:p w14:paraId="1421EA7A">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数据溯源</w:t>
            </w:r>
          </w:p>
        </w:tc>
        <w:tc>
          <w:tcPr>
            <w:tcW w:w="0" w:type="auto"/>
            <w:shd w:val="clear" w:color="auto" w:fill="FFFFFF"/>
            <w:tcMar>
              <w:top w:w="180" w:type="dxa"/>
              <w:left w:w="270" w:type="dxa"/>
              <w:bottom w:w="180" w:type="dxa"/>
              <w:right w:w="270" w:type="dxa"/>
            </w:tcMar>
            <w:vAlign w:val="center"/>
          </w:tcPr>
          <w:p w14:paraId="7F5FD6B2">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通过移动端扫码查询虚拟检测记录</w:t>
            </w:r>
          </w:p>
        </w:tc>
        <w:tc>
          <w:tcPr>
            <w:tcW w:w="0" w:type="auto"/>
            <w:shd w:val="clear" w:color="auto" w:fill="FFFFFF"/>
            <w:tcMar>
              <w:top w:w="180" w:type="dxa"/>
              <w:left w:w="270" w:type="dxa"/>
              <w:bottom w:w="180" w:type="dxa"/>
              <w:right w:w="270" w:type="dxa"/>
            </w:tcMar>
            <w:vAlign w:val="center"/>
          </w:tcPr>
          <w:p w14:paraId="790049B6">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显示链上数据与检测报告一致性</w:t>
            </w:r>
          </w:p>
        </w:tc>
        <w:tc>
          <w:tcPr>
            <w:tcW w:w="0" w:type="auto"/>
            <w:shd w:val="clear" w:color="auto" w:fill="FFFFFF"/>
            <w:tcMar>
              <w:top w:w="180" w:type="dxa"/>
              <w:left w:w="270" w:type="dxa"/>
              <w:bottom w:w="180" w:type="dxa"/>
              <w:right w:w="270" w:type="dxa"/>
            </w:tcMar>
            <w:vAlign w:val="center"/>
          </w:tcPr>
          <w:p w14:paraId="4DC26B99">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区块链不可篡改特性&lt;sup&gt;[18]&lt;/sup&gt;</w:t>
            </w:r>
          </w:p>
        </w:tc>
      </w:tr>
    </w:tbl>
    <w:p w14:paraId="7BA43958">
      <w:pPr>
        <w:pStyle w:val="8"/>
        <w:pageBreakBefore w:val="0"/>
        <w:kinsoku/>
        <w:wordWrap/>
        <w:overflowPunct/>
        <w:autoSpaceDE/>
        <w:autoSpaceDN/>
        <w:bidi w:val="0"/>
        <w:spacing w:before="0" w:beforeLines="0" w:after="0" w:afterLines="0" w:line="360" w:lineRule="auto"/>
        <w:ind w:left="0" w:leftChars="0" w:firstLine="0" w:firstLineChars="0"/>
        <w:textAlignment w:val="auto"/>
        <w:outlineLvl w:val="2"/>
        <w:rPr>
          <w:rFonts w:hint="eastAsia" w:ascii="宋体" w:hAnsi="宋体" w:eastAsia="宋体" w:cs="宋体"/>
          <w:b/>
          <w:bCs/>
          <w:sz w:val="28"/>
          <w:szCs w:val="28"/>
        </w:rPr>
      </w:pPr>
      <w:bookmarkStart w:id="88" w:name="_Toc12047"/>
      <w:r>
        <w:rPr>
          <w:rFonts w:hint="eastAsia" w:ascii="宋体" w:hAnsi="宋体" w:eastAsia="宋体" w:cs="宋体"/>
          <w:b/>
          <w:bCs/>
          <w:sz w:val="28"/>
          <w:szCs w:val="28"/>
        </w:rPr>
        <w:t>5.5.2 性能测试</w:t>
      </w:r>
      <w:bookmarkEnd w:id="8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503"/>
        <w:gridCol w:w="2261"/>
        <w:gridCol w:w="1601"/>
        <w:gridCol w:w="3481"/>
      </w:tblGrid>
      <w:tr w14:paraId="3517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180" w:type="dxa"/>
              <w:left w:w="270" w:type="dxa"/>
              <w:bottom w:w="180" w:type="dxa"/>
              <w:right w:w="270" w:type="dxa"/>
            </w:tcMar>
            <w:vAlign w:val="center"/>
          </w:tcPr>
          <w:p w14:paraId="511FA7BB">
            <w:pPr>
              <w:pageBreakBefore w:val="0"/>
              <w:widowControl/>
              <w:kinsoku/>
              <w:wordWrap/>
              <w:overflowPunct/>
              <w:autoSpaceDE/>
              <w:autoSpaceDN/>
              <w:bidi w:val="0"/>
              <w:spacing w:line="360" w:lineRule="auto"/>
              <w:ind w:firstLine="482" w:firstLineChars="200"/>
              <w:jc w:val="center"/>
              <w:textAlignment w:val="auto"/>
              <w:rPr>
                <w:rFonts w:ascii="Segoe UI" w:hAnsi="Segoe UI" w:cs="Segoe UI"/>
                <w:b/>
                <w:bCs/>
                <w:color w:val="000000"/>
                <w:kern w:val="0"/>
                <w:sz w:val="24"/>
                <w:szCs w:val="24"/>
              </w:rPr>
            </w:pPr>
            <w:r>
              <w:rPr>
                <w:rFonts w:ascii="Segoe UI" w:hAnsi="Segoe UI" w:cs="Segoe UI"/>
                <w:b/>
                <w:bCs/>
                <w:color w:val="000000"/>
                <w:kern w:val="0"/>
                <w:sz w:val="24"/>
                <w:szCs w:val="24"/>
              </w:rPr>
              <w:t>指标</w:t>
            </w:r>
          </w:p>
        </w:tc>
        <w:tc>
          <w:tcPr>
            <w:tcW w:w="0" w:type="auto"/>
            <w:shd w:val="clear" w:color="auto" w:fill="FFFFFF"/>
            <w:tcMar>
              <w:top w:w="180" w:type="dxa"/>
              <w:left w:w="270" w:type="dxa"/>
              <w:bottom w:w="180" w:type="dxa"/>
              <w:right w:w="270" w:type="dxa"/>
            </w:tcMar>
            <w:vAlign w:val="center"/>
          </w:tcPr>
          <w:p w14:paraId="7FA16A24">
            <w:pPr>
              <w:pageBreakBefore w:val="0"/>
              <w:widowControl/>
              <w:kinsoku/>
              <w:wordWrap/>
              <w:overflowPunct/>
              <w:autoSpaceDE/>
              <w:autoSpaceDN/>
              <w:bidi w:val="0"/>
              <w:spacing w:line="360" w:lineRule="auto"/>
              <w:ind w:firstLine="482" w:firstLineChars="200"/>
              <w:jc w:val="center"/>
              <w:textAlignment w:val="auto"/>
              <w:rPr>
                <w:rFonts w:ascii="Segoe UI" w:hAnsi="Segoe UI" w:cs="Segoe UI"/>
                <w:b/>
                <w:bCs/>
                <w:color w:val="000000"/>
                <w:kern w:val="0"/>
                <w:sz w:val="24"/>
                <w:szCs w:val="24"/>
              </w:rPr>
            </w:pPr>
            <w:r>
              <w:rPr>
                <w:rFonts w:ascii="Segoe UI" w:hAnsi="Segoe UI" w:cs="Segoe UI"/>
                <w:b/>
                <w:bCs/>
                <w:color w:val="000000"/>
                <w:kern w:val="0"/>
                <w:sz w:val="24"/>
                <w:szCs w:val="24"/>
              </w:rPr>
              <w:t>测试场景</w:t>
            </w:r>
          </w:p>
        </w:tc>
        <w:tc>
          <w:tcPr>
            <w:tcW w:w="1601" w:type="dxa"/>
            <w:shd w:val="clear" w:color="auto" w:fill="FFFFFF"/>
            <w:tcMar>
              <w:top w:w="180" w:type="dxa"/>
              <w:left w:w="270" w:type="dxa"/>
              <w:bottom w:w="180" w:type="dxa"/>
              <w:right w:w="270" w:type="dxa"/>
            </w:tcMar>
            <w:vAlign w:val="center"/>
          </w:tcPr>
          <w:p w14:paraId="3781B97C">
            <w:pPr>
              <w:pageBreakBefore w:val="0"/>
              <w:widowControl/>
              <w:kinsoku/>
              <w:wordWrap/>
              <w:overflowPunct/>
              <w:autoSpaceDE/>
              <w:autoSpaceDN/>
              <w:bidi w:val="0"/>
              <w:spacing w:line="360" w:lineRule="auto"/>
              <w:jc w:val="both"/>
              <w:textAlignment w:val="auto"/>
              <w:rPr>
                <w:rFonts w:ascii="Segoe UI" w:hAnsi="Segoe UI" w:cs="Segoe UI"/>
                <w:b/>
                <w:bCs/>
                <w:color w:val="000000"/>
                <w:kern w:val="0"/>
                <w:sz w:val="24"/>
                <w:szCs w:val="24"/>
              </w:rPr>
            </w:pPr>
            <w:r>
              <w:rPr>
                <w:rFonts w:ascii="Segoe UI" w:hAnsi="Segoe UI" w:cs="Segoe UI"/>
                <w:b/>
                <w:bCs/>
                <w:color w:val="000000"/>
                <w:kern w:val="0"/>
                <w:sz w:val="24"/>
                <w:szCs w:val="24"/>
              </w:rPr>
              <w:t>预期值</w:t>
            </w:r>
          </w:p>
        </w:tc>
        <w:tc>
          <w:tcPr>
            <w:tcW w:w="3481" w:type="dxa"/>
            <w:shd w:val="clear" w:color="auto" w:fill="FFFFFF"/>
            <w:tcMar>
              <w:top w:w="180" w:type="dxa"/>
              <w:left w:w="270" w:type="dxa"/>
              <w:bottom w:w="180" w:type="dxa"/>
              <w:right w:w="270" w:type="dxa"/>
            </w:tcMar>
            <w:vAlign w:val="center"/>
          </w:tcPr>
          <w:p w14:paraId="62DF62B0">
            <w:pPr>
              <w:pageBreakBefore w:val="0"/>
              <w:widowControl/>
              <w:kinsoku/>
              <w:wordWrap/>
              <w:overflowPunct/>
              <w:autoSpaceDE/>
              <w:autoSpaceDN/>
              <w:bidi w:val="0"/>
              <w:spacing w:line="360" w:lineRule="auto"/>
              <w:ind w:firstLine="482" w:firstLineChars="200"/>
              <w:jc w:val="center"/>
              <w:textAlignment w:val="auto"/>
              <w:rPr>
                <w:rFonts w:ascii="Segoe UI" w:hAnsi="Segoe UI" w:cs="Segoe UI"/>
                <w:b/>
                <w:bCs/>
                <w:color w:val="000000"/>
                <w:kern w:val="0"/>
                <w:sz w:val="24"/>
                <w:szCs w:val="24"/>
              </w:rPr>
            </w:pPr>
            <w:r>
              <w:rPr>
                <w:rFonts w:ascii="Segoe UI" w:hAnsi="Segoe UI" w:cs="Segoe UI"/>
                <w:b/>
                <w:bCs/>
                <w:color w:val="000000"/>
                <w:kern w:val="0"/>
                <w:sz w:val="24"/>
                <w:szCs w:val="24"/>
              </w:rPr>
              <w:t>实现方案</w:t>
            </w:r>
          </w:p>
        </w:tc>
      </w:tr>
      <w:tr w14:paraId="02818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80" w:type="dxa"/>
              <w:left w:w="270" w:type="dxa"/>
              <w:bottom w:w="180" w:type="dxa"/>
              <w:right w:w="270" w:type="dxa"/>
            </w:tcMar>
            <w:vAlign w:val="center"/>
          </w:tcPr>
          <w:p w14:paraId="58FCB587">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检测延迟</w:t>
            </w:r>
          </w:p>
        </w:tc>
        <w:tc>
          <w:tcPr>
            <w:tcW w:w="0" w:type="auto"/>
            <w:shd w:val="clear" w:color="auto" w:fill="FFFFFF"/>
            <w:tcMar>
              <w:top w:w="180" w:type="dxa"/>
              <w:left w:w="270" w:type="dxa"/>
              <w:bottom w:w="180" w:type="dxa"/>
              <w:right w:w="270" w:type="dxa"/>
            </w:tcMar>
            <w:vAlign w:val="center"/>
          </w:tcPr>
          <w:p w14:paraId="2CB4673C">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连续输入100张图像</w:t>
            </w:r>
          </w:p>
        </w:tc>
        <w:tc>
          <w:tcPr>
            <w:tcW w:w="1601" w:type="dxa"/>
            <w:shd w:val="clear" w:color="auto" w:fill="FFFFFF"/>
            <w:tcMar>
              <w:top w:w="180" w:type="dxa"/>
              <w:left w:w="270" w:type="dxa"/>
              <w:bottom w:w="180" w:type="dxa"/>
              <w:right w:w="270" w:type="dxa"/>
            </w:tcMar>
            <w:vAlign w:val="center"/>
          </w:tcPr>
          <w:p w14:paraId="1C8F1D30">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＜200ms/张</w:t>
            </w:r>
          </w:p>
        </w:tc>
        <w:tc>
          <w:tcPr>
            <w:tcW w:w="3481" w:type="dxa"/>
            <w:shd w:val="clear" w:color="auto" w:fill="FFFFFF"/>
            <w:tcMar>
              <w:top w:w="180" w:type="dxa"/>
              <w:left w:w="270" w:type="dxa"/>
              <w:bottom w:w="180" w:type="dxa"/>
              <w:right w:w="270" w:type="dxa"/>
            </w:tcMar>
            <w:vAlign w:val="center"/>
          </w:tcPr>
          <w:p w14:paraId="5D2BEF7E">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模型压缩+GPU加速&lt;sup&gt;[13][15]&lt;/sup&gt;</w:t>
            </w:r>
          </w:p>
        </w:tc>
      </w:tr>
      <w:tr w14:paraId="14008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80" w:type="dxa"/>
              <w:left w:w="270" w:type="dxa"/>
              <w:bottom w:w="180" w:type="dxa"/>
              <w:right w:w="270" w:type="dxa"/>
            </w:tcMar>
            <w:vAlign w:val="center"/>
          </w:tcPr>
          <w:p w14:paraId="338C113C">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模型更新耗时</w:t>
            </w:r>
          </w:p>
        </w:tc>
        <w:tc>
          <w:tcPr>
            <w:tcW w:w="0" w:type="auto"/>
            <w:shd w:val="clear" w:color="auto" w:fill="FFFFFF"/>
            <w:tcMar>
              <w:top w:w="180" w:type="dxa"/>
              <w:left w:w="270" w:type="dxa"/>
              <w:bottom w:w="180" w:type="dxa"/>
              <w:right w:w="270" w:type="dxa"/>
            </w:tcMar>
            <w:vAlign w:val="center"/>
          </w:tcPr>
          <w:p w14:paraId="281F8EE4">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新增3类缺陷样本（各200张）</w:t>
            </w:r>
          </w:p>
        </w:tc>
        <w:tc>
          <w:tcPr>
            <w:tcW w:w="1601" w:type="dxa"/>
            <w:shd w:val="clear" w:color="auto" w:fill="FFFFFF"/>
            <w:tcMar>
              <w:top w:w="180" w:type="dxa"/>
              <w:left w:w="270" w:type="dxa"/>
              <w:bottom w:w="180" w:type="dxa"/>
              <w:right w:w="270" w:type="dxa"/>
            </w:tcMar>
            <w:vAlign w:val="center"/>
          </w:tcPr>
          <w:p w14:paraId="779B14E0">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≤5天</w:t>
            </w:r>
          </w:p>
        </w:tc>
        <w:tc>
          <w:tcPr>
            <w:tcW w:w="3481" w:type="dxa"/>
            <w:shd w:val="clear" w:color="auto" w:fill="FFFFFF"/>
            <w:tcMar>
              <w:top w:w="180" w:type="dxa"/>
              <w:left w:w="270" w:type="dxa"/>
              <w:bottom w:w="180" w:type="dxa"/>
              <w:right w:w="270" w:type="dxa"/>
            </w:tcMar>
            <w:vAlign w:val="center"/>
          </w:tcPr>
          <w:p w14:paraId="028C0016">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迁移学习+主动学习&lt;sup&gt;[6][25]&lt;/sup&gt;</w:t>
            </w:r>
          </w:p>
        </w:tc>
      </w:tr>
      <w:tr w14:paraId="4BED0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80" w:type="dxa"/>
              <w:left w:w="270" w:type="dxa"/>
              <w:bottom w:w="180" w:type="dxa"/>
              <w:right w:w="270" w:type="dxa"/>
            </w:tcMar>
            <w:vAlign w:val="center"/>
          </w:tcPr>
          <w:p w14:paraId="5A1C1E3F">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节点功耗</w:t>
            </w:r>
          </w:p>
        </w:tc>
        <w:tc>
          <w:tcPr>
            <w:tcW w:w="0" w:type="auto"/>
            <w:shd w:val="clear" w:color="auto" w:fill="FFFFFF"/>
            <w:tcMar>
              <w:top w:w="180" w:type="dxa"/>
              <w:left w:w="270" w:type="dxa"/>
              <w:bottom w:w="180" w:type="dxa"/>
              <w:right w:w="270" w:type="dxa"/>
            </w:tcMar>
            <w:vAlign w:val="center"/>
          </w:tcPr>
          <w:p w14:paraId="60FCC663">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边缘节点24小时运行</w:t>
            </w:r>
          </w:p>
        </w:tc>
        <w:tc>
          <w:tcPr>
            <w:tcW w:w="1601" w:type="dxa"/>
            <w:shd w:val="clear" w:color="auto" w:fill="FFFFFF"/>
            <w:tcMar>
              <w:top w:w="180" w:type="dxa"/>
              <w:left w:w="270" w:type="dxa"/>
              <w:bottom w:w="180" w:type="dxa"/>
              <w:right w:w="270" w:type="dxa"/>
            </w:tcMar>
            <w:vAlign w:val="center"/>
          </w:tcPr>
          <w:p w14:paraId="028C1B9A">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＜5W</w:t>
            </w:r>
          </w:p>
        </w:tc>
        <w:tc>
          <w:tcPr>
            <w:tcW w:w="3481" w:type="dxa"/>
            <w:shd w:val="clear" w:color="auto" w:fill="FFFFFF"/>
            <w:tcMar>
              <w:top w:w="180" w:type="dxa"/>
              <w:left w:w="270" w:type="dxa"/>
              <w:bottom w:w="180" w:type="dxa"/>
              <w:right w:w="270" w:type="dxa"/>
            </w:tcMar>
            <w:vAlign w:val="center"/>
          </w:tcPr>
          <w:p w14:paraId="5AA1938E">
            <w:pPr>
              <w:pageBreakBefore w:val="0"/>
              <w:widowControl/>
              <w:kinsoku/>
              <w:wordWrap/>
              <w:overflowPunct/>
              <w:autoSpaceDE/>
              <w:autoSpaceDN/>
              <w:bidi w:val="0"/>
              <w:spacing w:line="360" w:lineRule="auto"/>
              <w:jc w:val="left"/>
              <w:textAlignment w:val="auto"/>
              <w:rPr>
                <w:rFonts w:ascii="Segoe UI" w:hAnsi="Segoe UI" w:cs="Segoe UI"/>
                <w:color w:val="000000"/>
                <w:kern w:val="0"/>
                <w:sz w:val="24"/>
                <w:szCs w:val="24"/>
              </w:rPr>
            </w:pPr>
            <w:r>
              <w:rPr>
                <w:rFonts w:ascii="Segoe UI" w:hAnsi="Segoe UI" w:cs="Segoe UI"/>
                <w:color w:val="000000"/>
                <w:kern w:val="0"/>
                <w:sz w:val="24"/>
                <w:szCs w:val="24"/>
              </w:rPr>
              <w:t>Jetson Nano低功耗设计</w:t>
            </w:r>
          </w:p>
        </w:tc>
      </w:tr>
    </w:tbl>
    <w:p w14:paraId="3D15E7C3">
      <w:pPr>
        <w:keepNext w:val="0"/>
        <w:keepLines w:val="0"/>
        <w:pageBreakBefore w:val="0"/>
        <w:widowControl w:val="0"/>
        <w:kinsoku/>
        <w:wordWrap/>
        <w:overflowPunct/>
        <w:topLinePunct w:val="0"/>
        <w:autoSpaceDE/>
        <w:autoSpaceDN/>
        <w:bidi w:val="0"/>
        <w:adjustRightInd w:val="0"/>
        <w:snapToGrid w:val="0"/>
        <w:spacing w:line="360" w:lineRule="auto"/>
        <w:ind w:firstLine="643" w:firstLineChars="200"/>
        <w:jc w:val="both"/>
        <w:textAlignment w:val="auto"/>
        <w:rPr>
          <w:rFonts w:hint="eastAsia" w:ascii="宋体" w:hAnsi="宋体" w:eastAsia="宋体" w:cs="宋体"/>
          <w:b/>
          <w:bCs/>
          <w:sz w:val="32"/>
          <w:szCs w:val="32"/>
        </w:rPr>
      </w:pPr>
    </w:p>
    <w:p w14:paraId="57D48299">
      <w:pPr>
        <w:keepNext w:val="0"/>
        <w:keepLines w:val="0"/>
        <w:pageBreakBefore w:val="0"/>
        <w:widowControl w:val="0"/>
        <w:kinsoku/>
        <w:wordWrap/>
        <w:overflowPunct/>
        <w:topLinePunct w:val="0"/>
        <w:autoSpaceDE/>
        <w:autoSpaceDN/>
        <w:bidi w:val="0"/>
        <w:adjustRightInd w:val="0"/>
        <w:snapToGrid w:val="0"/>
        <w:spacing w:line="360" w:lineRule="auto"/>
        <w:ind w:firstLine="643" w:firstLineChars="200"/>
        <w:jc w:val="center"/>
        <w:textAlignment w:val="auto"/>
        <w:outlineLvl w:val="0"/>
        <w:rPr>
          <w:rFonts w:hint="eastAsia" w:ascii="宋体" w:hAnsi="宋体" w:eastAsia="宋体" w:cs="宋体"/>
          <w:sz w:val="32"/>
          <w:szCs w:val="32"/>
        </w:rPr>
      </w:pPr>
      <w:bookmarkStart w:id="89" w:name="_Toc941"/>
      <w:r>
        <w:rPr>
          <w:rFonts w:hint="eastAsia" w:ascii="宋体" w:hAnsi="宋体" w:eastAsia="宋体" w:cs="宋体"/>
          <w:b/>
          <w:bCs/>
          <w:sz w:val="32"/>
          <w:szCs w:val="32"/>
        </w:rPr>
        <w:t>第 6 章 测试分析</w:t>
      </w:r>
      <w:bookmarkEnd w:id="89"/>
    </w:p>
    <w:p w14:paraId="364019E9">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1"/>
        <w:rPr>
          <w:rFonts w:hint="eastAsia" w:ascii="宋体" w:hAnsi="宋体" w:eastAsia="宋体" w:cs="宋体"/>
          <w:b/>
          <w:bCs/>
          <w:sz w:val="32"/>
          <w:szCs w:val="32"/>
        </w:rPr>
      </w:pPr>
      <w:bookmarkStart w:id="90" w:name="_Toc3302"/>
      <w:r>
        <w:rPr>
          <w:rFonts w:hint="eastAsia" w:ascii="宋体" w:hAnsi="宋体" w:eastAsia="宋体" w:cs="宋体"/>
          <w:b/>
          <w:bCs/>
          <w:sz w:val="32"/>
          <w:szCs w:val="32"/>
          <w:lang w:val="en-US" w:eastAsia="zh-CN"/>
        </w:rPr>
        <w:t>6.1</w:t>
      </w:r>
      <w:r>
        <w:rPr>
          <w:rFonts w:hint="eastAsia" w:ascii="宋体" w:hAnsi="宋体" w:eastAsia="宋体" w:cs="宋体"/>
          <w:b/>
          <w:bCs/>
          <w:sz w:val="32"/>
          <w:szCs w:val="32"/>
        </w:rPr>
        <w:t>数据来源与规模</w:t>
      </w:r>
      <w:bookmarkEnd w:id="90"/>
    </w:p>
    <w:p w14:paraId="71058609">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8"/>
          <w:szCs w:val="28"/>
        </w:rPr>
      </w:pPr>
      <w:bookmarkStart w:id="91" w:name="_Toc22639"/>
      <w:r>
        <w:rPr>
          <w:rFonts w:hint="eastAsia" w:ascii="宋体" w:hAnsi="宋体" w:eastAsia="宋体" w:cs="宋体"/>
          <w:b/>
          <w:bCs/>
          <w:sz w:val="28"/>
          <w:szCs w:val="28"/>
          <w:lang w:val="en-US" w:eastAsia="zh-CN"/>
        </w:rPr>
        <w:t>6.1.1</w:t>
      </w:r>
      <w:r>
        <w:rPr>
          <w:rFonts w:hint="eastAsia" w:ascii="宋体" w:hAnsi="宋体" w:eastAsia="宋体" w:cs="宋体"/>
          <w:b/>
          <w:bCs/>
          <w:sz w:val="28"/>
          <w:szCs w:val="28"/>
        </w:rPr>
        <w:t>数据来源</w:t>
      </w:r>
      <w:bookmarkEnd w:id="91"/>
    </w:p>
    <w:p w14:paraId="7B07881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农产品样本：覆盖苹果、番茄、蓝莓等 10 类常见果蔬，包含正常样本（70%）和缺陷样本（30%，如腐烂、裂痕、虫蛀），均取自山东寿光蔬菜基地、陕西洛川苹果合作社等 3 个示范基地。</w:t>
      </w:r>
    </w:p>
    <w:p w14:paraId="781E0569">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环境数据：同步采集仓储环境中的温湿度、光照强度等参数，覆盖强光（10000lux）、弱光（500lux）、高湿（湿度＞85%）等 20 种典型场景。</w:t>
      </w:r>
    </w:p>
    <w:p w14:paraId="58AB3B90">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8"/>
          <w:szCs w:val="28"/>
        </w:rPr>
      </w:pPr>
      <w:bookmarkStart w:id="92" w:name="_Toc2794"/>
      <w:r>
        <w:rPr>
          <w:rFonts w:hint="eastAsia" w:ascii="宋体" w:hAnsi="宋体" w:eastAsia="宋体" w:cs="宋体"/>
          <w:b/>
          <w:bCs/>
          <w:sz w:val="28"/>
          <w:szCs w:val="28"/>
          <w:lang w:val="en-US" w:eastAsia="zh-CN"/>
        </w:rPr>
        <w:t>6.1.2</w:t>
      </w:r>
      <w:r>
        <w:rPr>
          <w:rFonts w:hint="eastAsia" w:ascii="宋体" w:hAnsi="宋体" w:eastAsia="宋体" w:cs="宋体"/>
          <w:b/>
          <w:bCs/>
          <w:sz w:val="28"/>
          <w:szCs w:val="28"/>
        </w:rPr>
        <w:t>数据规模</w:t>
      </w:r>
      <w:bookmarkEnd w:id="92"/>
    </w:p>
    <w:p w14:paraId="03DDEF6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图像数据：原始采集图像超 5 </w:t>
      </w:r>
      <w:r>
        <w:rPr>
          <w:rFonts w:hint="eastAsia" w:ascii="宋体" w:hAnsi="宋体" w:eastAsia="宋体" w:cs="宋体"/>
          <w:sz w:val="24"/>
          <w:szCs w:val="24"/>
          <w:lang w:val="en-US" w:eastAsia="zh-CN"/>
        </w:rPr>
        <w:t>千</w:t>
      </w:r>
      <w:r>
        <w:rPr>
          <w:rFonts w:hint="eastAsia" w:ascii="宋体" w:hAnsi="宋体" w:eastAsia="宋体" w:cs="宋体"/>
          <w:sz w:val="24"/>
          <w:szCs w:val="24"/>
        </w:rPr>
        <w:t>张，经数据增强（旋转、缩放、噪声添加等）后扩充至 20 万张，其中训练集 14 万张、验证集 3 万张、测试集 3 万张。</w:t>
      </w:r>
    </w:p>
    <w:p w14:paraId="295F3303">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结构化数据：整合农产品外观特征（颜色、纹理、形状）、内在品质指标（糖分、水分含量）及环境参数，形成 50 万条结构化记录。</w:t>
      </w:r>
    </w:p>
    <w:p w14:paraId="78EE9A78">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p>
    <w:p w14:paraId="1B43FE8D">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1"/>
        <w:rPr>
          <w:rFonts w:hint="eastAsia" w:ascii="宋体" w:hAnsi="宋体" w:eastAsia="宋体" w:cs="宋体"/>
          <w:b/>
          <w:bCs/>
          <w:sz w:val="32"/>
          <w:szCs w:val="32"/>
        </w:rPr>
      </w:pPr>
      <w:bookmarkStart w:id="93" w:name="_Toc5156"/>
      <w:r>
        <w:rPr>
          <w:rFonts w:hint="eastAsia" w:ascii="宋体" w:hAnsi="宋体" w:eastAsia="宋体" w:cs="宋体"/>
          <w:b/>
          <w:bCs/>
          <w:sz w:val="32"/>
          <w:szCs w:val="32"/>
          <w:lang w:val="en-US" w:eastAsia="zh-CN"/>
        </w:rPr>
        <w:t>6.2</w:t>
      </w:r>
      <w:r>
        <w:rPr>
          <w:rFonts w:hint="eastAsia" w:ascii="宋体" w:hAnsi="宋体" w:eastAsia="宋体" w:cs="宋体"/>
          <w:b/>
          <w:bCs/>
          <w:sz w:val="32"/>
          <w:szCs w:val="32"/>
        </w:rPr>
        <w:t>数据规模对模型效果的对照实验</w:t>
      </w:r>
      <w:bookmarkEnd w:id="93"/>
    </w:p>
    <w:p w14:paraId="3B3361B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
          <w:bCs/>
          <w:sz w:val="24"/>
          <w:szCs w:val="24"/>
          <w:lang w:val="en-US" w:eastAsia="zh-CN"/>
        </w:rPr>
      </w:pPr>
      <w:r>
        <w:rPr>
          <w:rFonts w:hint="eastAsia" w:ascii="宋体" w:hAnsi="宋体" w:eastAsia="宋体" w:cs="宋体"/>
          <w:sz w:val="24"/>
          <w:szCs w:val="24"/>
        </w:rPr>
        <w:t>数据规模越大，模型覆盖的缺陷种类和外观特征越全面，AI 学习的准确性越高</w:t>
      </w:r>
      <w:r>
        <w:rPr>
          <w:rFonts w:hint="eastAsia" w:ascii="宋体" w:hAnsi="宋体" w:eastAsia="宋体" w:cs="宋体"/>
          <w:sz w:val="24"/>
          <w:szCs w:val="24"/>
          <w:lang w:eastAsia="zh-CN"/>
        </w:rPr>
        <w:t>。</w:t>
      </w:r>
    </w:p>
    <w:p w14:paraId="0FFE22BC">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8"/>
          <w:szCs w:val="28"/>
        </w:rPr>
      </w:pPr>
      <w:bookmarkStart w:id="94" w:name="_Toc13990"/>
      <w:r>
        <w:rPr>
          <w:rFonts w:hint="eastAsia" w:ascii="宋体" w:hAnsi="宋体" w:eastAsia="宋体" w:cs="宋体"/>
          <w:b/>
          <w:bCs/>
          <w:sz w:val="28"/>
          <w:szCs w:val="28"/>
          <w:lang w:val="en-US" w:eastAsia="zh-CN"/>
        </w:rPr>
        <w:t>6.2.1</w:t>
      </w:r>
      <w:r>
        <w:rPr>
          <w:rFonts w:hint="eastAsia" w:ascii="宋体" w:hAnsi="宋体" w:eastAsia="宋体" w:cs="宋体"/>
          <w:b/>
          <w:bCs/>
          <w:sz w:val="28"/>
          <w:szCs w:val="28"/>
        </w:rPr>
        <w:t>实验设计</w:t>
      </w:r>
      <w:bookmarkEnd w:id="94"/>
    </w:p>
    <w:p w14:paraId="78B9F6F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表6-1 实验设计</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5A3B9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vAlign w:val="center"/>
          </w:tcPr>
          <w:p w14:paraId="7543589D">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组别</w:t>
            </w:r>
          </w:p>
        </w:tc>
        <w:tc>
          <w:tcPr>
            <w:tcW w:w="1217" w:type="dxa"/>
            <w:vAlign w:val="center"/>
          </w:tcPr>
          <w:p w14:paraId="65FF5A44">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训练集规模</w:t>
            </w:r>
          </w:p>
        </w:tc>
        <w:tc>
          <w:tcPr>
            <w:tcW w:w="1217" w:type="dxa"/>
            <w:vAlign w:val="center"/>
          </w:tcPr>
          <w:p w14:paraId="597F4A23">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模型 / 方法</w:t>
            </w:r>
          </w:p>
        </w:tc>
        <w:tc>
          <w:tcPr>
            <w:tcW w:w="1217" w:type="dxa"/>
            <w:vAlign w:val="center"/>
          </w:tcPr>
          <w:p w14:paraId="3897C2AE">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数据增强</w:t>
            </w:r>
          </w:p>
        </w:tc>
        <w:tc>
          <w:tcPr>
            <w:tcW w:w="1218" w:type="dxa"/>
            <w:vAlign w:val="center"/>
          </w:tcPr>
          <w:p w14:paraId="1D934C87">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训练轮次</w:t>
            </w:r>
          </w:p>
        </w:tc>
        <w:tc>
          <w:tcPr>
            <w:tcW w:w="1218" w:type="dxa"/>
            <w:vAlign w:val="center"/>
          </w:tcPr>
          <w:p w14:paraId="2AD655E9">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测试集规模</w:t>
            </w:r>
          </w:p>
        </w:tc>
        <w:tc>
          <w:tcPr>
            <w:tcW w:w="1218" w:type="dxa"/>
            <w:vAlign w:val="center"/>
          </w:tcPr>
          <w:p w14:paraId="55820F34">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测试集缺陷类型</w:t>
            </w:r>
          </w:p>
        </w:tc>
      </w:tr>
      <w:tr w14:paraId="0FC04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vAlign w:val="center"/>
          </w:tcPr>
          <w:p w14:paraId="06A543B4">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对照组（A）</w:t>
            </w:r>
          </w:p>
        </w:tc>
        <w:tc>
          <w:tcPr>
            <w:tcW w:w="1217" w:type="dxa"/>
            <w:vAlign w:val="center"/>
          </w:tcPr>
          <w:p w14:paraId="058495D0">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100 张蓝莓图像（含 5 类缺陷：腐烂、虫蛀、裂痕、异色、斑点）</w:t>
            </w:r>
          </w:p>
        </w:tc>
        <w:tc>
          <w:tcPr>
            <w:tcW w:w="1217" w:type="dxa"/>
            <w:vAlign w:val="center"/>
          </w:tcPr>
          <w:p w14:paraId="00D8B882">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YOLOv5s 目标检测模型 + SGD 优化器</w:t>
            </w:r>
          </w:p>
        </w:tc>
        <w:tc>
          <w:tcPr>
            <w:tcW w:w="1217" w:type="dxa"/>
            <w:vAlign w:val="center"/>
          </w:tcPr>
          <w:p w14:paraId="158E6D3D">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无</w:t>
            </w:r>
          </w:p>
        </w:tc>
        <w:tc>
          <w:tcPr>
            <w:tcW w:w="1218" w:type="dxa"/>
            <w:vAlign w:val="center"/>
          </w:tcPr>
          <w:p w14:paraId="5AFC9B2B">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100 轮</w:t>
            </w:r>
          </w:p>
        </w:tc>
        <w:tc>
          <w:tcPr>
            <w:tcW w:w="1218" w:type="dxa"/>
            <w:vAlign w:val="center"/>
          </w:tcPr>
          <w:p w14:paraId="6EB5F500">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1000 张蓝莓图像</w:t>
            </w:r>
          </w:p>
        </w:tc>
        <w:tc>
          <w:tcPr>
            <w:tcW w:w="1218" w:type="dxa"/>
            <w:vAlign w:val="center"/>
          </w:tcPr>
          <w:p w14:paraId="54DA6ACF">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8 类（含 3 类新增缺陷：霜霉病、机械伤、果锈）</w:t>
            </w:r>
          </w:p>
        </w:tc>
      </w:tr>
      <w:tr w14:paraId="3D3D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vAlign w:val="center"/>
          </w:tcPr>
          <w:p w14:paraId="6E44E867">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实验组（B）</w:t>
            </w:r>
          </w:p>
        </w:tc>
        <w:tc>
          <w:tcPr>
            <w:tcW w:w="1217" w:type="dxa"/>
            <w:vAlign w:val="center"/>
          </w:tcPr>
          <w:p w14:paraId="01F25CBB">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10000 张蓝莓图像（含 10 类缺陷，数据增强后 3 万张）</w:t>
            </w:r>
          </w:p>
        </w:tc>
        <w:tc>
          <w:tcPr>
            <w:tcW w:w="1217" w:type="dxa"/>
            <w:vAlign w:val="center"/>
          </w:tcPr>
          <w:p w14:paraId="7C473153">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同对照组</w:t>
            </w:r>
          </w:p>
        </w:tc>
        <w:tc>
          <w:tcPr>
            <w:tcW w:w="1217" w:type="dxa"/>
            <w:vAlign w:val="center"/>
          </w:tcPr>
          <w:p w14:paraId="24801EDA">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旋转 / 缩放 / 噪声 / 亮度调整</w:t>
            </w:r>
          </w:p>
        </w:tc>
        <w:tc>
          <w:tcPr>
            <w:tcW w:w="1218" w:type="dxa"/>
            <w:vAlign w:val="center"/>
          </w:tcPr>
          <w:p w14:paraId="608C8890">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100 轮</w:t>
            </w:r>
          </w:p>
        </w:tc>
        <w:tc>
          <w:tcPr>
            <w:tcW w:w="1218" w:type="dxa"/>
            <w:vAlign w:val="center"/>
          </w:tcPr>
          <w:p w14:paraId="109FDE34">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同对照组</w:t>
            </w:r>
          </w:p>
        </w:tc>
        <w:tc>
          <w:tcPr>
            <w:tcW w:w="1218" w:type="dxa"/>
            <w:vAlign w:val="center"/>
          </w:tcPr>
          <w:p w14:paraId="7E903659">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同对照组</w:t>
            </w:r>
          </w:p>
        </w:tc>
      </w:tr>
    </w:tbl>
    <w:p w14:paraId="3683EABB">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8"/>
          <w:szCs w:val="28"/>
        </w:rPr>
      </w:pPr>
      <w:bookmarkStart w:id="95" w:name="_Toc29692"/>
      <w:r>
        <w:rPr>
          <w:rFonts w:hint="eastAsia" w:ascii="宋体" w:hAnsi="宋体" w:eastAsia="宋体" w:cs="宋体"/>
          <w:b/>
          <w:bCs/>
          <w:sz w:val="28"/>
          <w:szCs w:val="28"/>
          <w:lang w:val="en-US" w:eastAsia="zh-CN"/>
        </w:rPr>
        <w:t>6.2.2</w:t>
      </w:r>
      <w:r>
        <w:rPr>
          <w:rFonts w:hint="eastAsia" w:ascii="宋体" w:hAnsi="宋体" w:eastAsia="宋体" w:cs="宋体"/>
          <w:b/>
          <w:bCs/>
          <w:sz w:val="28"/>
          <w:szCs w:val="28"/>
        </w:rPr>
        <w:t>实验结果</w:t>
      </w:r>
      <w:bookmarkEnd w:id="95"/>
    </w:p>
    <w:p w14:paraId="14345E03">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表6-2 实验结果</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5"/>
        <w:gridCol w:w="1066"/>
        <w:gridCol w:w="1066"/>
      </w:tblGrid>
      <w:tr w14:paraId="2FE33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Align w:val="center"/>
          </w:tcPr>
          <w:p w14:paraId="446B8170">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组别</w:t>
            </w:r>
          </w:p>
        </w:tc>
        <w:tc>
          <w:tcPr>
            <w:tcW w:w="1065" w:type="dxa"/>
            <w:vAlign w:val="center"/>
          </w:tcPr>
          <w:p w14:paraId="0953AA61">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正确分类数</w:t>
            </w:r>
          </w:p>
        </w:tc>
        <w:tc>
          <w:tcPr>
            <w:tcW w:w="1065" w:type="dxa"/>
            <w:vAlign w:val="center"/>
          </w:tcPr>
          <w:p w14:paraId="748F56B0">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错误分类数</w:t>
            </w:r>
          </w:p>
        </w:tc>
        <w:tc>
          <w:tcPr>
            <w:tcW w:w="1065" w:type="dxa"/>
            <w:vAlign w:val="center"/>
          </w:tcPr>
          <w:p w14:paraId="37B579A0">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准确率</w:t>
            </w:r>
          </w:p>
        </w:tc>
        <w:tc>
          <w:tcPr>
            <w:tcW w:w="1065" w:type="dxa"/>
            <w:vAlign w:val="center"/>
          </w:tcPr>
          <w:p w14:paraId="22F78814">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新增缺陷检测正确数</w:t>
            </w:r>
          </w:p>
        </w:tc>
        <w:tc>
          <w:tcPr>
            <w:tcW w:w="1065" w:type="dxa"/>
            <w:vAlign w:val="center"/>
          </w:tcPr>
          <w:p w14:paraId="156DE77A">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新增缺陷检测率</w:t>
            </w:r>
          </w:p>
        </w:tc>
        <w:tc>
          <w:tcPr>
            <w:tcW w:w="1066" w:type="dxa"/>
            <w:vAlign w:val="center"/>
          </w:tcPr>
          <w:p w14:paraId="23954059">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训练集准确率</w:t>
            </w:r>
          </w:p>
        </w:tc>
        <w:tc>
          <w:tcPr>
            <w:tcW w:w="1066" w:type="dxa"/>
            <w:vAlign w:val="center"/>
          </w:tcPr>
          <w:p w14:paraId="1C376D8F">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过拟合误差（训练 - 测试）</w:t>
            </w:r>
          </w:p>
        </w:tc>
      </w:tr>
      <w:tr w14:paraId="6A651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Align w:val="center"/>
          </w:tcPr>
          <w:p w14:paraId="71BCEA41">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对照组（A）</w:t>
            </w:r>
          </w:p>
        </w:tc>
        <w:tc>
          <w:tcPr>
            <w:tcW w:w="1065" w:type="dxa"/>
            <w:vAlign w:val="center"/>
          </w:tcPr>
          <w:p w14:paraId="73472F31">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600</w:t>
            </w:r>
          </w:p>
        </w:tc>
        <w:tc>
          <w:tcPr>
            <w:tcW w:w="1065" w:type="dxa"/>
            <w:vAlign w:val="center"/>
          </w:tcPr>
          <w:p w14:paraId="091F8E69">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400</w:t>
            </w:r>
          </w:p>
        </w:tc>
        <w:tc>
          <w:tcPr>
            <w:tcW w:w="1065" w:type="dxa"/>
            <w:vAlign w:val="center"/>
          </w:tcPr>
          <w:p w14:paraId="086C7FE5">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60%</w:t>
            </w:r>
          </w:p>
        </w:tc>
        <w:tc>
          <w:tcPr>
            <w:tcW w:w="1065" w:type="dxa"/>
            <w:vAlign w:val="center"/>
          </w:tcPr>
          <w:p w14:paraId="7441E870">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90（3 类新增缺陷共 300 张）</w:t>
            </w:r>
          </w:p>
        </w:tc>
        <w:tc>
          <w:tcPr>
            <w:tcW w:w="1065" w:type="dxa"/>
            <w:vAlign w:val="center"/>
          </w:tcPr>
          <w:p w14:paraId="3DF11D2A">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30%</w:t>
            </w:r>
          </w:p>
        </w:tc>
        <w:tc>
          <w:tcPr>
            <w:tcW w:w="1066" w:type="dxa"/>
            <w:vAlign w:val="center"/>
          </w:tcPr>
          <w:p w14:paraId="596FE932">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85%</w:t>
            </w:r>
          </w:p>
        </w:tc>
        <w:tc>
          <w:tcPr>
            <w:tcW w:w="1066" w:type="dxa"/>
            <w:vAlign w:val="center"/>
          </w:tcPr>
          <w:p w14:paraId="58B8BDF3">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25%</w:t>
            </w:r>
          </w:p>
        </w:tc>
      </w:tr>
      <w:tr w14:paraId="2C731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Align w:val="center"/>
          </w:tcPr>
          <w:p w14:paraId="7B3B90FE">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实验组（B）</w:t>
            </w:r>
          </w:p>
        </w:tc>
        <w:tc>
          <w:tcPr>
            <w:tcW w:w="1065" w:type="dxa"/>
            <w:vAlign w:val="center"/>
          </w:tcPr>
          <w:p w14:paraId="6254C252">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920</w:t>
            </w:r>
          </w:p>
        </w:tc>
        <w:tc>
          <w:tcPr>
            <w:tcW w:w="1065" w:type="dxa"/>
            <w:vAlign w:val="center"/>
          </w:tcPr>
          <w:p w14:paraId="738E7E1D">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80</w:t>
            </w:r>
          </w:p>
        </w:tc>
        <w:tc>
          <w:tcPr>
            <w:tcW w:w="1065" w:type="dxa"/>
            <w:vAlign w:val="center"/>
          </w:tcPr>
          <w:p w14:paraId="7561B972">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92%</w:t>
            </w:r>
          </w:p>
        </w:tc>
        <w:tc>
          <w:tcPr>
            <w:tcW w:w="1065" w:type="dxa"/>
            <w:vAlign w:val="center"/>
          </w:tcPr>
          <w:p w14:paraId="326F4B47">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267（3 类新增缺陷共 300 张）</w:t>
            </w:r>
          </w:p>
        </w:tc>
        <w:tc>
          <w:tcPr>
            <w:tcW w:w="1065" w:type="dxa"/>
            <w:vAlign w:val="center"/>
          </w:tcPr>
          <w:p w14:paraId="2F2D8956">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89%</w:t>
            </w:r>
          </w:p>
        </w:tc>
        <w:tc>
          <w:tcPr>
            <w:tcW w:w="1066" w:type="dxa"/>
            <w:vAlign w:val="center"/>
          </w:tcPr>
          <w:p w14:paraId="696628F8">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95%</w:t>
            </w:r>
          </w:p>
        </w:tc>
        <w:tc>
          <w:tcPr>
            <w:tcW w:w="1066" w:type="dxa"/>
            <w:vAlign w:val="center"/>
          </w:tcPr>
          <w:p w14:paraId="7CDEE64E">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3%</w:t>
            </w:r>
          </w:p>
        </w:tc>
      </w:tr>
    </w:tbl>
    <w:p w14:paraId="743542EB">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8"/>
          <w:szCs w:val="28"/>
        </w:rPr>
      </w:pPr>
      <w:bookmarkStart w:id="96" w:name="_Toc28437"/>
      <w:r>
        <w:rPr>
          <w:rFonts w:hint="eastAsia" w:ascii="宋体" w:hAnsi="宋体" w:eastAsia="宋体" w:cs="宋体"/>
          <w:b/>
          <w:bCs/>
          <w:sz w:val="28"/>
          <w:szCs w:val="28"/>
          <w:lang w:val="en-US" w:eastAsia="zh-CN"/>
        </w:rPr>
        <w:t>6.2.3</w:t>
      </w:r>
      <w:r>
        <w:rPr>
          <w:rFonts w:hint="eastAsia" w:ascii="宋体" w:hAnsi="宋体" w:eastAsia="宋体" w:cs="宋体"/>
          <w:b/>
          <w:bCs/>
          <w:sz w:val="28"/>
          <w:szCs w:val="28"/>
        </w:rPr>
        <w:t>结论</w:t>
      </w:r>
      <w:bookmarkEnd w:id="96"/>
    </w:p>
    <w:p w14:paraId="6829B3B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数据规模直接影响检测能力：实验组准确率较对照组提升 32%，新增缺陷检测率从 30% 提升至 89%，表明充足数据可显著增强模型对未知缺陷的识别能力。</w:t>
      </w:r>
    </w:p>
    <w:p w14:paraId="54E72E0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过拟合风险可控：实验组通过数据增强技术平衡了数据量与模型泛化能力，过拟合误差从 25% 降至 3%，验证了技术方案的合理性。</w:t>
      </w:r>
    </w:p>
    <w:p w14:paraId="7D244610">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lang w:val="en-US" w:eastAsia="zh-CN"/>
        </w:rPr>
      </w:pPr>
    </w:p>
    <w:p w14:paraId="0440BE8E">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1"/>
        <w:rPr>
          <w:rFonts w:hint="eastAsia" w:ascii="宋体" w:hAnsi="宋体" w:eastAsia="宋体" w:cs="宋体"/>
          <w:b/>
          <w:bCs/>
          <w:sz w:val="32"/>
          <w:szCs w:val="32"/>
        </w:rPr>
      </w:pPr>
      <w:bookmarkStart w:id="97" w:name="_Toc16236"/>
      <w:r>
        <w:rPr>
          <w:rFonts w:hint="eastAsia" w:ascii="宋体" w:hAnsi="宋体" w:eastAsia="宋体" w:cs="宋体"/>
          <w:b/>
          <w:bCs/>
          <w:sz w:val="32"/>
          <w:szCs w:val="32"/>
          <w:lang w:val="en-US" w:eastAsia="zh-CN"/>
        </w:rPr>
        <w:t>6.3</w:t>
      </w:r>
      <w:r>
        <w:rPr>
          <w:rFonts w:hint="eastAsia" w:ascii="宋体" w:hAnsi="宋体" w:eastAsia="宋体" w:cs="宋体"/>
          <w:b/>
          <w:bCs/>
          <w:sz w:val="32"/>
          <w:szCs w:val="32"/>
        </w:rPr>
        <w:t>环境配置</w:t>
      </w:r>
      <w:bookmarkEnd w:id="97"/>
    </w:p>
    <w:p w14:paraId="278D2A3B">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8"/>
          <w:szCs w:val="28"/>
        </w:rPr>
      </w:pPr>
      <w:bookmarkStart w:id="98" w:name="_Toc14513"/>
      <w:r>
        <w:rPr>
          <w:rFonts w:hint="eastAsia" w:ascii="宋体" w:hAnsi="宋体" w:eastAsia="宋体" w:cs="宋体"/>
          <w:b/>
          <w:bCs/>
          <w:sz w:val="28"/>
          <w:szCs w:val="28"/>
          <w:lang w:val="en-US" w:eastAsia="zh-CN"/>
        </w:rPr>
        <w:t>6.3.1</w:t>
      </w:r>
      <w:r>
        <w:rPr>
          <w:rFonts w:hint="eastAsia" w:ascii="宋体" w:hAnsi="宋体" w:eastAsia="宋体" w:cs="宋体"/>
          <w:b/>
          <w:bCs/>
          <w:sz w:val="28"/>
          <w:szCs w:val="28"/>
        </w:rPr>
        <w:t>硬件环境</w:t>
      </w:r>
      <w:bookmarkEnd w:id="98"/>
    </w:p>
    <w:p w14:paraId="679DAC65">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b w:val="0"/>
          <w:bCs w:val="0"/>
          <w:sz w:val="24"/>
          <w:szCs w:val="24"/>
          <w:lang w:val="en-US"/>
        </w:rPr>
      </w:pPr>
      <w:r>
        <w:rPr>
          <w:rFonts w:hint="eastAsia" w:ascii="宋体" w:hAnsi="宋体" w:eastAsia="宋体" w:cs="宋体"/>
          <w:b w:val="0"/>
          <w:bCs w:val="0"/>
          <w:sz w:val="24"/>
          <w:szCs w:val="24"/>
          <w:lang w:val="en-US" w:eastAsia="zh-CN"/>
        </w:rPr>
        <w:t>表6-3 硬件环境</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A66C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C4917B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设备名称</w:t>
            </w:r>
          </w:p>
        </w:tc>
        <w:tc>
          <w:tcPr>
            <w:tcW w:w="2130" w:type="dxa"/>
            <w:vAlign w:val="center"/>
          </w:tcPr>
          <w:p w14:paraId="3FBAA151">
            <w:pPr>
              <w:keepNext w:val="0"/>
              <w:keepLines w:val="0"/>
              <w:pageBreakBefore w:val="0"/>
              <w:widowControl w:val="0"/>
              <w:kinsoku/>
              <w:wordWrap/>
              <w:overflowPunct/>
              <w:topLinePunct w:val="0"/>
              <w:autoSpaceDE/>
              <w:autoSpaceDN/>
              <w:bidi w:val="0"/>
              <w:adjustRightInd w:val="0"/>
              <w:snapToGrid w:val="0"/>
              <w:spacing w:line="360" w:lineRule="auto"/>
              <w:ind w:firstLine="240" w:firstLineChars="1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型号 / 配置</w:t>
            </w:r>
          </w:p>
        </w:tc>
        <w:tc>
          <w:tcPr>
            <w:tcW w:w="2131" w:type="dxa"/>
            <w:vAlign w:val="center"/>
          </w:tcPr>
          <w:p w14:paraId="736815D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数量</w:t>
            </w:r>
          </w:p>
        </w:tc>
        <w:tc>
          <w:tcPr>
            <w:tcW w:w="2131" w:type="dxa"/>
            <w:vAlign w:val="center"/>
          </w:tcPr>
          <w:p w14:paraId="299E0E4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用途</w:t>
            </w:r>
          </w:p>
        </w:tc>
      </w:tr>
      <w:tr w14:paraId="50754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BF520F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vertAlign w:val="baseline"/>
              </w:rPr>
            </w:pPr>
            <w:r>
              <w:rPr>
                <w:rFonts w:hint="eastAsia" w:ascii="宋体" w:hAnsi="宋体" w:eastAsia="宋体" w:cs="宋体"/>
                <w:sz w:val="24"/>
                <w:szCs w:val="24"/>
              </w:rPr>
              <w:t>工业相机</w:t>
            </w:r>
          </w:p>
        </w:tc>
        <w:tc>
          <w:tcPr>
            <w:tcW w:w="2130" w:type="dxa"/>
            <w:vAlign w:val="center"/>
          </w:tcPr>
          <w:p w14:paraId="0941FC20">
            <w:pPr>
              <w:keepNext w:val="0"/>
              <w:keepLines w:val="0"/>
              <w:pageBreakBefore w:val="0"/>
              <w:widowControl w:val="0"/>
              <w:kinsoku/>
              <w:wordWrap/>
              <w:overflowPunct/>
              <w:topLinePunct w:val="0"/>
              <w:autoSpaceDE/>
              <w:autoSpaceDN/>
              <w:bidi w:val="0"/>
              <w:adjustRightInd w:val="0"/>
              <w:snapToGrid w:val="0"/>
              <w:spacing w:line="360" w:lineRule="auto"/>
              <w:ind w:firstLine="240" w:firstLineChars="100"/>
              <w:jc w:val="left"/>
              <w:textAlignment w:val="auto"/>
              <w:rPr>
                <w:rFonts w:hint="eastAsia" w:ascii="宋体" w:hAnsi="宋体" w:eastAsia="宋体" w:cs="宋体"/>
                <w:sz w:val="24"/>
                <w:szCs w:val="24"/>
                <w:vertAlign w:val="baseline"/>
              </w:rPr>
            </w:pPr>
            <w:r>
              <w:rPr>
                <w:rFonts w:hint="eastAsia" w:ascii="宋体" w:hAnsi="宋体" w:eastAsia="宋体" w:cs="宋体"/>
                <w:sz w:val="24"/>
                <w:szCs w:val="24"/>
              </w:rPr>
              <w:t>海康威视 MV-CH250-10GM（2000 万像素）</w:t>
            </w:r>
          </w:p>
        </w:tc>
        <w:tc>
          <w:tcPr>
            <w:tcW w:w="2131" w:type="dxa"/>
            <w:vAlign w:val="center"/>
          </w:tcPr>
          <w:p w14:paraId="28F90550">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vertAlign w:val="baseline"/>
              </w:rPr>
            </w:pPr>
            <w:r>
              <w:rPr>
                <w:rFonts w:hint="eastAsia" w:ascii="宋体" w:hAnsi="宋体" w:eastAsia="宋体" w:cs="宋体"/>
                <w:sz w:val="24"/>
                <w:szCs w:val="24"/>
              </w:rPr>
              <w:t>2 台</w:t>
            </w:r>
          </w:p>
        </w:tc>
        <w:tc>
          <w:tcPr>
            <w:tcW w:w="2131" w:type="dxa"/>
            <w:vAlign w:val="center"/>
          </w:tcPr>
          <w:p w14:paraId="64E065E4">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图像采集</w:t>
            </w:r>
          </w:p>
          <w:p w14:paraId="0A3A01C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vertAlign w:val="baseline"/>
              </w:rPr>
            </w:pPr>
          </w:p>
        </w:tc>
      </w:tr>
      <w:tr w14:paraId="11992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7599BF6">
            <w:pPr>
              <w:keepNext w:val="0"/>
              <w:keepLines w:val="0"/>
              <w:pageBreakBefore w:val="0"/>
              <w:widowControl w:val="0"/>
              <w:kinsoku/>
              <w:wordWrap/>
              <w:overflowPunct/>
              <w:topLinePunct w:val="0"/>
              <w:autoSpaceDE/>
              <w:autoSpaceDN/>
              <w:bidi w:val="0"/>
              <w:adjustRightInd w:val="0"/>
              <w:snapToGrid w:val="0"/>
              <w:spacing w:line="360" w:lineRule="auto"/>
              <w:ind w:firstLine="240" w:firstLineChars="100"/>
              <w:jc w:val="left"/>
              <w:textAlignment w:val="auto"/>
              <w:rPr>
                <w:rFonts w:hint="eastAsia" w:ascii="宋体" w:hAnsi="宋体" w:eastAsia="宋体" w:cs="宋体"/>
                <w:sz w:val="24"/>
                <w:szCs w:val="24"/>
                <w:vertAlign w:val="baseline"/>
              </w:rPr>
            </w:pPr>
            <w:r>
              <w:rPr>
                <w:rFonts w:hint="eastAsia" w:ascii="宋体" w:hAnsi="宋体" w:eastAsia="宋体" w:cs="宋体"/>
                <w:sz w:val="24"/>
                <w:szCs w:val="24"/>
              </w:rPr>
              <w:t>边缘计算设备</w:t>
            </w:r>
          </w:p>
        </w:tc>
        <w:tc>
          <w:tcPr>
            <w:tcW w:w="2130" w:type="dxa"/>
            <w:vAlign w:val="center"/>
          </w:tcPr>
          <w:p w14:paraId="512E4B95">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vertAlign w:val="baseline"/>
              </w:rPr>
            </w:pPr>
            <w:r>
              <w:rPr>
                <w:rFonts w:hint="eastAsia" w:ascii="宋体" w:hAnsi="宋体" w:eastAsia="宋体" w:cs="宋体"/>
                <w:sz w:val="24"/>
                <w:szCs w:val="24"/>
              </w:rPr>
              <w:t>NVIDIA Jetson AGX Xavier（32TOPS 算力）</w:t>
            </w:r>
          </w:p>
        </w:tc>
        <w:tc>
          <w:tcPr>
            <w:tcW w:w="2131" w:type="dxa"/>
            <w:vAlign w:val="center"/>
          </w:tcPr>
          <w:p w14:paraId="4CE323D3">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vertAlign w:val="baseline"/>
              </w:rPr>
            </w:pPr>
            <w:r>
              <w:rPr>
                <w:rFonts w:hint="eastAsia" w:ascii="宋体" w:hAnsi="宋体" w:eastAsia="宋体" w:cs="宋体"/>
                <w:sz w:val="24"/>
                <w:szCs w:val="24"/>
              </w:rPr>
              <w:t>1 台</w:t>
            </w:r>
          </w:p>
        </w:tc>
        <w:tc>
          <w:tcPr>
            <w:tcW w:w="2131" w:type="dxa"/>
            <w:vAlign w:val="center"/>
          </w:tcPr>
          <w:p w14:paraId="69DB948C">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本地化模型推理</w:t>
            </w:r>
          </w:p>
          <w:p w14:paraId="5EC77DF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vertAlign w:val="baseline"/>
              </w:rPr>
            </w:pPr>
          </w:p>
        </w:tc>
      </w:tr>
      <w:tr w14:paraId="5BD1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30126C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vertAlign w:val="baseline"/>
              </w:rPr>
            </w:pPr>
            <w:r>
              <w:rPr>
                <w:rFonts w:hint="eastAsia" w:ascii="宋体" w:hAnsi="宋体" w:eastAsia="宋体" w:cs="宋体"/>
                <w:sz w:val="24"/>
                <w:szCs w:val="24"/>
              </w:rPr>
              <w:t>光源系统</w:t>
            </w:r>
          </w:p>
        </w:tc>
        <w:tc>
          <w:tcPr>
            <w:tcW w:w="2130" w:type="dxa"/>
            <w:vAlign w:val="center"/>
          </w:tcPr>
          <w:p w14:paraId="6E080432">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sz w:val="24"/>
                <w:szCs w:val="24"/>
                <w:vertAlign w:val="baseline"/>
              </w:rPr>
            </w:pPr>
            <w:r>
              <w:rPr>
                <w:rFonts w:hint="eastAsia" w:ascii="宋体" w:hAnsi="宋体" w:eastAsia="宋体" w:cs="宋体"/>
                <w:sz w:val="24"/>
                <w:szCs w:val="24"/>
              </w:rPr>
              <w:t>可调 LED 环形光源（波长 400-700nm）</w:t>
            </w:r>
          </w:p>
        </w:tc>
        <w:tc>
          <w:tcPr>
            <w:tcW w:w="2131" w:type="dxa"/>
            <w:vAlign w:val="center"/>
          </w:tcPr>
          <w:p w14:paraId="0CE4CAF8">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vertAlign w:val="baseline"/>
              </w:rPr>
            </w:pPr>
            <w:r>
              <w:rPr>
                <w:rFonts w:hint="eastAsia" w:ascii="宋体" w:hAnsi="宋体" w:eastAsia="宋体" w:cs="宋体"/>
                <w:sz w:val="24"/>
                <w:szCs w:val="24"/>
              </w:rPr>
              <w:t>1 套</w:t>
            </w:r>
          </w:p>
        </w:tc>
        <w:tc>
          <w:tcPr>
            <w:tcW w:w="2131" w:type="dxa"/>
            <w:vAlign w:val="center"/>
          </w:tcPr>
          <w:p w14:paraId="0C5658E9">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sz w:val="24"/>
                <w:szCs w:val="24"/>
                <w:vertAlign w:val="baseline"/>
              </w:rPr>
            </w:pPr>
            <w:r>
              <w:rPr>
                <w:rFonts w:hint="eastAsia" w:ascii="宋体" w:hAnsi="宋体" w:eastAsia="宋体" w:cs="宋体"/>
                <w:sz w:val="24"/>
                <w:szCs w:val="24"/>
              </w:rPr>
              <w:t>消除阴影干扰</w:t>
            </w:r>
          </w:p>
        </w:tc>
      </w:tr>
      <w:tr w14:paraId="0915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A552B77">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vertAlign w:val="baseline"/>
              </w:rPr>
            </w:pPr>
            <w:r>
              <w:rPr>
                <w:rFonts w:hint="eastAsia" w:ascii="宋体" w:hAnsi="宋体" w:eastAsia="宋体" w:cs="宋体"/>
                <w:sz w:val="24"/>
                <w:szCs w:val="24"/>
              </w:rPr>
              <w:t>分拣执行器</w:t>
            </w:r>
          </w:p>
        </w:tc>
        <w:tc>
          <w:tcPr>
            <w:tcW w:w="2130" w:type="dxa"/>
            <w:vAlign w:val="center"/>
          </w:tcPr>
          <w:p w14:paraId="652A9A66">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sz w:val="24"/>
                <w:szCs w:val="24"/>
                <w:vertAlign w:val="baseline"/>
              </w:rPr>
            </w:pPr>
            <w:r>
              <w:rPr>
                <w:rFonts w:hint="eastAsia" w:ascii="宋体" w:hAnsi="宋体" w:eastAsia="宋体" w:cs="宋体"/>
                <w:sz w:val="24"/>
                <w:szCs w:val="24"/>
              </w:rPr>
              <w:t>三轴伺服电机（重复定位精度 ±0.05mm）</w:t>
            </w:r>
          </w:p>
        </w:tc>
        <w:tc>
          <w:tcPr>
            <w:tcW w:w="2131" w:type="dxa"/>
            <w:vAlign w:val="center"/>
          </w:tcPr>
          <w:p w14:paraId="1C90D49B">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vertAlign w:val="baseline"/>
              </w:rPr>
            </w:pPr>
            <w:r>
              <w:rPr>
                <w:rFonts w:hint="eastAsia" w:ascii="宋体" w:hAnsi="宋体" w:eastAsia="宋体" w:cs="宋体"/>
                <w:sz w:val="24"/>
                <w:szCs w:val="24"/>
              </w:rPr>
              <w:t>1 套</w:t>
            </w:r>
          </w:p>
        </w:tc>
        <w:tc>
          <w:tcPr>
            <w:tcW w:w="2131" w:type="dxa"/>
            <w:vAlign w:val="center"/>
          </w:tcPr>
          <w:p w14:paraId="43AFD15B">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自动化分拣</w:t>
            </w:r>
          </w:p>
          <w:p w14:paraId="61A11303">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vertAlign w:val="baseline"/>
              </w:rPr>
            </w:pPr>
          </w:p>
        </w:tc>
      </w:tr>
    </w:tbl>
    <w:p w14:paraId="63F020F3">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8"/>
          <w:szCs w:val="28"/>
        </w:rPr>
      </w:pPr>
      <w:bookmarkStart w:id="99" w:name="_Toc16500"/>
      <w:r>
        <w:rPr>
          <w:rFonts w:hint="eastAsia" w:ascii="宋体" w:hAnsi="宋体" w:eastAsia="宋体" w:cs="宋体"/>
          <w:b/>
          <w:bCs/>
          <w:sz w:val="28"/>
          <w:szCs w:val="28"/>
          <w:lang w:val="en-US" w:eastAsia="zh-CN"/>
        </w:rPr>
        <w:t>6.3.2</w:t>
      </w:r>
      <w:r>
        <w:rPr>
          <w:rFonts w:hint="eastAsia" w:ascii="宋体" w:hAnsi="宋体" w:eastAsia="宋体" w:cs="宋体"/>
          <w:b/>
          <w:bCs/>
          <w:sz w:val="28"/>
          <w:szCs w:val="28"/>
        </w:rPr>
        <w:t>软件环境</w:t>
      </w:r>
      <w:bookmarkEnd w:id="99"/>
    </w:p>
    <w:p w14:paraId="3C8124F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算法框架</w:t>
      </w:r>
      <w:r>
        <w:rPr>
          <w:rFonts w:hint="eastAsia" w:ascii="宋体" w:hAnsi="宋体" w:eastAsia="宋体" w:cs="宋体"/>
          <w:sz w:val="24"/>
          <w:szCs w:val="24"/>
          <w:lang w:val="en-US" w:eastAsia="zh-CN"/>
        </w:rPr>
        <w:t>是</w:t>
      </w:r>
      <w:r>
        <w:rPr>
          <w:rFonts w:hint="eastAsia" w:ascii="宋体" w:hAnsi="宋体" w:eastAsia="宋体" w:cs="宋体"/>
          <w:sz w:val="24"/>
          <w:szCs w:val="24"/>
        </w:rPr>
        <w:t>基于百度 PaddlePaddle 开发，集成 ResNet50 特征提取、YOLOv5 目标检测及 GAN 数据增强模块。</w:t>
      </w:r>
    </w:p>
    <w:p w14:paraId="04D2DFC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开发工具</w:t>
      </w:r>
      <w:r>
        <w:rPr>
          <w:rFonts w:hint="eastAsia" w:ascii="宋体" w:hAnsi="宋体" w:eastAsia="宋体" w:cs="宋体"/>
          <w:sz w:val="24"/>
          <w:szCs w:val="24"/>
          <w:lang w:val="en-US" w:eastAsia="zh-CN"/>
        </w:rPr>
        <w:t>有</w:t>
      </w:r>
      <w:r>
        <w:rPr>
          <w:rFonts w:hint="eastAsia" w:ascii="宋体" w:hAnsi="宋体" w:eastAsia="宋体" w:cs="宋体"/>
          <w:sz w:val="24"/>
          <w:szCs w:val="24"/>
        </w:rPr>
        <w:t>Python 3.8、PyTorch 1.12、OpenCV 4.5。</w:t>
      </w:r>
    </w:p>
    <w:p w14:paraId="05458EA5">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测试平台</w:t>
      </w:r>
      <w:r>
        <w:rPr>
          <w:rFonts w:hint="eastAsia" w:ascii="宋体" w:hAnsi="宋体" w:eastAsia="宋体" w:cs="宋体"/>
          <w:sz w:val="24"/>
          <w:szCs w:val="24"/>
          <w:lang w:val="en-US" w:eastAsia="zh-CN"/>
        </w:rPr>
        <w:t>是</w:t>
      </w:r>
      <w:r>
        <w:rPr>
          <w:rFonts w:hint="eastAsia" w:ascii="宋体" w:hAnsi="宋体" w:eastAsia="宋体" w:cs="宋体"/>
          <w:sz w:val="24"/>
          <w:szCs w:val="24"/>
        </w:rPr>
        <w:t>Windows 10 专业版，Intel i7-12700H CPU，NVIDIA RTX 3060 GPU。</w:t>
      </w:r>
    </w:p>
    <w:p w14:paraId="6ED0B7B3">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p>
    <w:p w14:paraId="7D444729">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1"/>
        <w:rPr>
          <w:rFonts w:hint="eastAsia" w:ascii="宋体" w:hAnsi="宋体" w:eastAsia="宋体" w:cs="宋体"/>
          <w:b/>
          <w:bCs/>
          <w:sz w:val="32"/>
          <w:szCs w:val="32"/>
        </w:rPr>
      </w:pPr>
      <w:bookmarkStart w:id="100" w:name="_Toc30499"/>
      <w:r>
        <w:rPr>
          <w:rFonts w:hint="eastAsia" w:ascii="宋体" w:hAnsi="宋体" w:eastAsia="宋体" w:cs="宋体"/>
          <w:b/>
          <w:bCs/>
          <w:sz w:val="32"/>
          <w:szCs w:val="32"/>
          <w:lang w:val="en-US" w:eastAsia="zh-CN"/>
        </w:rPr>
        <w:t>6.4</w:t>
      </w:r>
      <w:r>
        <w:rPr>
          <w:rFonts w:hint="eastAsia" w:ascii="宋体" w:hAnsi="宋体" w:eastAsia="宋体" w:cs="宋体"/>
          <w:b/>
          <w:bCs/>
          <w:sz w:val="32"/>
          <w:szCs w:val="32"/>
        </w:rPr>
        <w:t>测试过程</w:t>
      </w:r>
      <w:bookmarkEnd w:id="100"/>
    </w:p>
    <w:p w14:paraId="02CB61EC">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8"/>
          <w:szCs w:val="28"/>
        </w:rPr>
      </w:pPr>
      <w:bookmarkStart w:id="101" w:name="_Toc12061"/>
      <w:r>
        <w:rPr>
          <w:rFonts w:hint="eastAsia" w:ascii="宋体" w:hAnsi="宋体" w:eastAsia="宋体" w:cs="宋体"/>
          <w:b/>
          <w:bCs/>
          <w:sz w:val="28"/>
          <w:szCs w:val="28"/>
          <w:lang w:val="en-US" w:eastAsia="zh-CN"/>
        </w:rPr>
        <w:t>6.4.1</w:t>
      </w:r>
      <w:r>
        <w:rPr>
          <w:rFonts w:hint="eastAsia" w:ascii="宋体" w:hAnsi="宋体" w:eastAsia="宋体" w:cs="宋体"/>
          <w:b/>
          <w:bCs/>
          <w:sz w:val="28"/>
          <w:szCs w:val="28"/>
        </w:rPr>
        <w:t>准确性测试</w:t>
      </w:r>
      <w:bookmarkEnd w:id="101"/>
    </w:p>
    <w:p w14:paraId="16A7DB4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外观检测</w:t>
      </w:r>
      <w:r>
        <w:rPr>
          <w:rFonts w:hint="eastAsia" w:ascii="宋体" w:hAnsi="宋体" w:eastAsia="宋体" w:cs="宋体"/>
          <w:sz w:val="24"/>
          <w:szCs w:val="24"/>
          <w:lang w:val="en-US" w:eastAsia="zh-CN"/>
        </w:rPr>
        <w:t>是</w:t>
      </w:r>
      <w:r>
        <w:rPr>
          <w:rFonts w:hint="eastAsia" w:ascii="宋体" w:hAnsi="宋体" w:eastAsia="宋体" w:cs="宋体"/>
          <w:sz w:val="24"/>
          <w:szCs w:val="24"/>
        </w:rPr>
        <w:t>以人工标注为真值，计算精确率、召回率、F1 分数；内在品质检测：通过实验室光谱分析对比系统预测值的 RMSE 和 R²。</w:t>
      </w:r>
    </w:p>
    <w:p w14:paraId="1DAB07B5">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测试场景涵盖</w:t>
      </w:r>
      <w:r>
        <w:rPr>
          <w:rFonts w:hint="eastAsia" w:ascii="宋体" w:hAnsi="宋体" w:eastAsia="宋体" w:cs="宋体"/>
          <w:sz w:val="24"/>
          <w:szCs w:val="24"/>
          <w:lang w:val="en-US" w:eastAsia="zh-CN"/>
        </w:rPr>
        <w:t>了</w:t>
      </w:r>
      <w:r>
        <w:rPr>
          <w:rFonts w:hint="eastAsia" w:ascii="宋体" w:hAnsi="宋体" w:eastAsia="宋体" w:cs="宋体"/>
          <w:sz w:val="24"/>
          <w:szCs w:val="24"/>
        </w:rPr>
        <w:t>标准场景（均匀光照 5000lux、恒温 25℃）和极端场景（强光 / 弱光 / 高湿）。</w:t>
      </w:r>
    </w:p>
    <w:p w14:paraId="561A407C">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8"/>
          <w:szCs w:val="28"/>
        </w:rPr>
      </w:pPr>
      <w:bookmarkStart w:id="102" w:name="_Toc24911"/>
      <w:r>
        <w:rPr>
          <w:rFonts w:hint="eastAsia" w:ascii="宋体" w:hAnsi="宋体" w:eastAsia="宋体" w:cs="宋体"/>
          <w:b/>
          <w:bCs/>
          <w:sz w:val="28"/>
          <w:szCs w:val="28"/>
          <w:lang w:val="en-US" w:eastAsia="zh-CN"/>
        </w:rPr>
        <w:t>6.4.2</w:t>
      </w:r>
      <w:r>
        <w:rPr>
          <w:rFonts w:hint="eastAsia" w:ascii="宋体" w:hAnsi="宋体" w:eastAsia="宋体" w:cs="宋体"/>
          <w:b/>
          <w:bCs/>
          <w:sz w:val="28"/>
          <w:szCs w:val="28"/>
        </w:rPr>
        <w:t>有效性测试</w:t>
      </w:r>
      <w:bookmarkEnd w:id="102"/>
    </w:p>
    <w:p w14:paraId="09E25C2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分拣效率：对比系统与传统人工每分钟处理量（50 件 vs 5 件）。</w:t>
      </w:r>
    </w:p>
    <w:p w14:paraId="22D8D39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成本效益</w:t>
      </w:r>
      <w:r>
        <w:rPr>
          <w:rFonts w:hint="eastAsia" w:ascii="宋体" w:hAnsi="宋体" w:eastAsia="宋体" w:cs="宋体"/>
          <w:sz w:val="24"/>
          <w:szCs w:val="24"/>
          <w:lang w:val="en-US" w:eastAsia="zh-CN"/>
        </w:rPr>
        <w:t>包括</w:t>
      </w:r>
      <w:r>
        <w:rPr>
          <w:rFonts w:hint="eastAsia" w:ascii="宋体" w:hAnsi="宋体" w:eastAsia="宋体" w:cs="宋体"/>
          <w:sz w:val="24"/>
          <w:szCs w:val="24"/>
        </w:rPr>
        <w:t>统计人工成本、设备能耗成本，计算投入产出比（ROI）。</w:t>
      </w:r>
    </w:p>
    <w:p w14:paraId="3B654CE5">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8"/>
          <w:szCs w:val="28"/>
        </w:rPr>
      </w:pPr>
      <w:bookmarkStart w:id="103" w:name="_Toc12748"/>
      <w:r>
        <w:rPr>
          <w:rFonts w:hint="eastAsia" w:ascii="宋体" w:hAnsi="宋体" w:eastAsia="宋体" w:cs="宋体"/>
          <w:b/>
          <w:bCs/>
          <w:sz w:val="28"/>
          <w:szCs w:val="28"/>
          <w:lang w:val="en-US" w:eastAsia="zh-CN"/>
        </w:rPr>
        <w:t>6.4.3</w:t>
      </w:r>
      <w:r>
        <w:rPr>
          <w:rFonts w:hint="eastAsia" w:ascii="宋体" w:hAnsi="宋体" w:eastAsia="宋体" w:cs="宋体"/>
          <w:b/>
          <w:bCs/>
          <w:sz w:val="28"/>
          <w:szCs w:val="28"/>
        </w:rPr>
        <w:t>稳定性测试</w:t>
      </w:r>
      <w:bookmarkEnd w:id="103"/>
    </w:p>
    <w:p w14:paraId="5A4C5147">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连续运行 24 小时监测准确率波动（＜2%）和设备故障率（0%）。</w:t>
      </w:r>
    </w:p>
    <w:p w14:paraId="1B8CE1A1">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泛化能力：使用草莓、青椒等新品类样本测试，验证模型适配性（草莓外观检测准确率 93.7%）。</w:t>
      </w:r>
    </w:p>
    <w:p w14:paraId="7C270AF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p>
    <w:p w14:paraId="38FE4810">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1"/>
        <w:rPr>
          <w:rFonts w:hint="eastAsia" w:ascii="宋体" w:hAnsi="宋体" w:eastAsia="宋体" w:cs="宋体"/>
          <w:b/>
          <w:bCs/>
          <w:sz w:val="32"/>
          <w:szCs w:val="32"/>
        </w:rPr>
      </w:pPr>
      <w:bookmarkStart w:id="104" w:name="_Toc27337"/>
      <w:r>
        <w:rPr>
          <w:rFonts w:hint="eastAsia" w:ascii="宋体" w:hAnsi="宋体" w:eastAsia="宋体" w:cs="宋体"/>
          <w:b/>
          <w:bCs/>
          <w:sz w:val="32"/>
          <w:szCs w:val="32"/>
          <w:lang w:val="en-US" w:eastAsia="zh-CN"/>
        </w:rPr>
        <w:t>6.5</w:t>
      </w:r>
      <w:r>
        <w:rPr>
          <w:rFonts w:hint="eastAsia" w:ascii="宋体" w:hAnsi="宋体" w:eastAsia="宋体" w:cs="宋体"/>
          <w:b/>
          <w:bCs/>
          <w:sz w:val="32"/>
          <w:szCs w:val="32"/>
        </w:rPr>
        <w:t>测试结果与分析</w:t>
      </w:r>
      <w:bookmarkEnd w:id="104"/>
    </w:p>
    <w:p w14:paraId="745B442D">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8"/>
          <w:szCs w:val="28"/>
        </w:rPr>
      </w:pPr>
      <w:bookmarkStart w:id="105" w:name="_Toc24934"/>
      <w:r>
        <w:rPr>
          <w:rFonts w:hint="eastAsia" w:ascii="宋体" w:hAnsi="宋体" w:eastAsia="宋体" w:cs="宋体"/>
          <w:b/>
          <w:bCs/>
          <w:sz w:val="28"/>
          <w:szCs w:val="28"/>
          <w:lang w:val="en-US" w:eastAsia="zh-CN"/>
        </w:rPr>
        <w:t>6.5.1</w:t>
      </w:r>
      <w:r>
        <w:rPr>
          <w:rFonts w:hint="eastAsia" w:ascii="宋体" w:hAnsi="宋体" w:eastAsia="宋体" w:cs="宋体"/>
          <w:b/>
          <w:bCs/>
          <w:sz w:val="28"/>
          <w:szCs w:val="28"/>
        </w:rPr>
        <w:t>准确性分析</w:t>
      </w:r>
      <w:bookmarkEnd w:id="105"/>
    </w:p>
    <w:p w14:paraId="01E58AF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b w:val="0"/>
          <w:bCs w:val="0"/>
          <w:sz w:val="24"/>
          <w:szCs w:val="24"/>
          <w:lang w:val="en-US" w:eastAsia="zh-CN"/>
        </w:rPr>
        <w:t>表6-4 准确性分析</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914"/>
        <w:gridCol w:w="2068"/>
        <w:gridCol w:w="2677"/>
      </w:tblGrid>
      <w:tr w14:paraId="71DBA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0FDF32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检测类型</w:t>
            </w:r>
          </w:p>
        </w:tc>
        <w:tc>
          <w:tcPr>
            <w:tcW w:w="2130" w:type="dxa"/>
            <w:vAlign w:val="center"/>
          </w:tcPr>
          <w:p w14:paraId="62D488E3">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指标</w:t>
            </w:r>
          </w:p>
        </w:tc>
        <w:tc>
          <w:tcPr>
            <w:tcW w:w="2131" w:type="dxa"/>
            <w:vAlign w:val="center"/>
          </w:tcPr>
          <w:p w14:paraId="5DC841F5">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标准场景</w:t>
            </w:r>
          </w:p>
        </w:tc>
        <w:tc>
          <w:tcPr>
            <w:tcW w:w="2131" w:type="dxa"/>
            <w:vAlign w:val="center"/>
          </w:tcPr>
          <w:p w14:paraId="7C6C36B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极端场景（强光 / 弱光 / 高湿）</w:t>
            </w:r>
          </w:p>
        </w:tc>
      </w:tr>
      <w:tr w14:paraId="63B7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E499E9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外观缺陷检测</w:t>
            </w:r>
          </w:p>
        </w:tc>
        <w:tc>
          <w:tcPr>
            <w:tcW w:w="2130" w:type="dxa"/>
            <w:vAlign w:val="center"/>
          </w:tcPr>
          <w:p w14:paraId="73EF217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精确率</w:t>
            </w:r>
          </w:p>
        </w:tc>
        <w:tc>
          <w:tcPr>
            <w:tcW w:w="2131" w:type="dxa"/>
            <w:vAlign w:val="center"/>
          </w:tcPr>
          <w:p w14:paraId="249E80F7">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96.5%</w:t>
            </w:r>
          </w:p>
        </w:tc>
        <w:tc>
          <w:tcPr>
            <w:tcW w:w="2131" w:type="dxa"/>
            <w:vAlign w:val="center"/>
          </w:tcPr>
          <w:p w14:paraId="752116E8">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92.3%/91.1%/93.2%</w:t>
            </w:r>
          </w:p>
        </w:tc>
      </w:tr>
      <w:tr w14:paraId="68929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C6C31D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p>
        </w:tc>
        <w:tc>
          <w:tcPr>
            <w:tcW w:w="2130" w:type="dxa"/>
            <w:vAlign w:val="center"/>
          </w:tcPr>
          <w:p w14:paraId="6AF1C0F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召回率</w:t>
            </w:r>
          </w:p>
        </w:tc>
        <w:tc>
          <w:tcPr>
            <w:tcW w:w="2131" w:type="dxa"/>
            <w:vAlign w:val="center"/>
          </w:tcPr>
          <w:p w14:paraId="390020D7">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95.8%</w:t>
            </w:r>
          </w:p>
        </w:tc>
        <w:tc>
          <w:tcPr>
            <w:tcW w:w="2131" w:type="dxa"/>
            <w:vAlign w:val="center"/>
          </w:tcPr>
          <w:p w14:paraId="59EFCD7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90.5%/89.7%/91.8%</w:t>
            </w:r>
          </w:p>
        </w:tc>
      </w:tr>
      <w:tr w14:paraId="340C0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D85E58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p>
        </w:tc>
        <w:tc>
          <w:tcPr>
            <w:tcW w:w="2130" w:type="dxa"/>
            <w:vAlign w:val="center"/>
          </w:tcPr>
          <w:p w14:paraId="3DA9EEB8">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F</w:t>
            </w:r>
            <w:r>
              <w:rPr>
                <w:rFonts w:hint="eastAsia" w:ascii="宋体" w:hAnsi="宋体" w:eastAsia="宋体" w:cs="宋体"/>
                <w:sz w:val="24"/>
                <w:szCs w:val="24"/>
                <w:lang w:val="en-US" w:eastAsia="zh-CN"/>
              </w:rPr>
              <w:t>1</w:t>
            </w:r>
            <w:r>
              <w:rPr>
                <w:rFonts w:hint="eastAsia" w:ascii="宋体" w:hAnsi="宋体" w:eastAsia="宋体" w:cs="宋体"/>
                <w:sz w:val="24"/>
                <w:szCs w:val="24"/>
              </w:rPr>
              <w:t>分数</w:t>
            </w:r>
          </w:p>
        </w:tc>
        <w:tc>
          <w:tcPr>
            <w:tcW w:w="2131" w:type="dxa"/>
            <w:vAlign w:val="center"/>
          </w:tcPr>
          <w:p w14:paraId="462797D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96.1%</w:t>
            </w:r>
          </w:p>
        </w:tc>
        <w:tc>
          <w:tcPr>
            <w:tcW w:w="2131" w:type="dxa"/>
            <w:vAlign w:val="center"/>
          </w:tcPr>
          <w:p w14:paraId="015E937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91.9%/90.4%/92.5%</w:t>
            </w:r>
          </w:p>
        </w:tc>
      </w:tr>
      <w:tr w14:paraId="3164A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5CBE6B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内在品质检测</w:t>
            </w:r>
          </w:p>
        </w:tc>
        <w:tc>
          <w:tcPr>
            <w:tcW w:w="2130" w:type="dxa"/>
            <w:vAlign w:val="center"/>
          </w:tcPr>
          <w:p w14:paraId="77FF38E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RMSE（糖分）</w:t>
            </w:r>
          </w:p>
        </w:tc>
        <w:tc>
          <w:tcPr>
            <w:tcW w:w="2131" w:type="dxa"/>
            <w:vAlign w:val="center"/>
          </w:tcPr>
          <w:p w14:paraId="7536137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0.82°Brix</w:t>
            </w:r>
          </w:p>
        </w:tc>
        <w:tc>
          <w:tcPr>
            <w:tcW w:w="2131" w:type="dxa"/>
            <w:vAlign w:val="center"/>
          </w:tcPr>
          <w:p w14:paraId="653D05C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1.25°Brix（高湿）</w:t>
            </w:r>
          </w:p>
        </w:tc>
      </w:tr>
      <w:tr w14:paraId="3F9F2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6FF3BA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p>
        </w:tc>
        <w:tc>
          <w:tcPr>
            <w:tcW w:w="2130" w:type="dxa"/>
            <w:vAlign w:val="center"/>
          </w:tcPr>
          <w:p w14:paraId="281EA11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R²（水分）</w:t>
            </w:r>
          </w:p>
        </w:tc>
        <w:tc>
          <w:tcPr>
            <w:tcW w:w="2131" w:type="dxa"/>
            <w:vAlign w:val="center"/>
          </w:tcPr>
          <w:p w14:paraId="676FDC23">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0.93</w:t>
            </w:r>
          </w:p>
        </w:tc>
        <w:tc>
          <w:tcPr>
            <w:tcW w:w="2131" w:type="dxa"/>
            <w:vAlign w:val="center"/>
          </w:tcPr>
          <w:p w14:paraId="2DB87A71">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0.88（弱光）</w:t>
            </w:r>
          </w:p>
        </w:tc>
      </w:tr>
    </w:tbl>
    <w:p w14:paraId="4C3AD697">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4"/>
          <w:szCs w:val="24"/>
        </w:rPr>
      </w:pPr>
      <w:bookmarkStart w:id="106" w:name="_Toc30206"/>
      <w:r>
        <w:rPr>
          <w:rFonts w:hint="eastAsia" w:ascii="宋体" w:hAnsi="宋体" w:eastAsia="宋体" w:cs="宋体"/>
          <w:b/>
          <w:bCs/>
          <w:sz w:val="28"/>
          <w:szCs w:val="28"/>
          <w:lang w:val="en-US" w:eastAsia="zh-CN"/>
        </w:rPr>
        <w:t>6.5.2</w:t>
      </w:r>
      <w:r>
        <w:rPr>
          <w:rFonts w:hint="eastAsia" w:ascii="宋体" w:hAnsi="宋体" w:eastAsia="宋体" w:cs="宋体"/>
          <w:b/>
          <w:bCs/>
          <w:sz w:val="28"/>
          <w:szCs w:val="28"/>
        </w:rPr>
        <w:t>有效性分析</w:t>
      </w:r>
      <w:bookmarkEnd w:id="106"/>
    </w:p>
    <w:p w14:paraId="72680C58">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outlineLvl w:val="3"/>
        <w:rPr>
          <w:rFonts w:hint="eastAsia" w:ascii="宋体" w:hAnsi="宋体" w:eastAsia="宋体" w:cs="宋体"/>
          <w:sz w:val="24"/>
          <w:szCs w:val="24"/>
        </w:rPr>
      </w:pPr>
      <w:bookmarkStart w:id="107" w:name="_Toc30553"/>
      <w:r>
        <w:rPr>
          <w:rFonts w:hint="eastAsia" w:ascii="宋体" w:hAnsi="宋体" w:eastAsia="宋体" w:cs="宋体"/>
          <w:b w:val="0"/>
          <w:bCs w:val="0"/>
          <w:sz w:val="24"/>
          <w:szCs w:val="24"/>
          <w:lang w:val="en-US" w:eastAsia="zh-CN"/>
        </w:rPr>
        <w:t>表6-5 有效性分析</w:t>
      </w:r>
      <w:bookmarkEnd w:id="10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F65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B7FCC1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指标</w:t>
            </w:r>
          </w:p>
        </w:tc>
        <w:tc>
          <w:tcPr>
            <w:tcW w:w="2130" w:type="dxa"/>
            <w:vAlign w:val="center"/>
          </w:tcPr>
          <w:p w14:paraId="12816EE1">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系统检测</w:t>
            </w:r>
          </w:p>
        </w:tc>
        <w:tc>
          <w:tcPr>
            <w:tcW w:w="2131" w:type="dxa"/>
            <w:vAlign w:val="center"/>
          </w:tcPr>
          <w:p w14:paraId="27CA7EB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传统人工检测</w:t>
            </w:r>
          </w:p>
        </w:tc>
        <w:tc>
          <w:tcPr>
            <w:tcW w:w="2131" w:type="dxa"/>
            <w:vAlign w:val="center"/>
          </w:tcPr>
          <w:p w14:paraId="593388D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效率提升 / 成本降低</w:t>
            </w:r>
          </w:p>
        </w:tc>
      </w:tr>
      <w:tr w14:paraId="24E8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F47EB59">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分拣效率</w:t>
            </w:r>
          </w:p>
        </w:tc>
        <w:tc>
          <w:tcPr>
            <w:tcW w:w="2130" w:type="dxa"/>
            <w:vAlign w:val="center"/>
          </w:tcPr>
          <w:p w14:paraId="1744C033">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50 件 / 分钟</w:t>
            </w:r>
          </w:p>
        </w:tc>
        <w:tc>
          <w:tcPr>
            <w:tcW w:w="2131" w:type="dxa"/>
            <w:vAlign w:val="center"/>
          </w:tcPr>
          <w:p w14:paraId="26CD07E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5 件 / 分钟</w:t>
            </w:r>
          </w:p>
        </w:tc>
        <w:tc>
          <w:tcPr>
            <w:tcW w:w="2131" w:type="dxa"/>
            <w:vAlign w:val="center"/>
          </w:tcPr>
          <w:p w14:paraId="4ED5938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10 倍</w:t>
            </w:r>
          </w:p>
        </w:tc>
      </w:tr>
      <w:tr w14:paraId="2568A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86E3F2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人工成本</w:t>
            </w:r>
          </w:p>
        </w:tc>
        <w:tc>
          <w:tcPr>
            <w:tcW w:w="2130" w:type="dxa"/>
            <w:vAlign w:val="center"/>
          </w:tcPr>
          <w:p w14:paraId="335766D1">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0.05 元 / 件</w:t>
            </w:r>
          </w:p>
        </w:tc>
        <w:tc>
          <w:tcPr>
            <w:tcW w:w="2131" w:type="dxa"/>
            <w:vAlign w:val="center"/>
          </w:tcPr>
          <w:p w14:paraId="72CEE1E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0.5 元 / 件</w:t>
            </w:r>
          </w:p>
        </w:tc>
        <w:tc>
          <w:tcPr>
            <w:tcW w:w="2131" w:type="dxa"/>
            <w:vAlign w:val="center"/>
          </w:tcPr>
          <w:p w14:paraId="38E9C660">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降低 90%</w:t>
            </w:r>
          </w:p>
        </w:tc>
      </w:tr>
      <w:tr w14:paraId="01667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A119082">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年人工成本（360 万件）</w:t>
            </w:r>
          </w:p>
        </w:tc>
        <w:tc>
          <w:tcPr>
            <w:tcW w:w="2130" w:type="dxa"/>
            <w:vAlign w:val="center"/>
          </w:tcPr>
          <w:p w14:paraId="40573FAA">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18 万元</w:t>
            </w:r>
          </w:p>
        </w:tc>
        <w:tc>
          <w:tcPr>
            <w:tcW w:w="2131" w:type="dxa"/>
            <w:vAlign w:val="center"/>
          </w:tcPr>
          <w:p w14:paraId="1373D82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180 万元</w:t>
            </w:r>
          </w:p>
        </w:tc>
        <w:tc>
          <w:tcPr>
            <w:tcW w:w="2131" w:type="dxa"/>
            <w:vAlign w:val="center"/>
          </w:tcPr>
          <w:p w14:paraId="64C9526E">
            <w:pPr>
              <w:keepNext w:val="0"/>
              <w:keepLines w:val="0"/>
              <w:pageBreakBefore w:val="0"/>
              <w:widowControl w:val="0"/>
              <w:kinsoku/>
              <w:wordWrap/>
              <w:overflowPunct/>
              <w:topLinePunct w:val="0"/>
              <w:autoSpaceDE/>
              <w:autoSpaceDN/>
              <w:bidi w:val="0"/>
              <w:adjustRightInd w:val="0"/>
              <w:snapToGrid w:val="0"/>
              <w:spacing w:line="360" w:lineRule="auto"/>
              <w:ind w:firstLine="240" w:firstLineChars="1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节省 162 万元</w:t>
            </w:r>
          </w:p>
        </w:tc>
      </w:tr>
    </w:tbl>
    <w:p w14:paraId="6439D533">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成本核算细节（年检测量 360 万件）</w:t>
      </w:r>
    </w:p>
    <w:p w14:paraId="49046949">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表6-6 成本核算</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3236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3A78EA3">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成本项</w:t>
            </w:r>
          </w:p>
        </w:tc>
        <w:tc>
          <w:tcPr>
            <w:tcW w:w="2130" w:type="dxa"/>
            <w:vAlign w:val="center"/>
          </w:tcPr>
          <w:p w14:paraId="6A57DA7D">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人工检测（年成本）</w:t>
            </w:r>
          </w:p>
        </w:tc>
        <w:tc>
          <w:tcPr>
            <w:tcW w:w="2131" w:type="dxa"/>
            <w:vAlign w:val="center"/>
          </w:tcPr>
          <w:p w14:paraId="66454E36">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机器检测（年成本）</w:t>
            </w:r>
          </w:p>
        </w:tc>
        <w:tc>
          <w:tcPr>
            <w:tcW w:w="2131" w:type="dxa"/>
            <w:vAlign w:val="center"/>
          </w:tcPr>
          <w:p w14:paraId="385C4C6B">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年净节省</w:t>
            </w:r>
          </w:p>
        </w:tc>
      </w:tr>
      <w:tr w14:paraId="2A5A9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B53B6E5">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人工成本</w:t>
            </w:r>
          </w:p>
        </w:tc>
        <w:tc>
          <w:tcPr>
            <w:tcW w:w="2130" w:type="dxa"/>
            <w:vAlign w:val="center"/>
          </w:tcPr>
          <w:p w14:paraId="2FDFF0BB">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180 万元</w:t>
            </w:r>
          </w:p>
        </w:tc>
        <w:tc>
          <w:tcPr>
            <w:tcW w:w="2131" w:type="dxa"/>
            <w:vAlign w:val="center"/>
          </w:tcPr>
          <w:p w14:paraId="1CC4F70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18 万元</w:t>
            </w:r>
          </w:p>
        </w:tc>
        <w:tc>
          <w:tcPr>
            <w:tcW w:w="2131" w:type="dxa"/>
            <w:vAlign w:val="center"/>
          </w:tcPr>
          <w:p w14:paraId="129BE200">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+162 万元</w:t>
            </w:r>
          </w:p>
        </w:tc>
      </w:tr>
      <w:tr w14:paraId="4A4B1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7716318">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设备折旧（5 年）</w:t>
            </w:r>
          </w:p>
        </w:tc>
        <w:tc>
          <w:tcPr>
            <w:tcW w:w="2130" w:type="dxa"/>
            <w:vAlign w:val="center"/>
          </w:tcPr>
          <w:p w14:paraId="56C7C1E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w:t>
            </w:r>
          </w:p>
        </w:tc>
        <w:tc>
          <w:tcPr>
            <w:tcW w:w="2131" w:type="dxa"/>
            <w:vAlign w:val="center"/>
          </w:tcPr>
          <w:p w14:paraId="48E349A5">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2 万元</w:t>
            </w:r>
          </w:p>
        </w:tc>
        <w:tc>
          <w:tcPr>
            <w:tcW w:w="2131" w:type="dxa"/>
            <w:vAlign w:val="center"/>
          </w:tcPr>
          <w:p w14:paraId="268BE7D5">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-2 万元</w:t>
            </w:r>
          </w:p>
        </w:tc>
      </w:tr>
      <w:tr w14:paraId="6B1B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A6CB419">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能耗成本</w:t>
            </w:r>
          </w:p>
        </w:tc>
        <w:tc>
          <w:tcPr>
            <w:tcW w:w="2130" w:type="dxa"/>
            <w:vAlign w:val="center"/>
          </w:tcPr>
          <w:p w14:paraId="2A7B4B6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w:t>
            </w:r>
          </w:p>
        </w:tc>
        <w:tc>
          <w:tcPr>
            <w:tcW w:w="2131" w:type="dxa"/>
            <w:vAlign w:val="center"/>
          </w:tcPr>
          <w:p w14:paraId="1FF3A2D3">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1.44 万元</w:t>
            </w:r>
          </w:p>
        </w:tc>
        <w:tc>
          <w:tcPr>
            <w:tcW w:w="2131" w:type="dxa"/>
            <w:vAlign w:val="center"/>
          </w:tcPr>
          <w:p w14:paraId="7BF0E490">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+1.44 万元</w:t>
            </w:r>
          </w:p>
        </w:tc>
      </w:tr>
      <w:tr w14:paraId="61301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634B291">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维护成本</w:t>
            </w:r>
          </w:p>
        </w:tc>
        <w:tc>
          <w:tcPr>
            <w:tcW w:w="2130" w:type="dxa"/>
            <w:vAlign w:val="center"/>
          </w:tcPr>
          <w:p w14:paraId="4EDC1ED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10 万元</w:t>
            </w:r>
          </w:p>
        </w:tc>
        <w:tc>
          <w:tcPr>
            <w:tcW w:w="2131" w:type="dxa"/>
            <w:vAlign w:val="center"/>
          </w:tcPr>
          <w:p w14:paraId="107DF4C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5 万元</w:t>
            </w:r>
          </w:p>
        </w:tc>
        <w:tc>
          <w:tcPr>
            <w:tcW w:w="2131" w:type="dxa"/>
            <w:vAlign w:val="center"/>
          </w:tcPr>
          <w:p w14:paraId="63E5BAAA">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+5 万元</w:t>
            </w:r>
          </w:p>
        </w:tc>
      </w:tr>
      <w:tr w14:paraId="30979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B14906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总计</w:t>
            </w:r>
          </w:p>
        </w:tc>
        <w:tc>
          <w:tcPr>
            <w:tcW w:w="2130" w:type="dxa"/>
            <w:vAlign w:val="center"/>
          </w:tcPr>
          <w:p w14:paraId="29AD19F8">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190 万元</w:t>
            </w:r>
          </w:p>
        </w:tc>
        <w:tc>
          <w:tcPr>
            <w:tcW w:w="2131" w:type="dxa"/>
            <w:vAlign w:val="center"/>
          </w:tcPr>
          <w:p w14:paraId="56A6958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26.44 万元</w:t>
            </w:r>
          </w:p>
        </w:tc>
        <w:tc>
          <w:tcPr>
            <w:tcW w:w="2131" w:type="dxa"/>
            <w:vAlign w:val="center"/>
          </w:tcPr>
          <w:p w14:paraId="116433F0">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t>+163.56 万元</w:t>
            </w:r>
          </w:p>
        </w:tc>
      </w:tr>
    </w:tbl>
    <w:p w14:paraId="0286310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利润提升分析（蓝莓单价 20 元 / 件）</w:t>
      </w:r>
    </w:p>
    <w:p w14:paraId="2F098EF7">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center"/>
        <w:textAlignment w:val="auto"/>
        <w:outlineLvl w:val="3"/>
        <w:rPr>
          <w:rFonts w:hint="eastAsia" w:ascii="宋体" w:hAnsi="宋体" w:eastAsia="宋体" w:cs="宋体"/>
          <w:b w:val="0"/>
          <w:bCs w:val="0"/>
          <w:sz w:val="24"/>
          <w:szCs w:val="24"/>
          <w:lang w:val="en-US" w:eastAsia="zh-CN"/>
        </w:rPr>
      </w:pPr>
      <w:bookmarkStart w:id="108" w:name="_Toc31890"/>
      <w:r>
        <w:rPr>
          <w:rFonts w:hint="eastAsia" w:ascii="宋体" w:hAnsi="宋体" w:eastAsia="宋体" w:cs="宋体"/>
          <w:b w:val="0"/>
          <w:bCs w:val="0"/>
          <w:sz w:val="24"/>
          <w:szCs w:val="24"/>
          <w:lang w:val="en-US" w:eastAsia="zh-CN"/>
        </w:rPr>
        <w:t xml:space="preserve">表6-7 </w:t>
      </w:r>
      <w:r>
        <w:rPr>
          <w:rFonts w:hint="eastAsia" w:ascii="宋体" w:hAnsi="宋体" w:eastAsia="宋体" w:cs="宋体"/>
          <w:b w:val="0"/>
          <w:bCs w:val="0"/>
          <w:sz w:val="24"/>
          <w:szCs w:val="24"/>
        </w:rPr>
        <w:t>利润提升分析</w:t>
      </w:r>
      <w:bookmarkEnd w:id="10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6BDB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FA1461">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vertAlign w:val="baseline"/>
              </w:rPr>
            </w:pPr>
            <w:r>
              <w:rPr>
                <w:rFonts w:hint="eastAsia" w:ascii="宋体" w:hAnsi="宋体" w:eastAsia="宋体" w:cs="宋体"/>
                <w:sz w:val="24"/>
                <w:szCs w:val="24"/>
              </w:rPr>
              <w:t>指标</w:t>
            </w:r>
          </w:p>
        </w:tc>
        <w:tc>
          <w:tcPr>
            <w:tcW w:w="2130" w:type="dxa"/>
          </w:tcPr>
          <w:p w14:paraId="5C61144F">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24"/>
                <w:szCs w:val="24"/>
                <w:vertAlign w:val="baseline"/>
              </w:rPr>
            </w:pPr>
            <w:r>
              <w:rPr>
                <w:rFonts w:hint="eastAsia" w:ascii="宋体" w:hAnsi="宋体" w:eastAsia="宋体" w:cs="宋体"/>
                <w:sz w:val="24"/>
                <w:szCs w:val="24"/>
              </w:rPr>
              <w:t>人工检测模式</w:t>
            </w:r>
          </w:p>
        </w:tc>
        <w:tc>
          <w:tcPr>
            <w:tcW w:w="2131" w:type="dxa"/>
          </w:tcPr>
          <w:p w14:paraId="314C2A18">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24"/>
                <w:szCs w:val="24"/>
                <w:vertAlign w:val="baseline"/>
              </w:rPr>
            </w:pPr>
            <w:r>
              <w:rPr>
                <w:rFonts w:hint="eastAsia" w:ascii="宋体" w:hAnsi="宋体" w:eastAsia="宋体" w:cs="宋体"/>
                <w:sz w:val="24"/>
                <w:szCs w:val="24"/>
              </w:rPr>
              <w:t>机器检测模式</w:t>
            </w:r>
          </w:p>
        </w:tc>
        <w:tc>
          <w:tcPr>
            <w:tcW w:w="2131" w:type="dxa"/>
          </w:tcPr>
          <w:p w14:paraId="3C362069">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vertAlign w:val="baseline"/>
              </w:rPr>
            </w:pPr>
            <w:r>
              <w:rPr>
                <w:rFonts w:hint="eastAsia" w:ascii="宋体" w:hAnsi="宋体" w:eastAsia="宋体" w:cs="宋体"/>
                <w:sz w:val="24"/>
                <w:szCs w:val="24"/>
              </w:rPr>
              <w:t>年差异</w:t>
            </w:r>
          </w:p>
        </w:tc>
      </w:tr>
      <w:tr w14:paraId="0D9B2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F5EBF40">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vertAlign w:val="baseline"/>
              </w:rPr>
            </w:pPr>
            <w:r>
              <w:rPr>
                <w:rFonts w:hint="eastAsia" w:ascii="宋体" w:hAnsi="宋体" w:eastAsia="宋体" w:cs="宋体"/>
                <w:sz w:val="24"/>
                <w:szCs w:val="24"/>
              </w:rPr>
              <w:t>优质果产量</w:t>
            </w:r>
          </w:p>
        </w:tc>
        <w:tc>
          <w:tcPr>
            <w:tcW w:w="2130" w:type="dxa"/>
          </w:tcPr>
          <w:p w14:paraId="4E3D02FB">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24"/>
                <w:szCs w:val="24"/>
                <w:vertAlign w:val="baseline"/>
              </w:rPr>
            </w:pPr>
            <w:r>
              <w:rPr>
                <w:rFonts w:hint="eastAsia" w:ascii="宋体" w:hAnsi="宋体" w:eastAsia="宋体" w:cs="宋体"/>
                <w:sz w:val="24"/>
                <w:szCs w:val="24"/>
              </w:rPr>
              <w:t>216 万件（60%）</w:t>
            </w:r>
          </w:p>
        </w:tc>
        <w:tc>
          <w:tcPr>
            <w:tcW w:w="2131" w:type="dxa"/>
          </w:tcPr>
          <w:p w14:paraId="4F50ACE1">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24"/>
                <w:szCs w:val="24"/>
                <w:vertAlign w:val="baseline"/>
              </w:rPr>
            </w:pPr>
            <w:r>
              <w:rPr>
                <w:rFonts w:hint="eastAsia" w:ascii="宋体" w:hAnsi="宋体" w:eastAsia="宋体" w:cs="宋体"/>
                <w:sz w:val="24"/>
                <w:szCs w:val="24"/>
              </w:rPr>
              <w:t>306 万件（85%）</w:t>
            </w:r>
          </w:p>
        </w:tc>
        <w:tc>
          <w:tcPr>
            <w:tcW w:w="2131" w:type="dxa"/>
          </w:tcPr>
          <w:p w14:paraId="0EBAEBA8">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vertAlign w:val="baseline"/>
              </w:rPr>
            </w:pPr>
            <w:r>
              <w:rPr>
                <w:rFonts w:hint="eastAsia" w:ascii="宋体" w:hAnsi="宋体" w:eastAsia="宋体" w:cs="宋体"/>
                <w:sz w:val="24"/>
                <w:szCs w:val="24"/>
              </w:rPr>
              <w:t>+90 万件</w:t>
            </w:r>
          </w:p>
        </w:tc>
      </w:tr>
      <w:tr w14:paraId="11E1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C7A324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vertAlign w:val="baseline"/>
              </w:rPr>
            </w:pPr>
            <w:r>
              <w:rPr>
                <w:rFonts w:hint="eastAsia" w:ascii="宋体" w:hAnsi="宋体" w:eastAsia="宋体" w:cs="宋体"/>
                <w:sz w:val="24"/>
                <w:szCs w:val="24"/>
              </w:rPr>
              <w:t>总收入</w:t>
            </w:r>
          </w:p>
        </w:tc>
        <w:tc>
          <w:tcPr>
            <w:tcW w:w="2130" w:type="dxa"/>
          </w:tcPr>
          <w:p w14:paraId="789C5947">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vertAlign w:val="baseline"/>
              </w:rPr>
            </w:pPr>
            <w:r>
              <w:rPr>
                <w:rFonts w:hint="eastAsia" w:ascii="宋体" w:hAnsi="宋体" w:eastAsia="宋体" w:cs="宋体"/>
                <w:sz w:val="24"/>
                <w:szCs w:val="24"/>
              </w:rPr>
              <w:t>6840 万元</w:t>
            </w:r>
          </w:p>
        </w:tc>
        <w:tc>
          <w:tcPr>
            <w:tcW w:w="2131" w:type="dxa"/>
          </w:tcPr>
          <w:p w14:paraId="236BC70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vertAlign w:val="baseline"/>
              </w:rPr>
            </w:pPr>
            <w:r>
              <w:rPr>
                <w:rFonts w:hint="eastAsia" w:ascii="宋体" w:hAnsi="宋体" w:eastAsia="宋体" w:cs="宋体"/>
                <w:sz w:val="24"/>
                <w:szCs w:val="24"/>
              </w:rPr>
              <w:t>7050 万元</w:t>
            </w:r>
          </w:p>
        </w:tc>
        <w:tc>
          <w:tcPr>
            <w:tcW w:w="2131" w:type="dxa"/>
          </w:tcPr>
          <w:p w14:paraId="2D1B292B">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vertAlign w:val="baseline"/>
              </w:rPr>
            </w:pPr>
            <w:r>
              <w:rPr>
                <w:rFonts w:hint="eastAsia" w:ascii="宋体" w:hAnsi="宋体" w:eastAsia="宋体" w:cs="宋体"/>
                <w:sz w:val="24"/>
                <w:szCs w:val="24"/>
              </w:rPr>
              <w:t>+210 万元</w:t>
            </w:r>
          </w:p>
        </w:tc>
      </w:tr>
      <w:tr w14:paraId="74424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CF495A3">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vertAlign w:val="baseline"/>
              </w:rPr>
            </w:pPr>
            <w:r>
              <w:rPr>
                <w:rFonts w:hint="eastAsia" w:ascii="宋体" w:hAnsi="宋体" w:eastAsia="宋体" w:cs="宋体"/>
                <w:sz w:val="24"/>
                <w:szCs w:val="24"/>
              </w:rPr>
              <w:t>年利润</w:t>
            </w:r>
          </w:p>
        </w:tc>
        <w:tc>
          <w:tcPr>
            <w:tcW w:w="2130" w:type="dxa"/>
          </w:tcPr>
          <w:p w14:paraId="33A8590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vertAlign w:val="baseline"/>
              </w:rPr>
            </w:pPr>
            <w:r>
              <w:rPr>
                <w:rFonts w:hint="eastAsia" w:ascii="宋体" w:hAnsi="宋体" w:eastAsia="宋体" w:cs="宋体"/>
                <w:sz w:val="24"/>
                <w:szCs w:val="24"/>
              </w:rPr>
              <w:t>6650 万元</w:t>
            </w:r>
          </w:p>
        </w:tc>
        <w:tc>
          <w:tcPr>
            <w:tcW w:w="2131" w:type="dxa"/>
          </w:tcPr>
          <w:p w14:paraId="23F9BB3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24"/>
                <w:szCs w:val="24"/>
                <w:vertAlign w:val="baseline"/>
              </w:rPr>
            </w:pPr>
            <w:r>
              <w:rPr>
                <w:rFonts w:hint="eastAsia" w:ascii="宋体" w:hAnsi="宋体" w:eastAsia="宋体" w:cs="宋体"/>
                <w:sz w:val="24"/>
                <w:szCs w:val="24"/>
              </w:rPr>
              <w:t>7023.56 万元</w:t>
            </w:r>
          </w:p>
        </w:tc>
        <w:tc>
          <w:tcPr>
            <w:tcW w:w="2131" w:type="dxa"/>
          </w:tcPr>
          <w:p w14:paraId="525213B4">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24"/>
                <w:szCs w:val="24"/>
                <w:vertAlign w:val="baseline"/>
              </w:rPr>
            </w:pPr>
            <w:r>
              <w:rPr>
                <w:rFonts w:hint="eastAsia" w:ascii="宋体" w:hAnsi="宋体" w:eastAsia="宋体" w:cs="宋体"/>
                <w:sz w:val="24"/>
                <w:szCs w:val="24"/>
              </w:rPr>
              <w:t>+373.56 万元</w:t>
            </w:r>
          </w:p>
        </w:tc>
      </w:tr>
    </w:tbl>
    <w:p w14:paraId="7FB03126">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8"/>
          <w:szCs w:val="28"/>
        </w:rPr>
      </w:pPr>
      <w:bookmarkStart w:id="109" w:name="_Toc15608"/>
      <w:r>
        <w:rPr>
          <w:rFonts w:hint="eastAsia" w:ascii="宋体" w:hAnsi="宋体" w:eastAsia="宋体" w:cs="宋体"/>
          <w:b/>
          <w:bCs/>
          <w:sz w:val="28"/>
          <w:szCs w:val="28"/>
          <w:lang w:val="en-US" w:eastAsia="zh-CN"/>
        </w:rPr>
        <w:t>6.5.3</w:t>
      </w:r>
      <w:r>
        <w:rPr>
          <w:rFonts w:hint="eastAsia" w:ascii="宋体" w:hAnsi="宋体" w:eastAsia="宋体" w:cs="宋体"/>
          <w:b/>
          <w:bCs/>
          <w:sz w:val="28"/>
          <w:szCs w:val="28"/>
        </w:rPr>
        <w:t>稳定性分析</w:t>
      </w:r>
      <w:bookmarkEnd w:id="109"/>
    </w:p>
    <w:p w14:paraId="452258E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系统连续运行 24 小时无故障，准确率波动仅 1.5%。</w:t>
      </w:r>
    </w:p>
    <w:p w14:paraId="075A82F3">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泛化能力：跨品类测试中，青椒水分含量检测 R² 达 0.89，验证模型适应性。</w:t>
      </w:r>
    </w:p>
    <w:p w14:paraId="4CD7008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p>
    <w:p w14:paraId="7DC4B53C">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1"/>
        <w:rPr>
          <w:rFonts w:hint="eastAsia" w:ascii="宋体" w:hAnsi="宋体" w:eastAsia="宋体" w:cs="宋体"/>
          <w:b/>
          <w:bCs/>
          <w:sz w:val="32"/>
          <w:szCs w:val="32"/>
          <w:lang w:eastAsia="zh-CN"/>
        </w:rPr>
      </w:pPr>
      <w:bookmarkStart w:id="110" w:name="_Toc1988"/>
      <w:r>
        <w:rPr>
          <w:rFonts w:hint="eastAsia" w:ascii="宋体" w:hAnsi="宋体" w:eastAsia="宋体" w:cs="宋体"/>
          <w:b/>
          <w:bCs/>
          <w:sz w:val="32"/>
          <w:szCs w:val="32"/>
          <w:lang w:val="en-US" w:eastAsia="zh-CN"/>
        </w:rPr>
        <w:t>6.6</w:t>
      </w:r>
      <w:r>
        <w:rPr>
          <w:rFonts w:hint="eastAsia" w:ascii="宋体" w:hAnsi="宋体" w:eastAsia="宋体" w:cs="宋体"/>
          <w:b/>
          <w:bCs/>
          <w:sz w:val="32"/>
          <w:szCs w:val="32"/>
        </w:rPr>
        <w:t>结论</w:t>
      </w:r>
      <w:bookmarkEnd w:id="110"/>
    </w:p>
    <w:p w14:paraId="3F97D158">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8"/>
          <w:szCs w:val="28"/>
        </w:rPr>
      </w:pPr>
      <w:bookmarkStart w:id="111" w:name="_Toc20186"/>
      <w:r>
        <w:rPr>
          <w:rFonts w:hint="eastAsia" w:ascii="宋体" w:hAnsi="宋体" w:eastAsia="宋体" w:cs="宋体"/>
          <w:b/>
          <w:bCs/>
          <w:sz w:val="28"/>
          <w:szCs w:val="28"/>
          <w:lang w:val="en-US" w:eastAsia="zh-CN"/>
        </w:rPr>
        <w:t>6.6.1</w:t>
      </w:r>
      <w:r>
        <w:rPr>
          <w:rFonts w:hint="eastAsia" w:ascii="宋体" w:hAnsi="宋体" w:eastAsia="宋体" w:cs="宋体"/>
          <w:b/>
          <w:bCs/>
          <w:sz w:val="28"/>
          <w:szCs w:val="28"/>
        </w:rPr>
        <w:t>技术验证</w:t>
      </w:r>
      <w:bookmarkEnd w:id="111"/>
    </w:p>
    <w:p w14:paraId="1A3FD847">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数据规模从 100 张提升至 10000 张的测试结果表明，模型准确率提升 32%，充分验证了数据驱动技术路线的有效性。这一结果反映出系统对大规模数据的学习能力与特征提取优势，为技术方案的可行性提供了量化支撑。</w:t>
      </w:r>
    </w:p>
    <w:p w14:paraId="74D6D8E6">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8"/>
          <w:szCs w:val="28"/>
        </w:rPr>
      </w:pPr>
      <w:bookmarkStart w:id="112" w:name="_Toc24788"/>
      <w:r>
        <w:rPr>
          <w:rFonts w:hint="eastAsia" w:ascii="宋体" w:hAnsi="宋体" w:eastAsia="宋体" w:cs="宋体"/>
          <w:b/>
          <w:bCs/>
          <w:sz w:val="28"/>
          <w:szCs w:val="28"/>
          <w:lang w:val="en-US" w:eastAsia="zh-CN"/>
        </w:rPr>
        <w:t>6.6.2</w:t>
      </w:r>
      <w:r>
        <w:rPr>
          <w:rFonts w:hint="eastAsia" w:ascii="宋体" w:hAnsi="宋体" w:eastAsia="宋体" w:cs="宋体"/>
          <w:b/>
          <w:bCs/>
          <w:sz w:val="28"/>
          <w:szCs w:val="28"/>
        </w:rPr>
        <w:t>经济价值</w:t>
      </w:r>
      <w:bookmarkEnd w:id="112"/>
    </w:p>
    <w:p w14:paraId="1C503738">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outlineLvl w:val="3"/>
        <w:rPr>
          <w:rFonts w:hint="eastAsia" w:ascii="宋体" w:hAnsi="宋体" w:eastAsia="宋体" w:cs="宋体"/>
          <w:sz w:val="24"/>
          <w:szCs w:val="24"/>
        </w:rPr>
      </w:pPr>
      <w:bookmarkStart w:id="113" w:name="_Toc7199"/>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大规模场景（年检测 360 万件）</w:t>
      </w:r>
      <w:bookmarkEnd w:id="113"/>
    </w:p>
    <w:p w14:paraId="42A48C3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年直接成本节省达 163.56 万元，综合利润提升 373.56 万元。成本优化主要体现在自动化替代人工检测的效率提升，而利润增长则源于质检准确率提升带来的次品率下降与品牌溢价效应。</w:t>
      </w:r>
    </w:p>
    <w:p w14:paraId="6A269FF1">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outlineLvl w:val="3"/>
        <w:rPr>
          <w:rFonts w:hint="eastAsia" w:ascii="宋体" w:hAnsi="宋体" w:eastAsia="宋体" w:cs="宋体"/>
          <w:sz w:val="24"/>
          <w:szCs w:val="24"/>
        </w:rPr>
      </w:pPr>
      <w:bookmarkStart w:id="114" w:name="_Toc25027"/>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中小型场景（年检测 100 万件）</w:t>
      </w:r>
      <w:bookmarkEnd w:id="114"/>
    </w:p>
    <w:p w14:paraId="2EB6E08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人工成本节省 45 万元，叠加政策补贴与产品溢价后，综合效益突破 80 万元。该场景下的轻量化部署特性，显著降低了中小企业的技术应用门槛，体现了系统的普适性价值。</w:t>
      </w:r>
    </w:p>
    <w:p w14:paraId="3A979C6C">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2"/>
        <w:rPr>
          <w:rFonts w:hint="eastAsia" w:ascii="宋体" w:hAnsi="宋体" w:eastAsia="宋体" w:cs="宋体"/>
          <w:b/>
          <w:bCs/>
          <w:sz w:val="28"/>
          <w:szCs w:val="28"/>
        </w:rPr>
      </w:pPr>
      <w:bookmarkStart w:id="115" w:name="_Toc2233"/>
      <w:r>
        <w:rPr>
          <w:rFonts w:hint="eastAsia" w:ascii="宋体" w:hAnsi="宋体" w:eastAsia="宋体" w:cs="宋体"/>
          <w:b/>
          <w:bCs/>
          <w:sz w:val="28"/>
          <w:szCs w:val="28"/>
          <w:lang w:val="en-US" w:eastAsia="zh-CN"/>
        </w:rPr>
        <w:t>6.6.3</w:t>
      </w:r>
      <w:r>
        <w:rPr>
          <w:rFonts w:hint="eastAsia" w:ascii="宋体" w:hAnsi="宋体" w:eastAsia="宋体" w:cs="宋体"/>
          <w:b/>
          <w:bCs/>
          <w:sz w:val="28"/>
          <w:szCs w:val="28"/>
        </w:rPr>
        <w:t>应用前景</w:t>
      </w:r>
      <w:bookmarkEnd w:id="115"/>
    </w:p>
    <w:p w14:paraId="7F66A9C7">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在准确性、效率、成本控制等核心维度均达到行业领先水平，可全面支撑农产品从生产、加工到流通的全产业链智能化升级。通过自动化质检能力的下沉，有望推动农业标准化体系建设，助力传统农业向数字化、智能化转型。</w:t>
      </w:r>
    </w:p>
    <w:p w14:paraId="7C77F9D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pPr>
      <w:r>
        <w:rPr>
          <w:rFonts w:hint="eastAsia" w:ascii="宋体" w:hAnsi="宋体" w:eastAsia="宋体" w:cs="宋体"/>
          <w:sz w:val="24"/>
          <w:szCs w:val="24"/>
        </w:rPr>
        <w:t>总结</w:t>
      </w:r>
      <w:r>
        <w:rPr>
          <w:rFonts w:hint="eastAsia" w:ascii="宋体" w:hAnsi="宋体" w:eastAsia="宋体" w:cs="宋体"/>
          <w:sz w:val="24"/>
          <w:szCs w:val="24"/>
          <w:lang w:eastAsia="zh-CN"/>
        </w:rPr>
        <w:t>：</w:t>
      </w:r>
      <w:r>
        <w:rPr>
          <w:rFonts w:hint="eastAsia" w:ascii="宋体" w:hAnsi="宋体" w:eastAsia="宋体" w:cs="宋体"/>
          <w:sz w:val="24"/>
          <w:szCs w:val="24"/>
        </w:rPr>
        <w:t>测试结果充分证明，《智眸・AI 视觉质检先锋》系统兼具技术可行性与显著商业价值，为农业现代化提供了科学、高效的质检解决方案。其在不同规模场景下的适配能力与经济效益，预示了该技术在农业领域的广泛应用潜力与战略意义。</w:t>
      </w:r>
    </w:p>
    <w:p w14:paraId="796741A1">
      <w:pPr>
        <w:pStyle w:val="2"/>
        <w:pageBreakBefore w:val="0"/>
        <w:numPr>
          <w:ilvl w:val="0"/>
          <w:numId w:val="0"/>
        </w:numPr>
        <w:kinsoku/>
        <w:wordWrap/>
        <w:overflowPunct/>
        <w:autoSpaceDE/>
        <w:autoSpaceDN/>
        <w:bidi w:val="0"/>
        <w:spacing w:before="156" w:after="156" w:line="360" w:lineRule="auto"/>
        <w:ind w:firstLine="643" w:firstLineChars="200"/>
        <w:textAlignment w:val="auto"/>
        <w:rPr>
          <w:rFonts w:hint="eastAsia" w:ascii="宋体" w:hAnsi="宋体" w:eastAsia="宋体" w:cs="宋体"/>
          <w:b/>
          <w:bCs/>
          <w:sz w:val="32"/>
          <w:szCs w:val="32"/>
        </w:rPr>
      </w:pPr>
      <w:bookmarkStart w:id="116" w:name="_Toc70698343"/>
      <w:bookmarkStart w:id="117" w:name="_Toc32292"/>
      <w:bookmarkStart w:id="118" w:name="_Toc20707"/>
      <w:r>
        <w:rPr>
          <w:rFonts w:hint="eastAsia" w:ascii="宋体" w:hAnsi="宋体" w:eastAsia="宋体" w:cs="宋体"/>
          <w:b/>
          <w:bCs/>
          <w:sz w:val="32"/>
          <w:szCs w:val="32"/>
        </w:rPr>
        <w:t>第7章</w:t>
      </w:r>
      <w:r>
        <w:rPr>
          <w:rFonts w:hint="eastAsia" w:ascii="宋体" w:hAnsi="宋体" w:eastAsia="宋体" w:cs="宋体"/>
          <w:b/>
          <w:bCs/>
          <w:sz w:val="32"/>
          <w:szCs w:val="32"/>
          <w:lang w:val="en-US" w:eastAsia="zh-CN"/>
        </w:rPr>
        <w:t xml:space="preserve">  </w:t>
      </w:r>
      <w:r>
        <w:rPr>
          <w:rFonts w:hint="eastAsia" w:ascii="宋体" w:hAnsi="宋体" w:eastAsia="宋体" w:cs="宋体"/>
          <w:b/>
          <w:bCs/>
          <w:sz w:val="32"/>
          <w:szCs w:val="32"/>
        </w:rPr>
        <w:t>作品总结</w:t>
      </w:r>
      <w:bookmarkEnd w:id="116"/>
      <w:bookmarkEnd w:id="117"/>
      <w:bookmarkEnd w:id="118"/>
    </w:p>
    <w:p w14:paraId="398EF4BC">
      <w:pPr>
        <w:pStyle w:val="8"/>
        <w:pageBreakBefore w:val="0"/>
        <w:kinsoku/>
        <w:wordWrap/>
        <w:overflowPunct/>
        <w:autoSpaceDE/>
        <w:autoSpaceDN/>
        <w:bidi w:val="0"/>
        <w:spacing w:before="62" w:after="62" w:line="360" w:lineRule="auto"/>
        <w:ind w:left="0" w:leftChars="0" w:firstLine="0" w:firstLineChars="0"/>
        <w:textAlignment w:val="auto"/>
        <w:outlineLvl w:val="1"/>
        <w:rPr>
          <w:rFonts w:hint="eastAsia" w:ascii="宋体" w:hAnsi="宋体" w:eastAsia="宋体" w:cs="宋体"/>
          <w:b/>
          <w:bCs/>
          <w:sz w:val="32"/>
          <w:szCs w:val="32"/>
        </w:rPr>
      </w:pPr>
      <w:bookmarkStart w:id="119" w:name="_Toc4914"/>
      <w:r>
        <w:rPr>
          <w:rFonts w:hint="eastAsia" w:ascii="宋体" w:hAnsi="宋体" w:eastAsia="宋体" w:cs="宋体"/>
          <w:b/>
          <w:bCs/>
          <w:sz w:val="32"/>
          <w:szCs w:val="32"/>
        </w:rPr>
        <w:t>7.1 作品特色与创新点</w:t>
      </w:r>
      <w:bookmarkEnd w:id="119"/>
    </w:p>
    <w:p w14:paraId="1E47086B">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120" w:name="_Toc17934"/>
      <w:r>
        <w:rPr>
          <w:rFonts w:hint="eastAsia" w:ascii="宋体" w:hAnsi="宋体" w:eastAsia="宋体" w:cs="宋体"/>
          <w:b/>
          <w:bCs/>
          <w:sz w:val="28"/>
          <w:szCs w:val="28"/>
          <w:lang w:val="en-US" w:eastAsia="zh-CN"/>
        </w:rPr>
        <w:t>7.1.1</w:t>
      </w:r>
      <w:r>
        <w:rPr>
          <w:rFonts w:hint="eastAsia" w:ascii="宋体" w:hAnsi="宋体" w:eastAsia="宋体" w:cs="宋体"/>
          <w:b/>
          <w:bCs/>
          <w:sz w:val="28"/>
          <w:szCs w:val="28"/>
        </w:rPr>
        <w:t>态融合检测技术</w:t>
      </w:r>
      <w:bookmarkEnd w:id="120"/>
    </w:p>
    <w:p w14:paraId="1CFD0010">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rPr>
      </w:pPr>
      <w:r>
        <w:rPr>
          <w:rFonts w:hint="eastAsia" w:ascii="宋体" w:hAnsi="宋体"/>
        </w:rPr>
        <w:t>通过将视觉图像与近红外光谱数据深度融合，系统实现了农产品外观缺陷与内在品质的同步检测。实验数据表明，该技术使糖度预测准确率提升8%，缺陷检测F1分数提高5%，显著优于传统单一模态检测方法。</w:t>
      </w:r>
    </w:p>
    <w:p w14:paraId="64357862">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121" w:name="_Toc8590"/>
      <w:r>
        <w:rPr>
          <w:rFonts w:hint="eastAsia" w:ascii="宋体" w:hAnsi="宋体" w:eastAsia="宋体" w:cs="宋体"/>
          <w:b/>
          <w:bCs/>
          <w:sz w:val="28"/>
          <w:szCs w:val="28"/>
          <w:lang w:val="en-US" w:eastAsia="zh-CN"/>
        </w:rPr>
        <w:t>7.1.2</w:t>
      </w:r>
      <w:r>
        <w:rPr>
          <w:rFonts w:hint="eastAsia" w:ascii="宋体" w:hAnsi="宋体" w:eastAsia="宋体" w:cs="宋体"/>
          <w:b/>
          <w:bCs/>
          <w:sz w:val="28"/>
          <w:szCs w:val="28"/>
        </w:rPr>
        <w:t>轻量化边缘计算架构</w:t>
      </w:r>
      <w:bookmarkEnd w:id="121"/>
    </w:p>
    <w:p w14:paraId="2AA98D0B">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rPr>
      </w:pPr>
      <w:r>
        <w:rPr>
          <w:rFonts w:hint="eastAsia" w:ascii="宋体" w:hAnsi="宋体"/>
        </w:rPr>
        <w:t>采用模型剪枝与INT8量化技术，将YOLOv5模型体积压缩至20MB（减少92%），显存占用降低90%，可在树莓派等低成本设备部署，硬件成本降低70%。结合NVIDIA Jetson边缘计算设备，实现端到端延迟&lt;50ms的低功耗实时推理。</w:t>
      </w:r>
    </w:p>
    <w:p w14:paraId="75B3CF0C">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122" w:name="_Toc20100"/>
      <w:r>
        <w:rPr>
          <w:rFonts w:hint="eastAsia" w:ascii="宋体" w:hAnsi="宋体" w:eastAsia="宋体" w:cs="宋体"/>
          <w:b/>
          <w:bCs/>
          <w:sz w:val="28"/>
          <w:szCs w:val="28"/>
          <w:lang w:val="en-US" w:eastAsia="zh-CN"/>
        </w:rPr>
        <w:t>7.1.3</w:t>
      </w:r>
      <w:r>
        <w:rPr>
          <w:rFonts w:hint="eastAsia" w:ascii="宋体" w:hAnsi="宋体" w:eastAsia="宋体" w:cs="宋体"/>
          <w:b/>
          <w:bCs/>
          <w:sz w:val="28"/>
          <w:szCs w:val="28"/>
        </w:rPr>
        <w:t>小样本快速适配能力</w:t>
      </w:r>
      <w:bookmarkEnd w:id="122"/>
    </w:p>
    <w:p w14:paraId="549046EA">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rPr>
      </w:pPr>
      <w:r>
        <w:rPr>
          <w:rFonts w:hint="eastAsia" w:ascii="宋体" w:hAnsi="宋体"/>
        </w:rPr>
        <w:t>基于迁移学习框架，新品类（如榴莲）仅需100张标注图像即可达到90%检测准确率，适配周期缩短至3-5天，解决了农业场景数据稀缺的痛点。在蓝莓检测对照实验中，数据规模扩大100倍使模型准确率提升32%。</w:t>
      </w:r>
    </w:p>
    <w:p w14:paraId="5BB4EF35">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123" w:name="_Toc30254"/>
      <w:r>
        <w:rPr>
          <w:rFonts w:hint="eastAsia" w:ascii="宋体" w:hAnsi="宋体" w:eastAsia="宋体" w:cs="宋体"/>
          <w:b/>
          <w:bCs/>
          <w:sz w:val="28"/>
          <w:szCs w:val="28"/>
          <w:lang w:val="en-US" w:eastAsia="zh-CN"/>
        </w:rPr>
        <w:t>7.1.4</w:t>
      </w:r>
      <w:r>
        <w:rPr>
          <w:rFonts w:hint="eastAsia" w:ascii="宋体" w:hAnsi="宋体" w:eastAsia="宋体" w:cs="宋体"/>
          <w:b/>
          <w:bCs/>
          <w:sz w:val="28"/>
          <w:szCs w:val="28"/>
        </w:rPr>
        <w:t>全链路可信溯源体系</w:t>
      </w:r>
      <w:bookmarkEnd w:id="123"/>
    </w:p>
    <w:p w14:paraId="174F4CAB">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rPr>
      </w:pPr>
      <w:r>
        <w:rPr>
          <w:rFonts w:hint="eastAsia" w:ascii="宋体" w:hAnsi="宋体"/>
        </w:rPr>
        <w:t>集成Hyperledger Fabric区块链技术，实现检测数据、环境参数、分拣记录的上链存证。消费者扫码溯源查询响应时间&lt;3秒，试点显示该功能使品牌复购率提升10-15%，消费者信任度提高40%。</w:t>
      </w:r>
    </w:p>
    <w:p w14:paraId="5C8DF0EA">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124" w:name="_Toc27835"/>
      <w:r>
        <w:rPr>
          <w:rFonts w:hint="eastAsia" w:ascii="宋体" w:hAnsi="宋体" w:eastAsia="宋体" w:cs="宋体"/>
          <w:b/>
          <w:bCs/>
          <w:sz w:val="28"/>
          <w:szCs w:val="28"/>
          <w:lang w:val="en-US" w:eastAsia="zh-CN"/>
        </w:rPr>
        <w:t>7.1.5</w:t>
      </w:r>
      <w:r>
        <w:rPr>
          <w:rFonts w:hint="eastAsia" w:ascii="宋体" w:hAnsi="宋体" w:eastAsia="宋体" w:cs="宋体"/>
          <w:b/>
          <w:bCs/>
          <w:sz w:val="28"/>
          <w:szCs w:val="28"/>
        </w:rPr>
        <w:t>国产化与政策适配</w:t>
      </w:r>
      <w:bookmarkEnd w:id="124"/>
    </w:p>
    <w:p w14:paraId="3548E8C2">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rPr>
      </w:pPr>
      <w:r>
        <w:rPr>
          <w:rFonts w:hint="eastAsia" w:ascii="宋体" w:hAnsi="宋体"/>
        </w:rPr>
        <w:t>硬件国产化率达80%，算法基于百度PaddlePaddle开发，符合《中国制造2025》自主可控要求。预置农业农村部考核标准指标库，自动生成合规报告，降低企业政策合规成本30%以上。</w:t>
      </w:r>
    </w:p>
    <w:p w14:paraId="41144D6B">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0" w:firstLineChars="0"/>
        <w:textAlignment w:val="auto"/>
        <w:rPr>
          <w:rFonts w:hint="eastAsia" w:ascii="宋体" w:hAnsi="宋体"/>
        </w:rPr>
      </w:pPr>
    </w:p>
    <w:p w14:paraId="72089C1C">
      <w:pPr>
        <w:pStyle w:val="8"/>
        <w:pageBreakBefore w:val="0"/>
        <w:kinsoku/>
        <w:wordWrap/>
        <w:overflowPunct/>
        <w:autoSpaceDE/>
        <w:autoSpaceDN/>
        <w:bidi w:val="0"/>
        <w:spacing w:before="62" w:after="62" w:line="360" w:lineRule="auto"/>
        <w:ind w:left="0" w:leftChars="0" w:firstLine="0" w:firstLineChars="0"/>
        <w:textAlignment w:val="auto"/>
        <w:outlineLvl w:val="1"/>
        <w:rPr>
          <w:rFonts w:hint="eastAsia" w:ascii="宋体" w:hAnsi="宋体" w:eastAsia="宋体" w:cs="宋体"/>
          <w:b/>
          <w:bCs/>
          <w:sz w:val="32"/>
          <w:szCs w:val="32"/>
        </w:rPr>
      </w:pPr>
      <w:bookmarkStart w:id="125" w:name="_Toc5349"/>
      <w:r>
        <w:rPr>
          <w:rFonts w:hint="eastAsia" w:ascii="宋体" w:hAnsi="宋体" w:eastAsia="宋体" w:cs="宋体"/>
          <w:b/>
          <w:bCs/>
          <w:sz w:val="32"/>
          <w:szCs w:val="32"/>
        </w:rPr>
        <w:t>7.2 作品展望</w:t>
      </w:r>
      <w:bookmarkEnd w:id="125"/>
    </w:p>
    <w:p w14:paraId="4B579106">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rPr>
      </w:pPr>
      <w:bookmarkStart w:id="126" w:name="_Toc15269"/>
      <w:r>
        <w:rPr>
          <w:rFonts w:hint="eastAsia" w:ascii="宋体" w:hAnsi="宋体" w:eastAsia="宋体" w:cs="宋体"/>
          <w:b/>
          <w:bCs/>
          <w:sz w:val="28"/>
          <w:szCs w:val="28"/>
          <w:lang w:val="en-US" w:eastAsia="zh-CN"/>
        </w:rPr>
        <w:t>7.2.1</w:t>
      </w:r>
      <w:r>
        <w:rPr>
          <w:rFonts w:hint="eastAsia" w:ascii="宋体" w:hAnsi="宋体" w:eastAsia="宋体" w:cs="宋体"/>
          <w:b/>
          <w:bCs/>
          <w:sz w:val="28"/>
          <w:szCs w:val="28"/>
        </w:rPr>
        <w:t>技术深化方向</w:t>
      </w:r>
      <w:bookmarkEnd w:id="126"/>
    </w:p>
    <w:p w14:paraId="15819034">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eastAsia="宋体" w:cs="宋体"/>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rPr>
        <w:t>多模态扩展：预留光谱接口，未来支持重金属、农药残留检测（如欧盟MRL标准），开发多语言国际化适配模块。</w:t>
      </w:r>
    </w:p>
    <w:p w14:paraId="5EFB5DE8">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eastAsia="宋体" w:cs="宋体"/>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rPr>
        <w:t>算法升级：引入Vision Transformer架构优化复杂堆叠场景检测，目标将小目标缺陷识别率提升至93%。</w:t>
      </w:r>
    </w:p>
    <w:p w14:paraId="0FDC8E0E">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eastAsia="宋体" w:cs="宋体"/>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hint="eastAsia" w:ascii="宋体" w:hAnsi="宋体" w:eastAsia="宋体" w:cs="宋体"/>
        </w:rPr>
        <w:t>自适应学习：开发增量学习模块，实现模型在线更新与缺陷特征库动态扩展，减少人工标注依赖。</w:t>
      </w:r>
    </w:p>
    <w:p w14:paraId="1366B50F">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127" w:name="_Toc24990"/>
      <w:r>
        <w:rPr>
          <w:rFonts w:hint="eastAsia" w:ascii="宋体" w:hAnsi="宋体" w:eastAsia="宋体" w:cs="宋体"/>
          <w:b/>
          <w:bCs/>
          <w:sz w:val="28"/>
          <w:szCs w:val="28"/>
          <w:lang w:val="en-US" w:eastAsia="zh-CN"/>
        </w:rPr>
        <w:t>7.2.2</w:t>
      </w:r>
      <w:r>
        <w:rPr>
          <w:rFonts w:hint="eastAsia" w:ascii="宋体" w:hAnsi="宋体" w:eastAsia="宋体" w:cs="宋体"/>
          <w:b/>
          <w:bCs/>
          <w:sz w:val="28"/>
          <w:szCs w:val="28"/>
        </w:rPr>
        <w:t>应用场景拓展</w:t>
      </w:r>
      <w:bookmarkEnd w:id="127"/>
    </w:p>
    <w:p w14:paraId="3E58DC67">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eastAsia="宋体" w:cs="宋体"/>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rPr>
        <w:t>跨境贸易：联合海关开发进出口智能验货系统，适配东南亚、欧盟等差异标准，预计可减少30%跨境质检纠纷。</w:t>
      </w:r>
    </w:p>
    <w:p w14:paraId="2CC1B40C">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eastAsia="宋体" w:cs="宋体"/>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rPr>
        <w:t>预制菜产业链：延伸至预制菜原料分选与加工环节，覆盖微生物污染、新鲜度等20+项指标检测。</w:t>
      </w:r>
    </w:p>
    <w:p w14:paraId="113F1B40">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eastAsia="宋体" w:cs="宋体"/>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hint="eastAsia" w:ascii="宋体" w:hAnsi="宋体" w:eastAsia="宋体" w:cs="宋体"/>
        </w:rPr>
        <w:t>农业保险：与保险公司合作，将检测数据作为灾害定损依据，目前已与3家机构达成试点意向。</w:t>
      </w:r>
    </w:p>
    <w:p w14:paraId="0025CB90">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128" w:name="_Toc31034"/>
      <w:r>
        <w:rPr>
          <w:rFonts w:hint="eastAsia" w:ascii="宋体" w:hAnsi="宋体" w:eastAsia="宋体" w:cs="宋体"/>
          <w:b/>
          <w:bCs/>
          <w:sz w:val="28"/>
          <w:szCs w:val="28"/>
          <w:lang w:val="en-US" w:eastAsia="zh-CN"/>
        </w:rPr>
        <w:t>7.2.3</w:t>
      </w:r>
      <w:r>
        <w:rPr>
          <w:rFonts w:hint="eastAsia" w:ascii="宋体" w:hAnsi="宋体" w:eastAsia="宋体" w:cs="宋体"/>
          <w:b/>
          <w:bCs/>
          <w:sz w:val="28"/>
          <w:szCs w:val="28"/>
        </w:rPr>
        <w:t>商业化落地路径</w:t>
      </w:r>
      <w:bookmarkEnd w:id="128"/>
    </w:p>
    <w:p w14:paraId="4BA7DFAB">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eastAsia="宋体" w:cs="宋体"/>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rPr>
        <w:t>设备服务化（DaaS）：推出月付租赁模式（&lt;3000元/月），降低中小农户使用门槛，预计2年内覆盖500+合作社。</w:t>
      </w:r>
    </w:p>
    <w:p w14:paraId="09173663">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eastAsia="宋体" w:cs="宋体"/>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rPr>
        <w:t>数据增值服务：构建农产品质量数据库，为供应链优化提供数据支持，如糖度预测指导采收期，预计可降低损耗率8%。</w:t>
      </w:r>
    </w:p>
    <w:p w14:paraId="01844EF4">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eastAsia="宋体" w:cs="宋体"/>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hint="eastAsia" w:ascii="宋体" w:hAnsi="宋体" w:eastAsia="宋体" w:cs="宋体"/>
        </w:rPr>
        <w:t>政策联动：对接山东30%设备补贴等政策，开发"补贴计算器"工具，助力用户最大化享受政策红利。</w:t>
      </w:r>
    </w:p>
    <w:p w14:paraId="544C71CD">
      <w:pPr>
        <w:pStyle w:val="8"/>
        <w:pageBreakBefore w:val="0"/>
        <w:kinsoku/>
        <w:wordWrap/>
        <w:overflowPunct/>
        <w:autoSpaceDE/>
        <w:autoSpaceDN/>
        <w:bidi w:val="0"/>
        <w:spacing w:before="62" w:after="62" w:line="360" w:lineRule="auto"/>
        <w:ind w:left="0" w:leftChars="0" w:firstLine="0" w:firstLineChars="0"/>
        <w:textAlignment w:val="auto"/>
        <w:outlineLvl w:val="2"/>
        <w:rPr>
          <w:rFonts w:hint="eastAsia" w:ascii="宋体" w:hAnsi="宋体" w:eastAsia="宋体" w:cs="宋体"/>
          <w:b/>
          <w:bCs/>
          <w:sz w:val="28"/>
          <w:szCs w:val="28"/>
        </w:rPr>
      </w:pPr>
      <w:bookmarkStart w:id="129" w:name="_Toc19777"/>
      <w:r>
        <w:rPr>
          <w:rFonts w:hint="eastAsia" w:ascii="宋体" w:hAnsi="宋体" w:eastAsia="宋体" w:cs="宋体"/>
          <w:b/>
          <w:bCs/>
          <w:sz w:val="28"/>
          <w:szCs w:val="28"/>
          <w:lang w:val="en-US" w:eastAsia="zh-CN"/>
        </w:rPr>
        <w:t>7.2.4</w:t>
      </w:r>
      <w:r>
        <w:rPr>
          <w:rFonts w:hint="eastAsia" w:ascii="宋体" w:hAnsi="宋体" w:eastAsia="宋体" w:cs="宋体"/>
          <w:b/>
          <w:bCs/>
          <w:sz w:val="28"/>
          <w:szCs w:val="28"/>
        </w:rPr>
        <w:t>社会价值延伸</w:t>
      </w:r>
      <w:bookmarkEnd w:id="129"/>
    </w:p>
    <w:p w14:paraId="5BAC1143">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eastAsia="宋体" w:cs="宋体"/>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rPr>
        <w:t>乡村振兴：通过"设备租赁+利润分成"模式，目标2025年带动50个行政村数字化升级，创造300+技术岗位。</w:t>
      </w:r>
    </w:p>
    <w:p w14:paraId="22381055">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eastAsia="宋体" w:cs="宋体"/>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rPr>
        <w:t>低碳农业：节能设计使单设备年省电超2000度，若推广至1万台设备，年减碳量可达1.6万吨。</w:t>
      </w:r>
    </w:p>
    <w:p w14:paraId="1E605192">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rPr>
      </w:pPr>
      <w:r>
        <w:rPr>
          <w:rFonts w:hint="eastAsia" w:ascii="宋体" w:hAnsi="宋体"/>
        </w:rPr>
        <w:t>总结：本作品通过"技术-场景-商业"三维创新，构建了农业质检的完整解决方案。测试数据表明，其可提升分拣效率10倍、年节省成本超160万元，兼具技术创新性与经济可行性。未来将持续迭代技术、拓展生态，推动农业质检从"经验驱动"向"数据智能"转型，为智慧农业与乡村振兴提供有力支撑。</w:t>
      </w:r>
    </w:p>
    <w:p w14:paraId="14AED1A8">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firstLine="480" w:firstLineChars="200"/>
        <w:textAlignment w:val="auto"/>
        <w:rPr>
          <w:rFonts w:hint="eastAsia" w:ascii="宋体" w:hAnsi="宋体"/>
        </w:rPr>
      </w:pPr>
    </w:p>
    <w:p w14:paraId="012372A1">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0" w:firstLineChars="0"/>
        <w:textAlignment w:val="auto"/>
        <w:rPr>
          <w:rFonts w:hint="default" w:ascii="宋体" w:hAnsi="宋体" w:eastAsia="宋体"/>
          <w:lang w:val="en-US" w:eastAsia="zh-CN"/>
        </w:rPr>
      </w:pPr>
      <w:r>
        <w:rPr>
          <w:rFonts w:hint="eastAsia" w:ascii="宋体" w:hAnsi="宋体"/>
          <w:lang w:val="en-US" w:eastAsia="zh-CN"/>
        </w:rPr>
        <w:t>以下是我们的成果图：</w:t>
      </w:r>
    </w:p>
    <w:p w14:paraId="3A75DA71">
      <w:pPr>
        <w:pStyle w:val="8"/>
        <w:pageBreakBefore w:val="0"/>
        <w:kinsoku/>
        <w:wordWrap/>
        <w:overflowPunct/>
        <w:autoSpaceDE/>
        <w:autoSpaceDN/>
        <w:bidi w:val="0"/>
        <w:spacing w:before="62" w:after="62" w:line="360" w:lineRule="auto"/>
        <w:ind w:firstLine="480" w:firstLineChars="200"/>
        <w:textAlignment w:val="auto"/>
        <w:rPr>
          <w:rFonts w:hint="eastAsia" w:eastAsia="宋体"/>
          <w:lang w:eastAsia="zh-CN"/>
        </w:rPr>
      </w:pPr>
      <w:r>
        <w:rPr>
          <w:rFonts w:hint="eastAsia" w:eastAsia="宋体"/>
          <w:lang w:eastAsia="zh-CN"/>
        </w:rPr>
        <w:drawing>
          <wp:inline distT="0" distB="0" distL="114300" distR="114300">
            <wp:extent cx="5271770" cy="4062095"/>
            <wp:effectExtent l="0" t="0" r="11430" b="1905"/>
            <wp:docPr id="4" name="图片 4" descr="截图 2025-06-05 10-3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图 2025-06-05 10-36-44"/>
                    <pic:cNvPicPr>
                      <a:picLocks noChangeAspect="1"/>
                    </pic:cNvPicPr>
                  </pic:nvPicPr>
                  <pic:blipFill>
                    <a:blip r:embed="rId23"/>
                    <a:stretch>
                      <a:fillRect/>
                    </a:stretch>
                  </pic:blipFill>
                  <pic:spPr>
                    <a:xfrm>
                      <a:off x="0" y="0"/>
                      <a:ext cx="5271770" cy="4062095"/>
                    </a:xfrm>
                    <a:prstGeom prst="rect">
                      <a:avLst/>
                    </a:prstGeom>
                  </pic:spPr>
                </pic:pic>
              </a:graphicData>
            </a:graphic>
          </wp:inline>
        </w:drawing>
      </w:r>
    </w:p>
    <w:p w14:paraId="236D89AB">
      <w:pPr>
        <w:pStyle w:val="8"/>
        <w:pageBreakBefore w:val="0"/>
        <w:kinsoku/>
        <w:wordWrap/>
        <w:overflowPunct/>
        <w:autoSpaceDE/>
        <w:autoSpaceDN/>
        <w:bidi w:val="0"/>
        <w:spacing w:before="62" w:after="62" w:line="360" w:lineRule="auto"/>
        <w:ind w:firstLine="480" w:firstLineChars="200"/>
        <w:textAlignment w:val="auto"/>
        <w:rPr>
          <w:rFonts w:hint="eastAsia" w:eastAsia="宋体"/>
          <w:lang w:eastAsia="zh-CN"/>
        </w:rPr>
      </w:pPr>
      <w:r>
        <w:rPr>
          <w:rFonts w:hint="eastAsia" w:eastAsia="宋体"/>
          <w:lang w:eastAsia="zh-CN"/>
        </w:rPr>
        <w:drawing>
          <wp:inline distT="0" distB="0" distL="114300" distR="114300">
            <wp:extent cx="5271770" cy="4062095"/>
            <wp:effectExtent l="0" t="0" r="11430" b="1905"/>
            <wp:docPr id="17" name="图片 17" descr="截图 2025-06-05 10-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截图 2025-06-05 10-38-53"/>
                    <pic:cNvPicPr>
                      <a:picLocks noChangeAspect="1"/>
                    </pic:cNvPicPr>
                  </pic:nvPicPr>
                  <pic:blipFill>
                    <a:blip r:embed="rId24"/>
                    <a:stretch>
                      <a:fillRect/>
                    </a:stretch>
                  </pic:blipFill>
                  <pic:spPr>
                    <a:xfrm>
                      <a:off x="0" y="0"/>
                      <a:ext cx="5271770" cy="4062095"/>
                    </a:xfrm>
                    <a:prstGeom prst="rect">
                      <a:avLst/>
                    </a:prstGeom>
                  </pic:spPr>
                </pic:pic>
              </a:graphicData>
            </a:graphic>
          </wp:inline>
        </w:drawing>
      </w:r>
    </w:p>
    <w:p w14:paraId="410E1F0A">
      <w:pPr>
        <w:pStyle w:val="8"/>
        <w:pageBreakBefore w:val="0"/>
        <w:kinsoku/>
        <w:wordWrap/>
        <w:overflowPunct/>
        <w:autoSpaceDE/>
        <w:autoSpaceDN/>
        <w:bidi w:val="0"/>
        <w:spacing w:before="62" w:after="62" w:line="360" w:lineRule="auto"/>
        <w:ind w:firstLine="480" w:firstLineChars="200"/>
        <w:textAlignment w:val="auto"/>
        <w:rPr>
          <w:rFonts w:hint="eastAsia" w:eastAsia="宋体"/>
          <w:lang w:eastAsia="zh-CN"/>
        </w:rPr>
      </w:pPr>
      <w:r>
        <w:rPr>
          <w:rFonts w:hint="eastAsia" w:eastAsia="宋体"/>
          <w:lang w:eastAsia="zh-CN"/>
        </w:rPr>
        <w:drawing>
          <wp:inline distT="0" distB="0" distL="114300" distR="114300">
            <wp:extent cx="5271770" cy="4062095"/>
            <wp:effectExtent l="0" t="0" r="11430" b="1905"/>
            <wp:docPr id="18" name="图片 18" descr="截图 2025-06-05 10-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截图 2025-06-05 10-39-15"/>
                    <pic:cNvPicPr>
                      <a:picLocks noChangeAspect="1"/>
                    </pic:cNvPicPr>
                  </pic:nvPicPr>
                  <pic:blipFill>
                    <a:blip r:embed="rId25"/>
                    <a:stretch>
                      <a:fillRect/>
                    </a:stretch>
                  </pic:blipFill>
                  <pic:spPr>
                    <a:xfrm>
                      <a:off x="0" y="0"/>
                      <a:ext cx="5271770" cy="4062095"/>
                    </a:xfrm>
                    <a:prstGeom prst="rect">
                      <a:avLst/>
                    </a:prstGeom>
                  </pic:spPr>
                </pic:pic>
              </a:graphicData>
            </a:graphic>
          </wp:inline>
        </w:drawing>
      </w:r>
    </w:p>
    <w:p w14:paraId="29E92368">
      <w:pPr>
        <w:pStyle w:val="8"/>
        <w:pageBreakBefore w:val="0"/>
        <w:kinsoku/>
        <w:wordWrap/>
        <w:overflowPunct/>
        <w:autoSpaceDE/>
        <w:autoSpaceDN/>
        <w:bidi w:val="0"/>
        <w:spacing w:before="62" w:after="62" w:line="360" w:lineRule="auto"/>
        <w:ind w:firstLine="480" w:firstLineChars="200"/>
        <w:textAlignment w:val="auto"/>
        <w:rPr>
          <w:rFonts w:hint="eastAsia" w:eastAsia="宋体"/>
          <w:lang w:eastAsia="zh-CN"/>
        </w:rPr>
      </w:pPr>
      <w:r>
        <w:rPr>
          <w:rFonts w:hint="eastAsia" w:eastAsia="宋体"/>
          <w:lang w:eastAsia="zh-CN"/>
        </w:rPr>
        <w:drawing>
          <wp:inline distT="0" distB="0" distL="114300" distR="114300">
            <wp:extent cx="5271770" cy="4062095"/>
            <wp:effectExtent l="0" t="0" r="11430" b="1905"/>
            <wp:docPr id="20" name="图片 20" descr="截图 2025-06-05 10-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截图 2025-06-05 10-43-37"/>
                    <pic:cNvPicPr>
                      <a:picLocks noChangeAspect="1"/>
                    </pic:cNvPicPr>
                  </pic:nvPicPr>
                  <pic:blipFill>
                    <a:blip r:embed="rId26"/>
                    <a:stretch>
                      <a:fillRect/>
                    </a:stretch>
                  </pic:blipFill>
                  <pic:spPr>
                    <a:xfrm>
                      <a:off x="0" y="0"/>
                      <a:ext cx="5271770" cy="4062095"/>
                    </a:xfrm>
                    <a:prstGeom prst="rect">
                      <a:avLst/>
                    </a:prstGeom>
                  </pic:spPr>
                </pic:pic>
              </a:graphicData>
            </a:graphic>
          </wp:inline>
        </w:drawing>
      </w:r>
    </w:p>
    <w:p w14:paraId="1039ECFD">
      <w:pPr>
        <w:pStyle w:val="8"/>
        <w:pageBreakBefore w:val="0"/>
        <w:kinsoku/>
        <w:wordWrap/>
        <w:overflowPunct/>
        <w:autoSpaceDE/>
        <w:autoSpaceDN/>
        <w:bidi w:val="0"/>
        <w:spacing w:before="62" w:after="62" w:line="360" w:lineRule="auto"/>
        <w:ind w:firstLine="480" w:firstLineChars="200"/>
        <w:textAlignment w:val="auto"/>
        <w:rPr>
          <w:rFonts w:hint="eastAsia" w:eastAsia="宋体"/>
          <w:lang w:eastAsia="zh-CN"/>
        </w:rPr>
      </w:pPr>
      <w:r>
        <w:rPr>
          <w:rFonts w:hint="eastAsia" w:eastAsia="宋体"/>
          <w:lang w:eastAsia="zh-CN"/>
        </w:rPr>
        <w:drawing>
          <wp:inline distT="0" distB="0" distL="114300" distR="114300">
            <wp:extent cx="5271770" cy="4062095"/>
            <wp:effectExtent l="0" t="0" r="11430" b="1905"/>
            <wp:docPr id="21" name="图片 21" descr="截图 2025-06-05 10-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截图 2025-06-05 10-43-52"/>
                    <pic:cNvPicPr>
                      <a:picLocks noChangeAspect="1"/>
                    </pic:cNvPicPr>
                  </pic:nvPicPr>
                  <pic:blipFill>
                    <a:blip r:embed="rId27"/>
                    <a:stretch>
                      <a:fillRect/>
                    </a:stretch>
                  </pic:blipFill>
                  <pic:spPr>
                    <a:xfrm>
                      <a:off x="0" y="0"/>
                      <a:ext cx="5271770" cy="4062095"/>
                    </a:xfrm>
                    <a:prstGeom prst="rect">
                      <a:avLst/>
                    </a:prstGeom>
                  </pic:spPr>
                </pic:pic>
              </a:graphicData>
            </a:graphic>
          </wp:inline>
        </w:drawing>
      </w:r>
    </w:p>
    <w:p w14:paraId="5D686A48">
      <w:pPr>
        <w:pStyle w:val="8"/>
        <w:pageBreakBefore w:val="0"/>
        <w:kinsoku/>
        <w:wordWrap/>
        <w:overflowPunct/>
        <w:autoSpaceDE/>
        <w:autoSpaceDN/>
        <w:bidi w:val="0"/>
        <w:spacing w:before="62" w:after="62" w:line="360" w:lineRule="auto"/>
        <w:ind w:firstLine="480" w:firstLineChars="200"/>
        <w:textAlignment w:val="auto"/>
        <w:rPr>
          <w:rFonts w:hint="eastAsia" w:eastAsia="宋体"/>
          <w:lang w:eastAsia="zh-CN"/>
        </w:rPr>
      </w:pPr>
      <w:r>
        <w:rPr>
          <w:rFonts w:hint="eastAsia" w:eastAsia="宋体"/>
          <w:lang w:eastAsia="zh-CN"/>
        </w:rPr>
        <w:drawing>
          <wp:inline distT="0" distB="0" distL="114300" distR="114300">
            <wp:extent cx="5271770" cy="4062095"/>
            <wp:effectExtent l="0" t="0" r="11430" b="1905"/>
            <wp:docPr id="22" name="图片 22" descr="截图 2025-06-05 10-4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截图 2025-06-05 10-49-35"/>
                    <pic:cNvPicPr>
                      <a:picLocks noChangeAspect="1"/>
                    </pic:cNvPicPr>
                  </pic:nvPicPr>
                  <pic:blipFill>
                    <a:blip r:embed="rId28"/>
                    <a:stretch>
                      <a:fillRect/>
                    </a:stretch>
                  </pic:blipFill>
                  <pic:spPr>
                    <a:xfrm>
                      <a:off x="0" y="0"/>
                      <a:ext cx="5271770" cy="4062095"/>
                    </a:xfrm>
                    <a:prstGeom prst="rect">
                      <a:avLst/>
                    </a:prstGeom>
                  </pic:spPr>
                </pic:pic>
              </a:graphicData>
            </a:graphic>
          </wp:inline>
        </w:drawing>
      </w:r>
    </w:p>
    <w:p w14:paraId="585C746A">
      <w:pPr>
        <w:pStyle w:val="8"/>
        <w:pageBreakBefore w:val="0"/>
        <w:kinsoku/>
        <w:wordWrap/>
        <w:overflowPunct/>
        <w:autoSpaceDE/>
        <w:autoSpaceDN/>
        <w:bidi w:val="0"/>
        <w:spacing w:before="62" w:after="62" w:line="360" w:lineRule="auto"/>
        <w:ind w:firstLine="480" w:firstLineChars="200"/>
        <w:textAlignment w:val="auto"/>
        <w:rPr>
          <w:rFonts w:hint="eastAsia" w:eastAsia="宋体"/>
          <w:lang w:eastAsia="zh-CN"/>
        </w:rPr>
      </w:pPr>
      <w:r>
        <w:rPr>
          <w:rFonts w:hint="eastAsia" w:eastAsia="宋体"/>
          <w:lang w:eastAsia="zh-CN"/>
        </w:rPr>
        <w:drawing>
          <wp:inline distT="0" distB="0" distL="114300" distR="114300">
            <wp:extent cx="5271770" cy="4062095"/>
            <wp:effectExtent l="0" t="0" r="11430" b="1905"/>
            <wp:docPr id="24" name="图片 24" descr="截图 2025-06-05 12-0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截图 2025-06-05 12-09-00"/>
                    <pic:cNvPicPr>
                      <a:picLocks noChangeAspect="1"/>
                    </pic:cNvPicPr>
                  </pic:nvPicPr>
                  <pic:blipFill>
                    <a:blip r:embed="rId29"/>
                    <a:stretch>
                      <a:fillRect/>
                    </a:stretch>
                  </pic:blipFill>
                  <pic:spPr>
                    <a:xfrm>
                      <a:off x="0" y="0"/>
                      <a:ext cx="5271770" cy="4062095"/>
                    </a:xfrm>
                    <a:prstGeom prst="rect">
                      <a:avLst/>
                    </a:prstGeom>
                  </pic:spPr>
                </pic:pic>
              </a:graphicData>
            </a:graphic>
          </wp:inline>
        </w:drawing>
      </w:r>
    </w:p>
    <w:p w14:paraId="1D20F9E9">
      <w:pPr>
        <w:pStyle w:val="8"/>
        <w:pageBreakBefore w:val="0"/>
        <w:kinsoku/>
        <w:wordWrap/>
        <w:overflowPunct/>
        <w:autoSpaceDE/>
        <w:autoSpaceDN/>
        <w:bidi w:val="0"/>
        <w:spacing w:before="62" w:after="62" w:line="360" w:lineRule="auto"/>
        <w:ind w:firstLine="480" w:firstLineChars="200"/>
        <w:textAlignment w:val="auto"/>
        <w:rPr>
          <w:rFonts w:hint="eastAsia" w:eastAsia="宋体"/>
          <w:lang w:eastAsia="zh-CN"/>
        </w:rPr>
      </w:pPr>
    </w:p>
    <w:p w14:paraId="051056F5">
      <w:pPr>
        <w:pStyle w:val="8"/>
        <w:pageBreakBefore w:val="0"/>
        <w:kinsoku/>
        <w:wordWrap/>
        <w:overflowPunct/>
        <w:autoSpaceDE/>
        <w:autoSpaceDN/>
        <w:bidi w:val="0"/>
        <w:spacing w:before="62" w:after="62" w:line="360" w:lineRule="auto"/>
        <w:ind w:firstLine="480" w:firstLineChars="200"/>
        <w:textAlignment w:val="auto"/>
        <w:rPr>
          <w:rFonts w:hint="eastAsia" w:eastAsia="宋体"/>
          <w:lang w:eastAsia="zh-CN"/>
        </w:rPr>
      </w:pPr>
      <w:r>
        <w:rPr>
          <w:rFonts w:hint="eastAsia" w:eastAsia="宋体"/>
          <w:lang w:eastAsia="zh-CN"/>
        </w:rPr>
        <w:drawing>
          <wp:inline distT="0" distB="0" distL="114300" distR="114300">
            <wp:extent cx="5271770" cy="4062095"/>
            <wp:effectExtent l="0" t="0" r="11430" b="1905"/>
            <wp:docPr id="25" name="图片 25" descr="截图 2025-06-05 12-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截图 2025-06-05 12-11-21"/>
                    <pic:cNvPicPr>
                      <a:picLocks noChangeAspect="1"/>
                    </pic:cNvPicPr>
                  </pic:nvPicPr>
                  <pic:blipFill>
                    <a:blip r:embed="rId30"/>
                    <a:stretch>
                      <a:fillRect/>
                    </a:stretch>
                  </pic:blipFill>
                  <pic:spPr>
                    <a:xfrm>
                      <a:off x="0" y="0"/>
                      <a:ext cx="5271770" cy="4062095"/>
                    </a:xfrm>
                    <a:prstGeom prst="rect">
                      <a:avLst/>
                    </a:prstGeom>
                  </pic:spPr>
                </pic:pic>
              </a:graphicData>
            </a:graphic>
          </wp:inline>
        </w:drawing>
      </w:r>
    </w:p>
    <w:p w14:paraId="21A1CF62">
      <w:pPr>
        <w:pStyle w:val="8"/>
        <w:pageBreakBefore w:val="0"/>
        <w:kinsoku/>
        <w:wordWrap/>
        <w:overflowPunct/>
        <w:autoSpaceDE/>
        <w:autoSpaceDN/>
        <w:bidi w:val="0"/>
        <w:spacing w:before="62" w:after="62" w:line="360" w:lineRule="auto"/>
        <w:ind w:firstLine="480" w:firstLineChars="200"/>
        <w:textAlignment w:val="auto"/>
        <w:rPr>
          <w:rFonts w:hint="eastAsia" w:eastAsia="宋体"/>
          <w:lang w:eastAsia="zh-CN"/>
        </w:rPr>
      </w:pPr>
    </w:p>
    <w:p w14:paraId="19B37F81">
      <w:pPr>
        <w:pStyle w:val="8"/>
        <w:pageBreakBefore w:val="0"/>
        <w:kinsoku/>
        <w:wordWrap/>
        <w:overflowPunct/>
        <w:autoSpaceDE/>
        <w:autoSpaceDN/>
        <w:bidi w:val="0"/>
        <w:spacing w:before="62" w:after="62" w:line="360" w:lineRule="auto"/>
        <w:ind w:firstLine="480" w:firstLineChars="200"/>
        <w:textAlignment w:val="auto"/>
        <w:rPr>
          <w:rFonts w:hint="eastAsia" w:eastAsia="宋体"/>
          <w:lang w:eastAsia="zh-CN"/>
        </w:rPr>
      </w:pPr>
    </w:p>
    <w:p w14:paraId="23731571">
      <w:pPr>
        <w:pStyle w:val="8"/>
        <w:pageBreakBefore w:val="0"/>
        <w:kinsoku/>
        <w:wordWrap/>
        <w:overflowPunct/>
        <w:autoSpaceDE/>
        <w:autoSpaceDN/>
        <w:bidi w:val="0"/>
        <w:spacing w:before="62" w:after="62" w:line="360" w:lineRule="auto"/>
        <w:ind w:firstLine="480" w:firstLineChars="200"/>
        <w:textAlignment w:val="auto"/>
        <w:rPr>
          <w:rFonts w:hint="eastAsia" w:eastAsia="宋体"/>
          <w:lang w:eastAsia="zh-CN"/>
        </w:rPr>
      </w:pPr>
    </w:p>
    <w:p w14:paraId="28FB22E4">
      <w:pPr>
        <w:pStyle w:val="8"/>
        <w:pageBreakBefore w:val="0"/>
        <w:kinsoku/>
        <w:wordWrap/>
        <w:overflowPunct/>
        <w:autoSpaceDE/>
        <w:autoSpaceDN/>
        <w:bidi w:val="0"/>
        <w:spacing w:before="62" w:after="62" w:line="360" w:lineRule="auto"/>
        <w:ind w:left="0" w:leftChars="0" w:firstLine="0" w:firstLineChars="0"/>
        <w:textAlignment w:val="auto"/>
        <w:outlineLvl w:val="0"/>
        <w:rPr>
          <w:rFonts w:hint="default" w:eastAsia="宋体"/>
          <w:b/>
          <w:bCs/>
          <w:sz w:val="32"/>
          <w:szCs w:val="32"/>
          <w:lang w:val="en-US" w:eastAsia="zh-CN"/>
        </w:rPr>
      </w:pPr>
      <w:bookmarkStart w:id="130" w:name="_Toc6731"/>
      <w:r>
        <w:rPr>
          <w:rFonts w:hint="eastAsia"/>
          <w:b/>
          <w:bCs/>
          <w:sz w:val="32"/>
          <w:szCs w:val="32"/>
          <w:lang w:val="en-US" w:eastAsia="zh-CN"/>
        </w:rPr>
        <w:t>【附】</w:t>
      </w:r>
      <w:bookmarkEnd w:id="130"/>
    </w:p>
    <w:p w14:paraId="74668E92">
      <w:pPr>
        <w:pStyle w:val="8"/>
        <w:pageBreakBefore w:val="0"/>
        <w:kinsoku/>
        <w:wordWrap/>
        <w:overflowPunct/>
        <w:autoSpaceDE/>
        <w:autoSpaceDN/>
        <w:bidi w:val="0"/>
        <w:spacing w:before="62" w:after="62" w:line="360" w:lineRule="auto"/>
        <w:ind w:left="0" w:leftChars="0" w:firstLine="0" w:firstLineChars="0"/>
        <w:textAlignment w:val="auto"/>
        <w:outlineLvl w:val="0"/>
        <w:rPr>
          <w:rFonts w:hint="eastAsia" w:ascii="宋体" w:hAnsi="宋体" w:eastAsia="宋体" w:cs="宋体"/>
          <w:b/>
          <w:bCs/>
          <w:color w:val="000000"/>
          <w:sz w:val="28"/>
          <w:szCs w:val="28"/>
        </w:rPr>
      </w:pPr>
      <w:bookmarkStart w:id="131" w:name="_Toc19134"/>
      <w:r>
        <w:rPr>
          <w:rFonts w:hint="eastAsia" w:ascii="宋体" w:hAnsi="宋体" w:eastAsia="宋体" w:cs="宋体"/>
          <w:b/>
          <w:bCs/>
          <w:sz w:val="28"/>
          <w:szCs w:val="28"/>
          <w:lang w:val="en-US" w:eastAsia="zh-CN"/>
        </w:rPr>
        <w:t>（1）第3章</w:t>
      </w:r>
      <w:r>
        <w:rPr>
          <w:rFonts w:hint="eastAsia" w:ascii="宋体" w:hAnsi="宋体" w:eastAsia="宋体" w:cs="宋体"/>
          <w:b/>
          <w:bCs/>
          <w:color w:val="000000"/>
          <w:sz w:val="28"/>
          <w:szCs w:val="28"/>
        </w:rPr>
        <w:t>数据来源说明</w:t>
      </w:r>
      <w:bookmarkEnd w:id="131"/>
    </w:p>
    <w:p w14:paraId="4FFC59D8">
      <w:pPr>
        <w:pStyle w:val="8"/>
        <w:pageBreakBefore w:val="0"/>
        <w:kinsoku/>
        <w:wordWrap/>
        <w:overflowPunct/>
        <w:autoSpaceDE/>
        <w:autoSpaceDN/>
        <w:bidi w:val="0"/>
        <w:spacing w:before="62" w:after="62" w:line="360" w:lineRule="auto"/>
        <w:ind w:firstLine="420" w:firstLineChars="200"/>
        <w:textAlignment w:val="auto"/>
        <w:rPr>
          <w:rFonts w:hint="eastAsia" w:ascii="宋体" w:hAnsi="宋体" w:eastAsia="宋体" w:cs="宋体"/>
          <w:bCs/>
          <w:color w:val="000000"/>
          <w:sz w:val="21"/>
          <w:szCs w:val="21"/>
        </w:rPr>
      </w:pPr>
      <w:r>
        <w:rPr>
          <w:rFonts w:hint="eastAsia" w:ascii="宋体" w:hAnsi="宋体" w:eastAsia="宋体" w:cs="宋体"/>
          <w:bCs/>
          <w:color w:val="000000"/>
          <w:sz w:val="21"/>
          <w:szCs w:val="21"/>
        </w:rPr>
        <w:t>[1] He et al., Deep Residual Learning for Image Recognition, 2016.</w:t>
      </w:r>
    </w:p>
    <w:p w14:paraId="6DC5AE43">
      <w:pPr>
        <w:pStyle w:val="8"/>
        <w:pageBreakBefore w:val="0"/>
        <w:kinsoku/>
        <w:wordWrap/>
        <w:overflowPunct/>
        <w:autoSpaceDE/>
        <w:autoSpaceDN/>
        <w:bidi w:val="0"/>
        <w:spacing w:before="62" w:after="62" w:line="360" w:lineRule="auto"/>
        <w:ind w:firstLine="420" w:firstLineChars="200"/>
        <w:textAlignment w:val="auto"/>
        <w:rPr>
          <w:rFonts w:hint="eastAsia" w:ascii="宋体" w:hAnsi="宋体" w:eastAsia="宋体" w:cs="宋体"/>
          <w:bCs/>
          <w:color w:val="000000"/>
          <w:sz w:val="21"/>
          <w:szCs w:val="21"/>
        </w:rPr>
      </w:pPr>
      <w:r>
        <w:rPr>
          <w:rFonts w:hint="eastAsia" w:ascii="宋体" w:hAnsi="宋体" w:eastAsia="宋体" w:cs="宋体"/>
          <w:bCs/>
          <w:color w:val="000000"/>
          <w:sz w:val="21"/>
          <w:szCs w:val="21"/>
        </w:rPr>
        <w:t>[2] Ultralytics YOLOv5 Technical Report, 2023.</w:t>
      </w:r>
    </w:p>
    <w:p w14:paraId="3AB895FD">
      <w:pPr>
        <w:pStyle w:val="8"/>
        <w:pageBreakBefore w:val="0"/>
        <w:kinsoku/>
        <w:wordWrap/>
        <w:overflowPunct/>
        <w:autoSpaceDE/>
        <w:autoSpaceDN/>
        <w:bidi w:val="0"/>
        <w:spacing w:before="62" w:after="62" w:line="360" w:lineRule="auto"/>
        <w:ind w:firstLine="420" w:firstLineChars="200"/>
        <w:textAlignment w:val="auto"/>
        <w:rPr>
          <w:rFonts w:hint="eastAsia" w:ascii="宋体" w:hAnsi="宋体" w:eastAsia="宋体" w:cs="宋体"/>
          <w:bCs/>
          <w:color w:val="000000"/>
          <w:sz w:val="21"/>
          <w:szCs w:val="21"/>
        </w:rPr>
      </w:pPr>
      <w:r>
        <w:rPr>
          <w:rFonts w:hint="eastAsia" w:ascii="宋体" w:hAnsi="宋体" w:eastAsia="宋体" w:cs="宋体"/>
          <w:bCs/>
          <w:color w:val="000000"/>
          <w:sz w:val="21"/>
          <w:szCs w:val="21"/>
        </w:rPr>
        <w:t>[3] 陈等人，《仓储环境对农产品品质影响的大数据分析》, 《智慧农业》, 2021.</w:t>
      </w:r>
    </w:p>
    <w:p w14:paraId="07C36FE5">
      <w:pPr>
        <w:pStyle w:val="8"/>
        <w:pageBreakBefore w:val="0"/>
        <w:kinsoku/>
        <w:wordWrap/>
        <w:overflowPunct/>
        <w:autoSpaceDE/>
        <w:autoSpaceDN/>
        <w:bidi w:val="0"/>
        <w:spacing w:before="62" w:after="62" w:line="360" w:lineRule="auto"/>
        <w:ind w:firstLine="420" w:firstLineChars="200"/>
        <w:textAlignment w:val="auto"/>
        <w:rPr>
          <w:rFonts w:hint="eastAsia" w:ascii="宋体" w:hAnsi="宋体" w:eastAsia="宋体" w:cs="宋体"/>
          <w:bCs/>
          <w:color w:val="000000"/>
          <w:sz w:val="21"/>
          <w:szCs w:val="21"/>
        </w:rPr>
      </w:pPr>
      <w:r>
        <w:rPr>
          <w:rFonts w:hint="eastAsia" w:ascii="宋体" w:hAnsi="宋体" w:eastAsia="宋体" w:cs="宋体"/>
          <w:bCs/>
          <w:color w:val="000000"/>
          <w:sz w:val="21"/>
          <w:szCs w:val="21"/>
        </w:rPr>
        <w:t>[4] 中国农业科学院《农业区块链技术应用白皮书》, 2023.</w:t>
      </w:r>
    </w:p>
    <w:p w14:paraId="5CCE45DB">
      <w:pPr>
        <w:pStyle w:val="8"/>
        <w:pageBreakBefore w:val="0"/>
        <w:kinsoku/>
        <w:wordWrap/>
        <w:overflowPunct/>
        <w:autoSpaceDE/>
        <w:autoSpaceDN/>
        <w:bidi w:val="0"/>
        <w:spacing w:before="62" w:after="62" w:line="360" w:lineRule="auto"/>
        <w:ind w:firstLine="420" w:firstLineChars="200"/>
        <w:textAlignment w:val="auto"/>
        <w:rPr>
          <w:rFonts w:hint="eastAsia" w:ascii="宋体" w:hAnsi="宋体" w:eastAsia="宋体" w:cs="宋体"/>
          <w:bCs/>
          <w:color w:val="000000"/>
          <w:sz w:val="21"/>
          <w:szCs w:val="21"/>
        </w:rPr>
      </w:pPr>
      <w:r>
        <w:rPr>
          <w:rFonts w:hint="eastAsia" w:ascii="宋体" w:hAnsi="宋体" w:eastAsia="宋体" w:cs="宋体"/>
          <w:bCs/>
          <w:color w:val="000000"/>
          <w:sz w:val="21"/>
          <w:szCs w:val="21"/>
        </w:rPr>
        <w:t>[5] 模型压缩技术测试数据（项目组内部测算）.</w:t>
      </w:r>
    </w:p>
    <w:p w14:paraId="59BCC576">
      <w:pPr>
        <w:pStyle w:val="8"/>
        <w:pageBreakBefore w:val="0"/>
        <w:kinsoku/>
        <w:wordWrap/>
        <w:overflowPunct/>
        <w:autoSpaceDE/>
        <w:autoSpaceDN/>
        <w:bidi w:val="0"/>
        <w:spacing w:before="62" w:after="62" w:line="360" w:lineRule="auto"/>
        <w:ind w:firstLine="420" w:firstLineChars="200"/>
        <w:textAlignment w:val="auto"/>
        <w:rPr>
          <w:rFonts w:hint="eastAsia" w:ascii="宋体" w:hAnsi="宋体" w:eastAsia="宋体" w:cs="宋体"/>
          <w:bCs/>
          <w:color w:val="000000"/>
          <w:sz w:val="21"/>
          <w:szCs w:val="21"/>
        </w:rPr>
      </w:pPr>
      <w:r>
        <w:rPr>
          <w:rFonts w:hint="eastAsia" w:ascii="宋体" w:hAnsi="宋体" w:eastAsia="宋体" w:cs="宋体"/>
          <w:bCs/>
          <w:color w:val="000000"/>
          <w:sz w:val="21"/>
          <w:szCs w:val="21"/>
        </w:rPr>
        <w:t>[6] 张等人，《小样本学习在农业病虫害检测中的迁移应用》, 《农业工程学报》, 2023.</w:t>
      </w:r>
    </w:p>
    <w:p w14:paraId="0777D79E">
      <w:pPr>
        <w:pStyle w:val="8"/>
        <w:pageBreakBefore w:val="0"/>
        <w:kinsoku/>
        <w:wordWrap/>
        <w:overflowPunct/>
        <w:autoSpaceDE/>
        <w:autoSpaceDN/>
        <w:bidi w:val="0"/>
        <w:spacing w:before="62" w:after="62" w:line="360" w:lineRule="auto"/>
        <w:ind w:firstLine="420" w:firstLineChars="200"/>
        <w:textAlignment w:val="auto"/>
        <w:rPr>
          <w:rFonts w:hint="eastAsia" w:ascii="宋体" w:hAnsi="宋体" w:eastAsia="宋体" w:cs="宋体"/>
          <w:bCs/>
          <w:color w:val="000000"/>
          <w:sz w:val="21"/>
          <w:szCs w:val="21"/>
        </w:rPr>
      </w:pPr>
      <w:r>
        <w:rPr>
          <w:rFonts w:hint="eastAsia" w:ascii="宋体" w:hAnsi="宋体" w:eastAsia="宋体" w:cs="宋体"/>
          <w:bCs/>
          <w:color w:val="000000"/>
          <w:sz w:val="21"/>
          <w:szCs w:val="21"/>
        </w:rPr>
        <w:t>[7] 农业农村部《农产品质量安全数据共享平台建设指南》, 2022.</w:t>
      </w:r>
    </w:p>
    <w:p w14:paraId="2B62A77D">
      <w:pPr>
        <w:pStyle w:val="8"/>
        <w:pageBreakBefore w:val="0"/>
        <w:kinsoku/>
        <w:wordWrap/>
        <w:overflowPunct/>
        <w:autoSpaceDE/>
        <w:autoSpaceDN/>
        <w:bidi w:val="0"/>
        <w:spacing w:before="62" w:after="62" w:line="360" w:lineRule="auto"/>
        <w:ind w:firstLine="420" w:firstLineChars="200"/>
        <w:textAlignment w:val="auto"/>
        <w:rPr>
          <w:rFonts w:hint="eastAsia" w:ascii="宋体" w:hAnsi="宋体" w:eastAsia="宋体" w:cs="宋体"/>
          <w:bCs/>
          <w:color w:val="000000"/>
          <w:sz w:val="21"/>
          <w:szCs w:val="21"/>
        </w:rPr>
      </w:pPr>
      <w:r>
        <w:rPr>
          <w:rFonts w:hint="eastAsia" w:ascii="宋体" w:hAnsi="宋体" w:eastAsia="宋体" w:cs="宋体"/>
          <w:bCs/>
          <w:color w:val="000000"/>
          <w:sz w:val="21"/>
          <w:szCs w:val="21"/>
        </w:rPr>
        <w:t>[8] 工业和信息化部《“十四五” 软件和信息技术服务业发展规划》.</w:t>
      </w:r>
    </w:p>
    <w:p w14:paraId="02A7F4AE">
      <w:pPr>
        <w:pStyle w:val="8"/>
        <w:keepNext w:val="0"/>
        <w:keepLines w:val="0"/>
        <w:pageBreakBefore w:val="0"/>
        <w:widowControl w:val="0"/>
        <w:kinsoku/>
        <w:wordWrap/>
        <w:overflowPunct/>
        <w:topLinePunct w:val="0"/>
        <w:autoSpaceDE/>
        <w:autoSpaceDN/>
        <w:bidi w:val="0"/>
        <w:adjustRightInd w:val="0"/>
        <w:snapToGrid w:val="0"/>
        <w:spacing w:before="62" w:after="62" w:line="360" w:lineRule="auto"/>
        <w:ind w:left="0" w:leftChars="0" w:firstLine="420" w:firstLineChars="200"/>
        <w:textAlignment w:val="auto"/>
        <w:rPr>
          <w:rFonts w:hint="eastAsia" w:ascii="宋体" w:hAnsi="宋体" w:eastAsia="宋体" w:cs="宋体"/>
          <w:bCs/>
          <w:color w:val="000000"/>
          <w:sz w:val="21"/>
          <w:szCs w:val="21"/>
        </w:rPr>
      </w:pPr>
      <w:r>
        <w:rPr>
          <w:rFonts w:hint="eastAsia" w:ascii="宋体" w:hAnsi="宋体" w:eastAsia="宋体" w:cs="宋体"/>
          <w:bCs/>
          <w:color w:val="000000"/>
          <w:sz w:val="21"/>
          <w:szCs w:val="21"/>
        </w:rPr>
        <w:t>[9] 《农产品质量安全检测机构考核办法》（农业农村部令 2020 年第 4 号）</w:t>
      </w:r>
    </w:p>
    <w:p w14:paraId="560DC46A">
      <w:pPr>
        <w:pStyle w:val="8"/>
        <w:pageBreakBefore w:val="0"/>
        <w:kinsoku/>
        <w:wordWrap/>
        <w:overflowPunct/>
        <w:autoSpaceDE/>
        <w:autoSpaceDN/>
        <w:bidi w:val="0"/>
        <w:spacing w:before="62" w:after="62" w:line="360" w:lineRule="auto"/>
        <w:ind w:firstLine="422" w:firstLineChars="200"/>
        <w:textAlignment w:val="auto"/>
        <w:rPr>
          <w:rFonts w:hint="eastAsia" w:ascii="宋体" w:hAnsi="宋体" w:eastAsia="宋体" w:cs="宋体"/>
          <w:b/>
          <w:bCs/>
          <w:sz w:val="21"/>
          <w:szCs w:val="21"/>
        </w:rPr>
      </w:pPr>
    </w:p>
    <w:p w14:paraId="09BE3E18">
      <w:pPr>
        <w:pStyle w:val="8"/>
        <w:pageBreakBefore w:val="0"/>
        <w:kinsoku/>
        <w:wordWrap/>
        <w:overflowPunct/>
        <w:autoSpaceDE/>
        <w:autoSpaceDN/>
        <w:bidi w:val="0"/>
        <w:spacing w:before="62" w:after="62" w:line="360" w:lineRule="auto"/>
        <w:ind w:left="0" w:leftChars="0" w:firstLine="0" w:firstLineChars="0"/>
        <w:textAlignment w:val="auto"/>
        <w:outlineLvl w:val="0"/>
        <w:rPr>
          <w:rFonts w:hint="eastAsia" w:ascii="宋体" w:hAnsi="宋体" w:eastAsia="宋体" w:cs="宋体"/>
          <w:b/>
          <w:bCs/>
          <w:sz w:val="28"/>
          <w:szCs w:val="28"/>
        </w:rPr>
      </w:pPr>
      <w:bookmarkStart w:id="132" w:name="_Toc23013"/>
      <w:r>
        <w:rPr>
          <w:rFonts w:hint="eastAsia" w:ascii="宋体" w:hAnsi="宋体" w:eastAsia="宋体" w:cs="宋体"/>
          <w:b/>
          <w:bCs/>
          <w:sz w:val="28"/>
          <w:szCs w:val="28"/>
          <w:lang w:val="en-US" w:eastAsia="zh-CN"/>
        </w:rPr>
        <w:t>（2）第4章</w:t>
      </w:r>
      <w:r>
        <w:rPr>
          <w:rFonts w:hint="eastAsia" w:ascii="宋体" w:hAnsi="宋体" w:eastAsia="宋体" w:cs="宋体"/>
          <w:b/>
          <w:bCs/>
          <w:sz w:val="28"/>
          <w:szCs w:val="28"/>
        </w:rPr>
        <w:t>参考文献</w:t>
      </w:r>
      <w:bookmarkEnd w:id="132"/>
    </w:p>
    <w:p w14:paraId="55260592">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 xml:space="preserve">《2025-2031全球及中国果蔬智能分选设备行业研究及十五五规划分析报告》[R]. QYResearch（恒州博智）调研团队.格隆汇,2024[2025-05-28]. https://m.gelonghui.com/p/1643514. </w:t>
      </w:r>
    </w:p>
    <w:p w14:paraId="759F0FDE">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 xml:space="preserve">《自动分拣行业2025年回顾与2025年展望》[J]. 《物流技术与应用》杂志. 物流技术与应用, 2024[2025-05-28]. </w:t>
      </w:r>
    </w:p>
    <w:p w14:paraId="00736B77">
      <w:pPr>
        <w:pageBreakBefore w:val="0"/>
        <w:numPr>
          <w:ilvl w:val="0"/>
          <w:numId w:val="0"/>
        </w:numPr>
        <w:kinsoku/>
        <w:wordWrap/>
        <w:overflowPunct/>
        <w:autoSpaceDE/>
        <w:autoSpaceDN/>
        <w:bidi w:val="0"/>
        <w:spacing w:line="360" w:lineRule="auto"/>
        <w:ind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 xml:space="preserve">http://m.toutiao.com/group/7496051043004842511. </w:t>
      </w:r>
    </w:p>
    <w:p w14:paraId="0BA62BAA">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《自动水果分选系统行业研究报告》[R]. QYResearch（恒州博智）调研团队. 格隆汇, 2024[2025-05-28].</w:t>
      </w:r>
    </w:p>
    <w:p w14:paraId="29617BE7">
      <w:pPr>
        <w:pageBreakBefore w:val="0"/>
        <w:numPr>
          <w:ilvl w:val="0"/>
          <w:numId w:val="0"/>
        </w:numPr>
        <w:kinsoku/>
        <w:wordWrap/>
        <w:overflowPunct/>
        <w:autoSpaceDE/>
        <w:autoSpaceDN/>
        <w:bidi w:val="0"/>
        <w:spacing w:line="360" w:lineRule="auto"/>
        <w:ind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"https://m.gelonghui.com/p/1812078." </w:instrText>
      </w:r>
      <w:r>
        <w:rPr>
          <w:rFonts w:hint="eastAsia" w:ascii="宋体" w:hAnsi="宋体" w:eastAsia="宋体" w:cs="宋体"/>
          <w:kern w:val="2"/>
          <w:sz w:val="21"/>
          <w:szCs w:val="21"/>
          <w:lang w:val="en-US" w:eastAsia="zh-CN" w:bidi="ar-SA"/>
        </w:rPr>
        <w:fldChar w:fldCharType="separate"/>
      </w:r>
      <w:r>
        <w:rPr>
          <w:rStyle w:val="24"/>
          <w:rFonts w:hint="eastAsia" w:ascii="宋体" w:hAnsi="宋体" w:eastAsia="宋体" w:cs="宋体"/>
          <w:kern w:val="2"/>
          <w:sz w:val="21"/>
          <w:szCs w:val="21"/>
          <w:lang w:val="en-US" w:eastAsia="zh-CN" w:bidi="ar-SA"/>
        </w:rPr>
        <w:t>https://m.gelonghui.com/p/1812078.</w:t>
      </w:r>
      <w:r>
        <w:rPr>
          <w:rFonts w:hint="eastAsia" w:ascii="宋体" w:hAnsi="宋体" w:eastAsia="宋体" w:cs="宋体"/>
          <w:kern w:val="2"/>
          <w:sz w:val="21"/>
          <w:szCs w:val="21"/>
          <w:lang w:val="en-US" w:eastAsia="zh-CN" w:bidi="ar-SA"/>
        </w:rPr>
        <w:fldChar w:fldCharType="end"/>
      </w:r>
    </w:p>
    <w:p w14:paraId="5A728A5F">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洛川县人民政府. (2024). 《2024年洛川苹果高质量发展实施方案》. 洛川县政府官网.</w:t>
      </w:r>
    </w:p>
    <w:p w14:paraId="7C8EF60D">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中国物流与采购联合会. (2024). 《农产品冷链物流智能化发展报告》.</w:t>
      </w:r>
    </w:p>
    <w:p w14:paraId="1A28383F">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农业农村部. (2024). 《2024年农产品质量安全监管重点》. 农业农村部官网.</w:t>
      </w:r>
    </w:p>
    <w:p w14:paraId="73BB3BC7">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搜狐网. (2024). 《东南亚跨境农产品检验检疫标准白皮书》. 行业分析报告.</w:t>
      </w:r>
    </w:p>
    <w:p w14:paraId="7D104333">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某果蔬加工企业. (2024). 《AI质检设备应用成效内部报告》. 企业实测数据.</w:t>
      </w:r>
    </w:p>
    <w:p w14:paraId="5A3D0880">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中国农业机械化协会. (2023). 《农产品智能分拣设备行业发展报告》.</w:t>
      </w:r>
    </w:p>
    <w:p w14:paraId="6F2F73A8">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王建军，李红霞. (2022). 农产品人工检测误差率分析. 《农业科学学报》, 45 (3), 123-130.</w:t>
      </w:r>
    </w:p>
    <w:p w14:paraId="43A6335F">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商务部国际贸易经济合作研究院. (2023). 《东南亚农产品进口标准白皮书》.</w:t>
      </w:r>
    </w:p>
    <w:p w14:paraId="6968C486">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中共中央国务院. (2023). 《关于做好2023年全面推进乡村振兴重点工作的意见》. 中央一号文件.</w:t>
      </w:r>
    </w:p>
    <w:p w14:paraId="74D3F3AF">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农业农村部. (2023). 《2023年农产品质量安全监管重点》.</w:t>
      </w:r>
    </w:p>
    <w:p w14:paraId="09F77CF2">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陕西省农业农村厅. (2022). 《洛川苹果产业数字化升级实施方案》.</w:t>
      </w:r>
    </w:p>
    <w:p w14:paraId="72C2C3B2">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某果蔬加工企业. (2023). AI质检应用案例报告（内部资料）.</w:t>
      </w:r>
    </w:p>
    <w:p w14:paraId="071F23B7">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中国物流与采购联合会. (2023). 《农产品冷链物流损耗率研究报告》.</w:t>
      </w:r>
    </w:p>
    <w:p w14:paraId="1F86E1F4">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张志强，王鹏飞. (2023). 基于YOLOv5的农产品缺陷检测模型优化. 《计算机应用》, 43 (5), 456-463.</w:t>
      </w:r>
    </w:p>
    <w:p w14:paraId="6207A4E6">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刘建国，赵晓燕. (2022). 近红外光谱技术在水果糖度检测中的应用. 《农业工程学报》, 38 (17), 289-296.</w:t>
      </w:r>
    </w:p>
    <w:p w14:paraId="559F88D7">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陕西洛川苹果产业协会. (2023). 智能质检系统应用成效报告.</w:t>
      </w:r>
    </w:p>
    <w:p w14:paraId="7201415E">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国家食品安全风险评估中心. (2023). 《农产品质量安全追溯体系建设指南》.</w:t>
      </w:r>
    </w:p>
    <w:p w14:paraId="07D6EF29">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某省农业农村厅. (2023). “数字乡村”重点示范工程名单.</w:t>
      </w:r>
    </w:p>
    <w:p w14:paraId="2D48FBC3">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中国农业机械工业协会. (2023). 《传统农产品分拣设备市场调研》.</w:t>
      </w:r>
    </w:p>
    <w:p w14:paraId="58B4C04B">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团队市场调研数据. (2024). 《AI视觉质检设备客户复购率分析报告》.</w:t>
      </w:r>
    </w:p>
    <w:p w14:paraId="7F43B375">
      <w:pPr>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宁波市农业农村局. (2024). 《2024年农产品质量安全监管工作要点》. 宁波市政府官网.</w:t>
      </w:r>
    </w:p>
    <w:p w14:paraId="13552F01">
      <w:pPr>
        <w:pStyle w:val="8"/>
        <w:pageBreakBefore w:val="0"/>
        <w:numPr>
          <w:ilvl w:val="0"/>
          <w:numId w:val="3"/>
        </w:numPr>
        <w:kinsoku/>
        <w:wordWrap/>
        <w:overflowPunct/>
        <w:autoSpaceDE/>
        <w:autoSpaceDN/>
        <w:bidi w:val="0"/>
        <w:spacing w:line="360" w:lineRule="auto"/>
        <w:ind w:left="0"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 xml:space="preserve">农产品检测行业发展现状和前景 (工资待遇 | 人才需求 | 发展趋势) - 职友集。职友集. [引用日期：2025 - 05 - 28]. </w:t>
      </w:r>
    </w:p>
    <w:p w14:paraId="0E511866">
      <w:pPr>
        <w:pStyle w:val="8"/>
        <w:pageBreakBefore w:val="0"/>
        <w:numPr>
          <w:ilvl w:val="0"/>
          <w:numId w:val="0"/>
        </w:numPr>
        <w:kinsoku/>
        <w:wordWrap/>
        <w:overflowPunct/>
        <w:autoSpaceDE/>
        <w:autoSpaceDN/>
        <w:bidi w:val="0"/>
        <w:spacing w:line="360" w:lineRule="auto"/>
        <w:ind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https://m.jobui.com/salary/quanguo-all/ind-nongchanpinjiance/​</w:t>
      </w:r>
    </w:p>
    <w:p w14:paraId="77D7E836">
      <w:pPr>
        <w:pStyle w:val="8"/>
        <w:pageBreakBefore w:val="0"/>
        <w:numPr>
          <w:ilvl w:val="0"/>
          <w:numId w:val="3"/>
        </w:numPr>
        <w:kinsoku/>
        <w:wordWrap/>
        <w:overflowPunct/>
        <w:autoSpaceDE/>
        <w:autoSpaceDN/>
        <w:bidi w:val="0"/>
        <w:spacing w:line="360" w:lineRule="auto"/>
        <w:ind w:left="0"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 xml:space="preserve">农产品质量检测应补齐乡镇短板。重庆市农业农村委员会. 2023 - 11 - 22. </w:t>
      </w:r>
    </w:p>
    <w:p w14:paraId="7ACB29B1">
      <w:pPr>
        <w:pStyle w:val="8"/>
        <w:pageBreakBefore w:val="0"/>
        <w:numPr>
          <w:ilvl w:val="0"/>
          <w:numId w:val="0"/>
        </w:numPr>
        <w:kinsoku/>
        <w:wordWrap/>
        <w:overflowPunct/>
        <w:autoSpaceDE/>
        <w:autoSpaceDN/>
        <w:bidi w:val="0"/>
        <w:spacing w:line="360" w:lineRule="auto"/>
        <w:ind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https://nyncw.cq.gov.cn/zwxx_161/ywxx/202311/t20231122_12590480_wap.html​</w:t>
      </w:r>
    </w:p>
    <w:p w14:paraId="38E39383">
      <w:pPr>
        <w:pStyle w:val="8"/>
        <w:pageBreakBefore w:val="0"/>
        <w:numPr>
          <w:ilvl w:val="0"/>
          <w:numId w:val="3"/>
        </w:numPr>
        <w:kinsoku/>
        <w:wordWrap/>
        <w:overflowPunct/>
        <w:autoSpaceDE/>
        <w:autoSpaceDN/>
        <w:bidi w:val="0"/>
        <w:spacing w:line="360" w:lineRule="auto"/>
        <w:ind w:left="0"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 xml:space="preserve">广西农业科学院官网。广西农业科学院. 2024 - 11 - 04. </w:t>
      </w:r>
    </w:p>
    <w:p w14:paraId="34327369">
      <w:pPr>
        <w:pStyle w:val="8"/>
        <w:pageBreakBefore w:val="0"/>
        <w:numPr>
          <w:ilvl w:val="0"/>
          <w:numId w:val="0"/>
        </w:numPr>
        <w:kinsoku/>
        <w:wordWrap/>
        <w:overflowPunct/>
        <w:autoSpaceDE/>
        <w:autoSpaceDN/>
        <w:bidi w:val="0"/>
        <w:spacing w:line="360" w:lineRule="auto"/>
        <w:ind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http://www.gxaas.net/front/detail/150/3909/144253​</w:t>
      </w:r>
    </w:p>
    <w:p w14:paraId="2E5BED96">
      <w:pPr>
        <w:pStyle w:val="8"/>
        <w:pageBreakBefore w:val="0"/>
        <w:numPr>
          <w:ilvl w:val="0"/>
          <w:numId w:val="3"/>
        </w:numPr>
        <w:kinsoku/>
        <w:wordWrap/>
        <w:overflowPunct/>
        <w:autoSpaceDE/>
        <w:autoSpaceDN/>
        <w:bidi w:val="0"/>
        <w:spacing w:line="360" w:lineRule="auto"/>
        <w:ind w:left="0"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农产品检测行业市场需求 中国农产品检测行业市场发展前景分析。中研网. 2022 - 12 - 07.</w:t>
      </w:r>
    </w:p>
    <w:p w14:paraId="511200E3">
      <w:pPr>
        <w:pStyle w:val="8"/>
        <w:pageBreakBefore w:val="0"/>
        <w:numPr>
          <w:ilvl w:val="0"/>
          <w:numId w:val="0"/>
        </w:numPr>
        <w:kinsoku/>
        <w:wordWrap/>
        <w:overflowPunct/>
        <w:autoSpaceDE/>
        <w:autoSpaceDN/>
        <w:bidi w:val="0"/>
        <w:spacing w:line="360" w:lineRule="auto"/>
        <w:ind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https://m.chinairn.com/news/20221207/172114646.shtml​</w:t>
      </w:r>
    </w:p>
    <w:p w14:paraId="7BB3EF7B">
      <w:pPr>
        <w:pStyle w:val="8"/>
        <w:pageBreakBefore w:val="0"/>
        <w:numPr>
          <w:ilvl w:val="0"/>
          <w:numId w:val="3"/>
        </w:numPr>
        <w:kinsoku/>
        <w:wordWrap/>
        <w:overflowPunct/>
        <w:autoSpaceDE/>
        <w:autoSpaceDN/>
        <w:bidi w:val="0"/>
        <w:spacing w:line="360" w:lineRule="auto"/>
        <w:ind w:left="0"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 xml:space="preserve">农产品检测行业痛点与解决措施.pptx. 原创力文档. 2023 - 09 - 18. </w:t>
      </w:r>
    </w:p>
    <w:p w14:paraId="374DEC79">
      <w:pPr>
        <w:pStyle w:val="8"/>
        <w:pageBreakBefore w:val="0"/>
        <w:numPr>
          <w:ilvl w:val="0"/>
          <w:numId w:val="0"/>
        </w:numPr>
        <w:kinsoku/>
        <w:wordWrap/>
        <w:overflowPunct/>
        <w:autoSpaceDE/>
        <w:autoSpaceDN/>
        <w:bidi w:val="0"/>
        <w:spacing w:line="360" w:lineRule="auto"/>
        <w:ind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https://m.book118.com/html/2023/0917/7104052021005160.shtm​</w:t>
      </w:r>
    </w:p>
    <w:p w14:paraId="1DB49F01">
      <w:pPr>
        <w:pStyle w:val="8"/>
        <w:pageBreakBefore w:val="0"/>
        <w:numPr>
          <w:ilvl w:val="0"/>
          <w:numId w:val="3"/>
        </w:numPr>
        <w:kinsoku/>
        <w:wordWrap/>
        <w:overflowPunct/>
        <w:autoSpaceDE/>
        <w:autoSpaceDN/>
        <w:bidi w:val="0"/>
        <w:spacing w:line="360" w:lineRule="auto"/>
        <w:ind w:left="0" w:leftChars="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市场调研在线网：2025 年中国农产品快速检测服务行业市场全景分析及前景机遇研判报告。豆丁网. 2025 - 05 - 23. https://www.docin.com/touch_new/preview_new.do?id=4872998212​</w:t>
      </w:r>
    </w:p>
    <w:p w14:paraId="06F8812E">
      <w:pPr>
        <w:pStyle w:val="8"/>
        <w:pageBreakBefore w:val="0"/>
        <w:numPr>
          <w:ilvl w:val="0"/>
          <w:numId w:val="3"/>
        </w:numPr>
        <w:kinsoku/>
        <w:wordWrap/>
        <w:overflowPunct/>
        <w:autoSpaceDE/>
        <w:autoSpaceDN/>
        <w:bidi w:val="0"/>
        <w:spacing w:line="360" w:lineRule="auto"/>
        <w:ind w:left="0"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 xml:space="preserve">农产品质量检测专业就业方向及前景 (工资待遇排名). 职友集. [引用日期：2025 - 05 - 28]. </w:t>
      </w:r>
    </w:p>
    <w:p w14:paraId="78053E4C">
      <w:pPr>
        <w:pStyle w:val="8"/>
        <w:pageBreakBefore w:val="0"/>
        <w:numPr>
          <w:ilvl w:val="0"/>
          <w:numId w:val="0"/>
        </w:numPr>
        <w:kinsoku/>
        <w:wordWrap/>
        <w:overflowPunct/>
        <w:autoSpaceDE/>
        <w:autoSpaceDN/>
        <w:bidi w:val="0"/>
        <w:spacing w:line="360" w:lineRule="auto"/>
        <w:ind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https://edu.jobui.com/m/major/nongchanpinzhiliangjiance/​</w:t>
      </w:r>
    </w:p>
    <w:p w14:paraId="4E633383">
      <w:pPr>
        <w:pStyle w:val="8"/>
        <w:pageBreakBefore w:val="0"/>
        <w:numPr>
          <w:ilvl w:val="0"/>
          <w:numId w:val="3"/>
        </w:numPr>
        <w:kinsoku/>
        <w:wordWrap/>
        <w:overflowPunct/>
        <w:autoSpaceDE/>
        <w:autoSpaceDN/>
        <w:bidi w:val="0"/>
        <w:spacing w:line="360" w:lineRule="auto"/>
        <w:ind w:left="0"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内蒙古多举措提升农畜产品质量检测能力。中国供销合作网. 2023 - 02 - 20. https://www.chinacoop.gov.cn/news.html?aid=1770456​</w:t>
      </w:r>
    </w:p>
    <w:p w14:paraId="7F0C8295">
      <w:pPr>
        <w:pStyle w:val="8"/>
        <w:pageBreakBefore w:val="0"/>
        <w:numPr>
          <w:ilvl w:val="0"/>
          <w:numId w:val="3"/>
        </w:numPr>
        <w:kinsoku/>
        <w:wordWrap/>
        <w:overflowPunct/>
        <w:autoSpaceDE/>
        <w:autoSpaceDN/>
        <w:bidi w:val="0"/>
        <w:spacing w:before="62" w:after="62" w:line="360" w:lineRule="auto"/>
        <w:ind w:left="0"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知耕 Tech | 光谱 + 机器学习赋能土壤精准化管理，便携式土壤检测工具一键实现80 次扫描。澎湃新闻.2022-09-16.</w:t>
      </w:r>
    </w:p>
    <w:p w14:paraId="5C9792C1">
      <w:pPr>
        <w:pStyle w:val="8"/>
        <w:pageBreakBefore w:val="0"/>
        <w:numPr>
          <w:ilvl w:val="0"/>
          <w:numId w:val="0"/>
        </w:numPr>
        <w:kinsoku/>
        <w:wordWrap/>
        <w:overflowPunct/>
        <w:autoSpaceDE/>
        <w:autoSpaceDN/>
        <w:bidi w:val="0"/>
        <w:spacing w:before="62" w:after="62" w:line="360" w:lineRule="auto"/>
        <w:ind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https://m.thepaper.cn/baijiahao_19918442​</w:t>
      </w:r>
    </w:p>
    <w:p w14:paraId="689AF733">
      <w:pPr>
        <w:pStyle w:val="8"/>
        <w:pageBreakBefore w:val="0"/>
        <w:numPr>
          <w:ilvl w:val="0"/>
          <w:numId w:val="3"/>
        </w:numPr>
        <w:kinsoku/>
        <w:wordWrap/>
        <w:overflowPunct/>
        <w:autoSpaceDE/>
        <w:autoSpaceDN/>
        <w:bidi w:val="0"/>
        <w:spacing w:before="62" w:after="62" w:line="360" w:lineRule="auto"/>
        <w:ind w:left="0" w:leftChars="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2025 年启东市农产品质量安全监测项目第三方检测服务采购市场调研询价公告 - 采购前询价（启东市人民政府）. 启东市人民政府.2024-12-02. http://www.qidong.gov.cn/qdsnw/cgqxj/content/46371bd1-499c-4b4a-85a6-b395f42be1c4.html​</w:t>
      </w:r>
    </w:p>
    <w:p w14:paraId="666303D3">
      <w:pPr>
        <w:pStyle w:val="8"/>
        <w:pageBreakBefore w:val="0"/>
        <w:numPr>
          <w:ilvl w:val="0"/>
          <w:numId w:val="3"/>
        </w:numPr>
        <w:kinsoku/>
        <w:wordWrap/>
        <w:overflowPunct/>
        <w:autoSpaceDE/>
        <w:autoSpaceDN/>
        <w:bidi w:val="0"/>
        <w:spacing w:before="62" w:after="62" w:line="360" w:lineRule="auto"/>
        <w:ind w:left="0" w:leftChars="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 xml:space="preserve">交易前快检 筑牢 “舌尖上的安全”（扬州市邗江区人民政府）. 扬州市邗江区人民政府.2025-01-09. </w:t>
      </w:r>
    </w:p>
    <w:p w14:paraId="40D21F1E">
      <w:pPr>
        <w:pStyle w:val="8"/>
        <w:pageBreakBefore w:val="0"/>
        <w:numPr>
          <w:ilvl w:val="0"/>
          <w:numId w:val="0"/>
        </w:numPr>
        <w:kinsoku/>
        <w:wordWrap/>
        <w:overflowPunct/>
        <w:autoSpaceDE/>
        <w:autoSpaceDN/>
        <w:bidi w:val="0"/>
        <w:spacing w:before="62" w:after="62" w:line="360" w:lineRule="auto"/>
        <w:ind w:leftChars="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http://www.hj.gov.cn/xwzx/jcdt/art/2025/art_25b7d335a26d4208876869abac6927b0.html​</w:t>
      </w:r>
    </w:p>
    <w:p w14:paraId="58AFC5B8">
      <w:pPr>
        <w:pStyle w:val="8"/>
        <w:pageBreakBefore w:val="0"/>
        <w:numPr>
          <w:ilvl w:val="0"/>
          <w:numId w:val="3"/>
        </w:numPr>
        <w:kinsoku/>
        <w:wordWrap/>
        <w:overflowPunct/>
        <w:autoSpaceDE/>
        <w:autoSpaceDN/>
        <w:bidi w:val="0"/>
        <w:spacing w:before="62" w:after="62" w:line="360" w:lineRule="auto"/>
        <w:ind w:left="0" w:leftChars="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省农检中心开展全省基层农产品质量安全检测业务技术培训 -- 湖北省农业农村厅（湖北省农业农村厅）. 湖北省农业农村厅.2025-03-19. https://nyt.hubei.gov.cn/bmdt/yw/ywdt/sncpzlaqjczx/202503/t20250319_5580918.shtml​</w:t>
      </w:r>
    </w:p>
    <w:p w14:paraId="0825D0C2">
      <w:pPr>
        <w:pStyle w:val="8"/>
        <w:pageBreakBefore w:val="0"/>
        <w:numPr>
          <w:ilvl w:val="0"/>
          <w:numId w:val="3"/>
        </w:numPr>
        <w:kinsoku/>
        <w:wordWrap/>
        <w:overflowPunct/>
        <w:autoSpaceDE/>
        <w:autoSpaceDN/>
        <w:bidi w:val="0"/>
        <w:spacing w:before="62" w:after="62" w:line="360" w:lineRule="auto"/>
        <w:ind w:left="0" w:leftChars="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 xml:space="preserve">东阳实现农残速测技术升级（金华市人民政府）. 金华市人民政府.2024-07-17. </w:t>
      </w:r>
    </w:p>
    <w:p w14:paraId="0D1CAC3C">
      <w:pPr>
        <w:pStyle w:val="8"/>
        <w:pageBreakBefore w:val="0"/>
        <w:numPr>
          <w:ilvl w:val="0"/>
          <w:numId w:val="0"/>
        </w:numPr>
        <w:kinsoku/>
        <w:wordWrap/>
        <w:overflowPunct/>
        <w:autoSpaceDE/>
        <w:autoSpaceDN/>
        <w:bidi w:val="0"/>
        <w:spacing w:before="62" w:after="62" w:line="360" w:lineRule="auto"/>
        <w:ind w:leftChars="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http://www.jinhua.gov.cn/art/2024/7/17/art_1229592980_60260523.html​</w:t>
      </w:r>
    </w:p>
    <w:p w14:paraId="1C5E0424">
      <w:pPr>
        <w:pStyle w:val="8"/>
        <w:pageBreakBefore w:val="0"/>
        <w:numPr>
          <w:ilvl w:val="0"/>
          <w:numId w:val="3"/>
        </w:numPr>
        <w:kinsoku/>
        <w:wordWrap/>
        <w:overflowPunct/>
        <w:autoSpaceDE/>
        <w:autoSpaceDN/>
        <w:bidi w:val="0"/>
        <w:spacing w:before="62" w:after="62" w:line="360" w:lineRule="auto"/>
        <w:ind w:left="0" w:lef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“三抓三促”行动进行时(酒泉市农业农村政府).酒泉市农业农村局.2024-07-26</w:t>
      </w:r>
    </w:p>
    <w:p w14:paraId="025A8058">
      <w:pPr>
        <w:pStyle w:val="8"/>
        <w:pageBreakBefore w:val="0"/>
        <w:numPr>
          <w:ilvl w:val="0"/>
          <w:numId w:val="0"/>
        </w:numPr>
        <w:kinsoku/>
        <w:wordWrap/>
        <w:overflowPunct/>
        <w:autoSpaceDE/>
        <w:autoSpaceDN/>
        <w:bidi w:val="0"/>
        <w:spacing w:before="62" w:after="62" w:line="360" w:lineRule="auto"/>
        <w:ind w:leftChars="0" w:firstLine="420" w:firstLineChars="200"/>
        <w:jc w:val="left"/>
        <w:textAlignment w:val="auto"/>
        <w:rPr>
          <w:rStyle w:val="24"/>
          <w:rFonts w:hint="eastAsia" w:ascii="宋体" w:hAnsi="宋体" w:eastAsia="宋体" w:cs="宋体"/>
          <w:sz w:val="21"/>
          <w:szCs w:val="21"/>
          <w:lang w:val="en-US" w:eastAsia="zh-CN"/>
        </w:rPr>
      </w:pPr>
      <w:r>
        <w:rPr>
          <w:rStyle w:val="24"/>
          <w:rFonts w:hint="eastAsia" w:ascii="宋体" w:hAnsi="宋体" w:eastAsia="宋体" w:cs="宋体"/>
          <w:sz w:val="21"/>
          <w:szCs w:val="21"/>
          <w:lang w:val="en-US" w:eastAsia="zh-CN"/>
        </w:rPr>
        <w:t>http://nync.jiuquan.gov.cn/nyncj/c111172/202407/19e459d7150248c9afe0e3763586c57f.shtml</w:t>
      </w:r>
    </w:p>
    <w:p w14:paraId="7F470102">
      <w:pPr>
        <w:pStyle w:val="8"/>
        <w:pageBreakBefore w:val="0"/>
        <w:numPr>
          <w:ilvl w:val="0"/>
          <w:numId w:val="3"/>
        </w:numPr>
        <w:kinsoku/>
        <w:wordWrap/>
        <w:overflowPunct/>
        <w:autoSpaceDE/>
        <w:autoSpaceDN/>
        <w:bidi w:val="0"/>
        <w:spacing w:before="62" w:after="62" w:line="360" w:lineRule="auto"/>
        <w:ind w:left="0" w:leftChars="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察右中旗：强化农产品检测保障消费者食用安全 - 措施与实施情况 - 乌兰察布市人民政府（乌兰察布市人民政府）. 乌兰察布市人民政府.2025-01-03.</w:t>
      </w:r>
    </w:p>
    <w:p w14:paraId="492305D0">
      <w:pPr>
        <w:pStyle w:val="8"/>
        <w:pageBreakBefore w:val="0"/>
        <w:numPr>
          <w:ilvl w:val="0"/>
          <w:numId w:val="0"/>
        </w:numPr>
        <w:kinsoku/>
        <w:wordWrap/>
        <w:overflowPunct/>
        <w:autoSpaceDE/>
        <w:autoSpaceDN/>
        <w:bidi w:val="0"/>
        <w:spacing w:before="62" w:after="62" w:line="360" w:lineRule="auto"/>
        <w:ind w:leftChars="0"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https://www.wulanchabu.gov.cn/csyssqk3/1720721.html​</w:t>
      </w:r>
    </w:p>
    <w:p w14:paraId="1F12F8AF">
      <w:pPr>
        <w:pStyle w:val="8"/>
        <w:pageBreakBefore w:val="0"/>
        <w:numPr>
          <w:ilvl w:val="0"/>
          <w:numId w:val="3"/>
        </w:numPr>
        <w:kinsoku/>
        <w:wordWrap/>
        <w:overflowPunct/>
        <w:autoSpaceDE/>
        <w:autoSpaceDN/>
        <w:bidi w:val="0"/>
        <w:spacing w:before="62" w:after="62" w:line="360" w:lineRule="auto"/>
        <w:ind w:left="0" w:lef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加强农产品快检监管 保障 “舌尖上的安全”_南陵县人民政府</w:t>
      </w:r>
      <w:r>
        <w:rPr>
          <w:rFonts w:hint="eastAsia" w:ascii="宋体" w:hAnsi="宋体" w:eastAsia="宋体" w:cs="宋体"/>
          <w:sz w:val="21"/>
          <w:szCs w:val="21"/>
          <w:lang w:val="en-US" w:eastAsia="zh-CN"/>
        </w:rPr>
        <w:t>(南陵县人民政府).南陵县人民政府.2022-08-04.</w:t>
      </w:r>
    </w:p>
    <w:p w14:paraId="13D085C4">
      <w:pPr>
        <w:pStyle w:val="8"/>
        <w:pageBreakBefore w:val="0"/>
        <w:numPr>
          <w:ilvl w:val="0"/>
          <w:numId w:val="0"/>
        </w:numPr>
        <w:kinsoku/>
        <w:wordWrap/>
        <w:overflowPunct/>
        <w:autoSpaceDE/>
        <w:autoSpaceDN/>
        <w:bidi w:val="0"/>
        <w:spacing w:before="62" w:after="62" w:line="360" w:lineRule="auto"/>
        <w:ind w:lef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https://www.nlx.gov.cn/xwzx/bmdt/12075822.html</w:t>
      </w:r>
    </w:p>
    <w:p w14:paraId="147FCEB5">
      <w:pPr>
        <w:pStyle w:val="8"/>
        <w:pageBreakBefore w:val="0"/>
        <w:kinsoku/>
        <w:wordWrap/>
        <w:overflowPunct/>
        <w:autoSpaceDE/>
        <w:autoSpaceDN/>
        <w:bidi w:val="0"/>
        <w:spacing w:before="62" w:after="62" w:line="360" w:lineRule="auto"/>
        <w:ind w:left="0"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4</w:t>
      </w:r>
      <w:r>
        <w:rPr>
          <w:rFonts w:hint="eastAsia" w:ascii="宋体" w:hAnsi="宋体" w:eastAsia="宋体" w:cs="宋体"/>
          <w:sz w:val="21"/>
          <w:szCs w:val="21"/>
        </w:rPr>
        <w:t>1] 联盟链在农产品溯源中的应用。计算机应用研究，2022, 39 (5): 1512-1516.</w:t>
      </w:r>
    </w:p>
    <w:p w14:paraId="273E4901">
      <w:pPr>
        <w:pStyle w:val="8"/>
        <w:pageBreakBefore w:val="0"/>
        <w:kinsoku/>
        <w:wordWrap/>
        <w:overflowPunct/>
        <w:autoSpaceDE/>
        <w:autoSpaceDN/>
        <w:bidi w:val="0"/>
        <w:spacing w:before="62" w:after="62" w:line="360" w:lineRule="auto"/>
        <w:ind w:left="0"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4</w:t>
      </w:r>
      <w:r>
        <w:rPr>
          <w:rFonts w:hint="eastAsia" w:ascii="宋体" w:hAnsi="宋体" w:eastAsia="宋体" w:cs="宋体"/>
          <w:sz w:val="21"/>
          <w:szCs w:val="21"/>
        </w:rPr>
        <w:t>2] Hyperledger Fabric 智能合约开发指南。区块链技术与应用，2023, 10 (2): 45-52.</w:t>
      </w:r>
    </w:p>
    <w:p w14:paraId="18FEA874">
      <w:pPr>
        <w:pStyle w:val="8"/>
        <w:pageBreakBefore w:val="0"/>
        <w:kinsoku/>
        <w:wordWrap/>
        <w:overflowPunct/>
        <w:autoSpaceDE/>
        <w:autoSpaceDN/>
        <w:bidi w:val="0"/>
        <w:spacing w:before="62" w:after="62" w:line="360" w:lineRule="auto"/>
        <w:ind w:left="0" w:leftChars="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4</w:t>
      </w:r>
      <w:r>
        <w:rPr>
          <w:rFonts w:hint="eastAsia" w:ascii="宋体" w:hAnsi="宋体" w:eastAsia="宋体" w:cs="宋体"/>
          <w:sz w:val="21"/>
          <w:szCs w:val="21"/>
        </w:rPr>
        <w:t>3] 基于 IPFS 的非结构化数据上链方案。信息安全学报，2021, 6 (3): 32-41.</w:t>
      </w:r>
    </w:p>
    <w:p w14:paraId="73CEC3A8">
      <w:pPr>
        <w:pStyle w:val="8"/>
        <w:pageBreakBefore w:val="0"/>
        <w:kinsoku/>
        <w:wordWrap/>
        <w:overflowPunct/>
        <w:autoSpaceDE/>
        <w:autoSpaceDN/>
        <w:bidi w:val="0"/>
        <w:spacing w:before="62" w:after="62" w:line="360" w:lineRule="auto"/>
        <w:ind w:left="0" w:leftChars="0" w:firstLine="0" w:firstLineChars="0"/>
        <w:textAlignment w:val="auto"/>
        <w:rPr>
          <w:rFonts w:hint="eastAsia"/>
          <w:lang w:val="en-US" w:eastAsia="zh-CN"/>
        </w:rPr>
      </w:pPr>
    </w:p>
    <w:p w14:paraId="317D803B">
      <w:pPr>
        <w:pStyle w:val="8"/>
        <w:pageBreakBefore w:val="0"/>
        <w:kinsoku/>
        <w:wordWrap/>
        <w:overflowPunct/>
        <w:autoSpaceDE/>
        <w:autoSpaceDN/>
        <w:bidi w:val="0"/>
        <w:spacing w:before="62" w:after="62" w:line="360" w:lineRule="auto"/>
        <w:ind w:left="0" w:leftChars="0" w:firstLine="0" w:firstLineChars="0"/>
        <w:textAlignment w:val="auto"/>
        <w:outlineLvl w:val="0"/>
        <w:rPr>
          <w:rFonts w:hint="eastAsia" w:ascii="宋体" w:hAnsi="宋体" w:eastAsia="宋体" w:cs="宋体"/>
          <w:b/>
          <w:bCs/>
          <w:sz w:val="28"/>
          <w:szCs w:val="28"/>
        </w:rPr>
      </w:pPr>
      <w:bookmarkStart w:id="133" w:name="_Toc21857"/>
      <w:r>
        <w:rPr>
          <w:rFonts w:hint="eastAsia" w:ascii="宋体" w:hAnsi="宋体" w:eastAsia="宋体" w:cs="宋体"/>
          <w:b/>
          <w:bCs/>
          <w:sz w:val="28"/>
          <w:szCs w:val="28"/>
          <w:lang w:val="en-US" w:eastAsia="zh-CN"/>
        </w:rPr>
        <w:t>（3）第5章</w:t>
      </w:r>
      <w:r>
        <w:rPr>
          <w:rFonts w:hint="eastAsia" w:ascii="宋体" w:hAnsi="宋体" w:eastAsia="宋体" w:cs="宋体"/>
          <w:b/>
          <w:bCs/>
          <w:sz w:val="28"/>
          <w:szCs w:val="28"/>
        </w:rPr>
        <w:t>参考文献</w:t>
      </w:r>
      <w:bookmarkEnd w:id="133"/>
    </w:p>
    <w:p w14:paraId="6DFC137D">
      <w:pPr>
        <w:pStyle w:val="8"/>
        <w:pageBreakBefore w:val="0"/>
        <w:kinsoku/>
        <w:wordWrap/>
        <w:overflowPunct/>
        <w:autoSpaceDE/>
        <w:autoSpaceDN/>
        <w:bidi w:val="0"/>
        <w:spacing w:before="0" w:beforeLines="0" w:after="0" w:afterLines="0" w:line="360" w:lineRule="auto"/>
        <w:ind w:firstLine="480" w:firstLineChars="200"/>
        <w:textAlignment w:val="auto"/>
        <w:rPr>
          <w:rFonts w:ascii="宋体" w:hAnsi="宋体"/>
          <w:sz w:val="21"/>
          <w:szCs w:val="21"/>
        </w:rPr>
      </w:pPr>
      <w:r>
        <w:rPr>
          <w:rFonts w:ascii="宋体" w:hAnsi="宋体"/>
        </w:rPr>
        <w:t>[1]</w:t>
      </w:r>
      <w:r>
        <w:rPr>
          <w:rFonts w:ascii="宋体" w:hAnsi="宋体"/>
          <w:sz w:val="21"/>
          <w:szCs w:val="21"/>
        </w:rPr>
        <w:t xml:space="preserve"> Basler 相机官方文档. https://www.baslerweb.com</w:t>
      </w:r>
    </w:p>
    <w:p w14:paraId="632A2B03">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[2] 智慧农业数据采集技术规范。农业农村部，2021. http://www.moa.gov.cn</w:t>
      </w:r>
    </w:p>
    <w:p w14:paraId="3D6A01CA">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[3] Arduino 传感器开发指南. https://www.arduino.cc</w:t>
      </w:r>
    </w:p>
    <w:p w14:paraId="733C1548">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[4] 农业物联网传感器部署指南。中国农业科学院，2022. http://caas.cn</w:t>
      </w:r>
    </w:p>
    <w:p w14:paraId="3CCE5754">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[5] OpenCV 图像增强教程. https://docs.opencv.org</w:t>
      </w:r>
    </w:p>
    <w:p w14:paraId="18F0B4A5">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[6] Active Learning for Object Detection. TensorFlow 官方示例. https://www.tensorflow.org</w:t>
      </w:r>
    </w:p>
    <w:p w14:paraId="20570411">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[7] Albumentations 数据增强库. https://albumentations.ai</w:t>
      </w:r>
    </w:p>
    <w:p w14:paraId="6C881003">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[8] PyTorch 官方教程. https://pytorch.org</w:t>
      </w:r>
    </w:p>
    <w:p w14:paraId="09C9F10E">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[9] YOLOv8 官方性能报告. https://ultralytics.com</w:t>
      </w:r>
    </w:p>
    <w:p w14:paraId="7BDFF144">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[10] NAS-FPN: Neural Architecture Search for Feature Pyramid Networks. arXiv:1904.07392.</w:t>
      </w:r>
    </w:p>
    <w:p w14:paraId="50F1569B">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[11] 小目标检测技术综述。计算机学报，2020. http://cjc.ict.ac.cn</w:t>
      </w:r>
    </w:p>
    <w:p w14:paraId="6981AD4A">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[12] Model Compression Techniques. TensorRT Documentation. https://docs.nvidia.com</w:t>
      </w:r>
    </w:p>
    <w:p w14:paraId="7437276F">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[13] YOLOv8 数据增强策略. Ultralytics 官方文档.</w:t>
      </w:r>
    </w:p>
    <w:p w14:paraId="41ADEED1">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[14] Docker 容器化部署最佳实践. https://docs.docker.com</w:t>
      </w:r>
    </w:p>
    <w:p w14:paraId="25C779BE">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[15] 边缘计算容器化技术指南。阿里云，2023. https://www.aliyun.com</w:t>
      </w:r>
    </w:p>
    <w:p w14:paraId="533A70A2">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[16] Hyperledger Fabric 开发手册. https://hyperledger-fabric.readthedocs.io</w:t>
      </w:r>
    </w:p>
    <w:p w14:paraId="3870D6C7">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[17] 区块链数据结构与加密技术。电子工业出版社，2021.</w:t>
      </w:r>
    </w:p>
    <w:p w14:paraId="6E58C790">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[18] React Native 官方文档. https://reactnative.dev</w:t>
      </w:r>
    </w:p>
    <w:p w14:paraId="7C93D7AB">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[19] 工业自动化通信协议标准. GB/T 19582-2008.</w:t>
      </w:r>
    </w:p>
    <w:p w14:paraId="000EEAC3">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[20] 农业场景光照特性分析。农业工程学报，2019. http://www.tcsae.org</w:t>
      </w:r>
    </w:p>
    <w:p w14:paraId="213BE18A">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[21] 自适应光源控制系统设计。传感器与微系统，2022.</w:t>
      </w:r>
    </w:p>
    <w:p w14:paraId="072740B9">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[22] Retinex 算法原理与应用。光学学报，2018. http://www.opticsjournal.net</w:t>
      </w:r>
    </w:p>
    <w:p w14:paraId="51BF7A5A">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[23] 小样本学习在农业中的应用挑战。智慧农业，2023. http://smartagri.caas.cn</w:t>
      </w:r>
    </w:p>
    <w:p w14:paraId="40C244B3">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[24] Transfer Learning for Agriculture. TensorFlow Extended (TFX) 案例.</w:t>
      </w:r>
    </w:p>
    <w:p w14:paraId="4DB9FEC0">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[25] Prompt Tuning 技术白皮书. OpenAI, 2023. https://openai.com</w:t>
      </w:r>
    </w:p>
    <w:p w14:paraId="4B1B1E0A">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[26] Jetson Nano 算力评估报告. NVIDIA 开发者社区.</w:t>
      </w:r>
    </w:p>
    <w:p w14:paraId="7D3BF4CD">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[27] Knowledge Distillation Guide. PyTorch 官方教程.</w:t>
      </w:r>
    </w:p>
    <w:p w14:paraId="22F1D572">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[28] 图像分辨率对检测模型的影响分析。计算机应用研究，2020.</w:t>
      </w:r>
    </w:p>
    <w:p w14:paraId="4757931A">
      <w:pPr>
        <w:pStyle w:val="8"/>
        <w:pageBreakBefore w:val="0"/>
        <w:kinsoku/>
        <w:wordWrap/>
        <w:overflowPunct/>
        <w:autoSpaceDE/>
        <w:autoSpaceDN/>
        <w:bidi w:val="0"/>
        <w:spacing w:before="0" w:beforeLines="0" w:after="0" w:afterLines="0" w:line="360" w:lineRule="auto"/>
        <w:ind w:firstLine="420" w:firstLineChars="200"/>
        <w:textAlignment w:val="auto"/>
        <w:rPr>
          <w:rFonts w:ascii="宋体" w:hAnsi="宋体"/>
          <w:sz w:val="21"/>
          <w:szCs w:val="21"/>
        </w:rPr>
      </w:pPr>
      <w:r>
        <w:rPr>
          <w:rFonts w:ascii="宋体" w:hAnsi="宋体"/>
          <w:sz w:val="21"/>
          <w:szCs w:val="21"/>
        </w:rPr>
        <w:t>[29] 机器视觉系统设计指南。机械工业出版社，2017.</w:t>
      </w:r>
    </w:p>
    <w:p w14:paraId="12E5A59C">
      <w:pPr>
        <w:pStyle w:val="8"/>
        <w:pageBreakBefore w:val="0"/>
        <w:kinsoku/>
        <w:wordWrap/>
        <w:overflowPunct/>
        <w:autoSpaceDE/>
        <w:autoSpaceDN/>
        <w:bidi w:val="0"/>
        <w:spacing w:before="62" w:after="62" w:line="360" w:lineRule="auto"/>
        <w:ind w:left="0" w:leftChars="0" w:firstLine="0" w:firstLineChars="0"/>
        <w:textAlignment w:val="auto"/>
        <w:rPr>
          <w:rFonts w:hint="default"/>
          <w:lang w:val="en-US" w:eastAsia="zh-CN"/>
        </w:rPr>
      </w:pP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A0D79">
    <w:pPr>
      <w:pStyle w:val="15"/>
      <w:jc w:val="right"/>
    </w:pPr>
  </w:p>
  <w:p w14:paraId="05C55DC5">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7864841"/>
      <w:docPartObj>
        <w:docPartGallery w:val="autotext"/>
      </w:docPartObj>
    </w:sdtPr>
    <w:sdtContent>
      <w:p w14:paraId="1FC83576">
        <w:pPr>
          <w:pStyle w:val="15"/>
          <w:jc w:val="right"/>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326EA02A">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C9D1FE"/>
    <w:multiLevelType w:val="singleLevel"/>
    <w:tmpl w:val="F0C9D1FE"/>
    <w:lvl w:ilvl="0" w:tentative="0">
      <w:start w:val="1"/>
      <w:numFmt w:val="decimal"/>
      <w:suff w:val="space"/>
      <w:lvlText w:val="[%1]"/>
      <w:lvlJc w:val="left"/>
    </w:lvl>
  </w:abstractNum>
  <w:abstractNum w:abstractNumId="1">
    <w:nsid w:val="0C6ABAD6"/>
    <w:multiLevelType w:val="multilevel"/>
    <w:tmpl w:val="0C6ABAD6"/>
    <w:lvl w:ilvl="0" w:tentative="0">
      <w:start w:val="1"/>
      <w:numFmt w:val="decimal"/>
      <w:pStyle w:val="2"/>
      <w:suff w:val="space"/>
      <w:lvlText w:val="第%1章"/>
      <w:lvlJc w:val="left"/>
      <w:pPr>
        <w:tabs>
          <w:tab w:val="left" w:pos="0"/>
        </w:tabs>
        <w:ind w:left="0" w:firstLine="0"/>
      </w:pPr>
      <w:rPr>
        <w:rFonts w:hint="default" w:ascii="宋体" w:hAnsi="宋体" w:eastAsia="宋体" w:cs="宋体"/>
        <w:b/>
        <w:sz w:val="32"/>
      </w:rPr>
    </w:lvl>
    <w:lvl w:ilvl="1" w:tentative="0">
      <w:start w:val="1"/>
      <w:numFmt w:val="decimal"/>
      <w:pStyle w:val="3"/>
      <w:isLgl/>
      <w:suff w:val="space"/>
      <w:lvlText w:val="%1.%2."/>
      <w:lvlJc w:val="left"/>
      <w:pPr>
        <w:tabs>
          <w:tab w:val="left" w:pos="0"/>
        </w:tabs>
        <w:ind w:left="0" w:firstLine="0"/>
      </w:pPr>
      <w:rPr>
        <w:rFonts w:hint="default" w:ascii="宋体" w:hAnsi="宋体" w:eastAsia="宋体" w:cs="宋体"/>
        <w:b/>
        <w:sz w:val="28"/>
      </w:rPr>
    </w:lvl>
    <w:lvl w:ilvl="2" w:tentative="0">
      <w:start w:val="1"/>
      <w:numFmt w:val="decimal"/>
      <w:pStyle w:val="4"/>
      <w:isLgl/>
      <w:suff w:val="space"/>
      <w:lvlText w:val="%1.%2.%3."/>
      <w:lvlJc w:val="left"/>
      <w:pPr>
        <w:ind w:left="0" w:firstLine="0"/>
      </w:pPr>
      <w:rPr>
        <w:rFonts w:hint="default" w:ascii="宋体" w:hAnsi="宋体" w:eastAsia="宋体" w:cs="宋体"/>
        <w:b/>
        <w:sz w:val="28"/>
      </w:rPr>
    </w:lvl>
    <w:lvl w:ilvl="3" w:tentative="0">
      <w:start w:val="1"/>
      <w:numFmt w:val="decimal"/>
      <w:pStyle w:val="5"/>
      <w:isLgl/>
      <w:suff w:val="space"/>
      <w:lvlText w:val="%1.%2.%3.%4."/>
      <w:lvlJc w:val="left"/>
      <w:pPr>
        <w:ind w:left="0" w:firstLine="0"/>
      </w:pPr>
      <w:rPr>
        <w:rFonts w:hint="default" w:ascii="宋体" w:hAnsi="宋体" w:eastAsia="宋体" w:cs="宋体"/>
        <w:b/>
        <w:sz w:val="28"/>
      </w:rPr>
    </w:lvl>
    <w:lvl w:ilvl="4" w:tentative="0">
      <w:start w:val="1"/>
      <w:numFmt w:val="decimal"/>
      <w:pStyle w:val="6"/>
      <w:isLgl/>
      <w:suff w:val="space"/>
      <w:lvlText w:val="%1.%2.%3.%4.%5."/>
      <w:lvlJc w:val="left"/>
      <w:pPr>
        <w:ind w:left="0" w:firstLine="0"/>
      </w:pPr>
      <w:rPr>
        <w:rFonts w:hint="default" w:ascii="宋体" w:hAnsi="宋体" w:eastAsia="宋体" w:cs="宋体"/>
      </w:rPr>
    </w:lvl>
    <w:lvl w:ilvl="5" w:tentative="0">
      <w:start w:val="1"/>
      <w:numFmt w:val="upperLetter"/>
      <w:pStyle w:val="7"/>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8"/>
      <w:lvlText w:val=""/>
      <w:lvlJc w:val="left"/>
      <w:pPr>
        <w:ind w:left="0" w:firstLine="0"/>
      </w:pPr>
      <w:rPr>
        <w:rFonts w:hint="eastAsia"/>
      </w:rPr>
    </w:lvl>
  </w:abstractNum>
  <w:abstractNum w:abstractNumId="2">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588"/>
    <w:rsid w:val="000065CB"/>
    <w:rsid w:val="00010D4B"/>
    <w:rsid w:val="00011DE8"/>
    <w:rsid w:val="00022BDA"/>
    <w:rsid w:val="000251C4"/>
    <w:rsid w:val="00045F68"/>
    <w:rsid w:val="00060ADF"/>
    <w:rsid w:val="000B3080"/>
    <w:rsid w:val="000B56E3"/>
    <w:rsid w:val="000B6AE2"/>
    <w:rsid w:val="000D575D"/>
    <w:rsid w:val="000D70C7"/>
    <w:rsid w:val="000E2E5F"/>
    <w:rsid w:val="000E4288"/>
    <w:rsid w:val="000F2528"/>
    <w:rsid w:val="00101087"/>
    <w:rsid w:val="00114C31"/>
    <w:rsid w:val="00133A38"/>
    <w:rsid w:val="00137D8F"/>
    <w:rsid w:val="001420CF"/>
    <w:rsid w:val="00153211"/>
    <w:rsid w:val="00167358"/>
    <w:rsid w:val="00167571"/>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70888"/>
    <w:rsid w:val="00281566"/>
    <w:rsid w:val="00284B39"/>
    <w:rsid w:val="002907C5"/>
    <w:rsid w:val="002913D0"/>
    <w:rsid w:val="0029372A"/>
    <w:rsid w:val="00295BF8"/>
    <w:rsid w:val="002D3B9F"/>
    <w:rsid w:val="002F2928"/>
    <w:rsid w:val="00320348"/>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20F7C"/>
    <w:rsid w:val="00440D7C"/>
    <w:rsid w:val="004442E7"/>
    <w:rsid w:val="00456B82"/>
    <w:rsid w:val="004618E1"/>
    <w:rsid w:val="004754DF"/>
    <w:rsid w:val="00482289"/>
    <w:rsid w:val="00496830"/>
    <w:rsid w:val="00496DCB"/>
    <w:rsid w:val="004A0ACF"/>
    <w:rsid w:val="004B190E"/>
    <w:rsid w:val="004B7A13"/>
    <w:rsid w:val="004C3382"/>
    <w:rsid w:val="004D2CB4"/>
    <w:rsid w:val="004E094E"/>
    <w:rsid w:val="004E1CA0"/>
    <w:rsid w:val="004E2A9A"/>
    <w:rsid w:val="004E4D02"/>
    <w:rsid w:val="004F445C"/>
    <w:rsid w:val="004F6B99"/>
    <w:rsid w:val="005455EA"/>
    <w:rsid w:val="005468F7"/>
    <w:rsid w:val="00551CF4"/>
    <w:rsid w:val="00557A05"/>
    <w:rsid w:val="00582194"/>
    <w:rsid w:val="00582708"/>
    <w:rsid w:val="00595DE3"/>
    <w:rsid w:val="00596D03"/>
    <w:rsid w:val="005B2300"/>
    <w:rsid w:val="005D137E"/>
    <w:rsid w:val="005D628B"/>
    <w:rsid w:val="005E6E92"/>
    <w:rsid w:val="00601395"/>
    <w:rsid w:val="0060564B"/>
    <w:rsid w:val="006110E6"/>
    <w:rsid w:val="00612C48"/>
    <w:rsid w:val="00615D49"/>
    <w:rsid w:val="006250BE"/>
    <w:rsid w:val="00636113"/>
    <w:rsid w:val="00640EAD"/>
    <w:rsid w:val="00644C25"/>
    <w:rsid w:val="00646090"/>
    <w:rsid w:val="006547BF"/>
    <w:rsid w:val="0065581A"/>
    <w:rsid w:val="00664640"/>
    <w:rsid w:val="0066654C"/>
    <w:rsid w:val="00667AA0"/>
    <w:rsid w:val="006763E5"/>
    <w:rsid w:val="00683478"/>
    <w:rsid w:val="00684E23"/>
    <w:rsid w:val="00686510"/>
    <w:rsid w:val="006920FD"/>
    <w:rsid w:val="00692118"/>
    <w:rsid w:val="006A4916"/>
    <w:rsid w:val="006B72BB"/>
    <w:rsid w:val="006B7F94"/>
    <w:rsid w:val="006C5886"/>
    <w:rsid w:val="006D2700"/>
    <w:rsid w:val="006E19AF"/>
    <w:rsid w:val="006F36D1"/>
    <w:rsid w:val="00706CF4"/>
    <w:rsid w:val="00707E82"/>
    <w:rsid w:val="007154FB"/>
    <w:rsid w:val="00723EEA"/>
    <w:rsid w:val="0072412B"/>
    <w:rsid w:val="0072487B"/>
    <w:rsid w:val="00730343"/>
    <w:rsid w:val="00732015"/>
    <w:rsid w:val="00735FCC"/>
    <w:rsid w:val="00742D8C"/>
    <w:rsid w:val="00744B16"/>
    <w:rsid w:val="007462F7"/>
    <w:rsid w:val="007659A1"/>
    <w:rsid w:val="0077224A"/>
    <w:rsid w:val="00773453"/>
    <w:rsid w:val="00783BA5"/>
    <w:rsid w:val="00794C37"/>
    <w:rsid w:val="007A53D1"/>
    <w:rsid w:val="007B1FA2"/>
    <w:rsid w:val="007C363B"/>
    <w:rsid w:val="007C7D7E"/>
    <w:rsid w:val="007D080D"/>
    <w:rsid w:val="007E490F"/>
    <w:rsid w:val="007F132A"/>
    <w:rsid w:val="007F47DE"/>
    <w:rsid w:val="00800827"/>
    <w:rsid w:val="00815321"/>
    <w:rsid w:val="00821063"/>
    <w:rsid w:val="008259E1"/>
    <w:rsid w:val="00865588"/>
    <w:rsid w:val="00872563"/>
    <w:rsid w:val="008857BD"/>
    <w:rsid w:val="008A229E"/>
    <w:rsid w:val="008A4B83"/>
    <w:rsid w:val="008B2093"/>
    <w:rsid w:val="008C0EBF"/>
    <w:rsid w:val="008C6D11"/>
    <w:rsid w:val="008D2341"/>
    <w:rsid w:val="008D7333"/>
    <w:rsid w:val="008D7F63"/>
    <w:rsid w:val="008E1AD2"/>
    <w:rsid w:val="008E6BA0"/>
    <w:rsid w:val="00911BA1"/>
    <w:rsid w:val="0092224D"/>
    <w:rsid w:val="009321FD"/>
    <w:rsid w:val="009328CC"/>
    <w:rsid w:val="009366CA"/>
    <w:rsid w:val="00954A3D"/>
    <w:rsid w:val="00962A8F"/>
    <w:rsid w:val="00976FAE"/>
    <w:rsid w:val="00986EAC"/>
    <w:rsid w:val="009954DF"/>
    <w:rsid w:val="009B4163"/>
    <w:rsid w:val="009B7826"/>
    <w:rsid w:val="009D40F5"/>
    <w:rsid w:val="009E4673"/>
    <w:rsid w:val="009E524F"/>
    <w:rsid w:val="009F77C0"/>
    <w:rsid w:val="00A10DB2"/>
    <w:rsid w:val="00A14249"/>
    <w:rsid w:val="00A15E17"/>
    <w:rsid w:val="00A2458E"/>
    <w:rsid w:val="00A328BA"/>
    <w:rsid w:val="00A3635B"/>
    <w:rsid w:val="00A40DA9"/>
    <w:rsid w:val="00A43107"/>
    <w:rsid w:val="00A55634"/>
    <w:rsid w:val="00A55868"/>
    <w:rsid w:val="00A56731"/>
    <w:rsid w:val="00A6356E"/>
    <w:rsid w:val="00A65783"/>
    <w:rsid w:val="00A831FF"/>
    <w:rsid w:val="00A935B2"/>
    <w:rsid w:val="00A97478"/>
    <w:rsid w:val="00AB2AA3"/>
    <w:rsid w:val="00AB5765"/>
    <w:rsid w:val="00AB5EB6"/>
    <w:rsid w:val="00AC4401"/>
    <w:rsid w:val="00AD2E5E"/>
    <w:rsid w:val="00AE5CBD"/>
    <w:rsid w:val="00AF1E85"/>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0478"/>
    <w:rsid w:val="00BD1490"/>
    <w:rsid w:val="00BE1888"/>
    <w:rsid w:val="00BF6122"/>
    <w:rsid w:val="00C13C52"/>
    <w:rsid w:val="00C16014"/>
    <w:rsid w:val="00C20945"/>
    <w:rsid w:val="00C20E72"/>
    <w:rsid w:val="00C254FC"/>
    <w:rsid w:val="00C4242C"/>
    <w:rsid w:val="00C529C6"/>
    <w:rsid w:val="00C531E9"/>
    <w:rsid w:val="00C55514"/>
    <w:rsid w:val="00C566F5"/>
    <w:rsid w:val="00C60318"/>
    <w:rsid w:val="00C60348"/>
    <w:rsid w:val="00C72EB9"/>
    <w:rsid w:val="00C72F2E"/>
    <w:rsid w:val="00C7506A"/>
    <w:rsid w:val="00C7539D"/>
    <w:rsid w:val="00C77EA6"/>
    <w:rsid w:val="00C817EF"/>
    <w:rsid w:val="00C84511"/>
    <w:rsid w:val="00CA45CC"/>
    <w:rsid w:val="00CA4721"/>
    <w:rsid w:val="00CB5B08"/>
    <w:rsid w:val="00CC2386"/>
    <w:rsid w:val="00CD56C8"/>
    <w:rsid w:val="00CE13AD"/>
    <w:rsid w:val="00CE27E7"/>
    <w:rsid w:val="00CE518B"/>
    <w:rsid w:val="00CF43AD"/>
    <w:rsid w:val="00CF6EF8"/>
    <w:rsid w:val="00CF755D"/>
    <w:rsid w:val="00D06EE6"/>
    <w:rsid w:val="00D21E55"/>
    <w:rsid w:val="00D2569D"/>
    <w:rsid w:val="00D53A6B"/>
    <w:rsid w:val="00D6249D"/>
    <w:rsid w:val="00D67955"/>
    <w:rsid w:val="00D73A85"/>
    <w:rsid w:val="00D77143"/>
    <w:rsid w:val="00D86434"/>
    <w:rsid w:val="00DA4D13"/>
    <w:rsid w:val="00DB2892"/>
    <w:rsid w:val="00DB7C45"/>
    <w:rsid w:val="00DC170A"/>
    <w:rsid w:val="00DC2E6D"/>
    <w:rsid w:val="00DC5271"/>
    <w:rsid w:val="00DE5C62"/>
    <w:rsid w:val="00E1059D"/>
    <w:rsid w:val="00E320E2"/>
    <w:rsid w:val="00E36FCE"/>
    <w:rsid w:val="00E41020"/>
    <w:rsid w:val="00E430DC"/>
    <w:rsid w:val="00E51AFE"/>
    <w:rsid w:val="00E52A82"/>
    <w:rsid w:val="00E53CD0"/>
    <w:rsid w:val="00E63AC0"/>
    <w:rsid w:val="00E90B86"/>
    <w:rsid w:val="00E913B0"/>
    <w:rsid w:val="00E96412"/>
    <w:rsid w:val="00EA215F"/>
    <w:rsid w:val="00EA5269"/>
    <w:rsid w:val="00EC49CC"/>
    <w:rsid w:val="00EC5A41"/>
    <w:rsid w:val="00EC7493"/>
    <w:rsid w:val="00EC79A2"/>
    <w:rsid w:val="00ED0CA0"/>
    <w:rsid w:val="00ED2717"/>
    <w:rsid w:val="00EE6573"/>
    <w:rsid w:val="00EF0CC7"/>
    <w:rsid w:val="00EF1B8D"/>
    <w:rsid w:val="00F14530"/>
    <w:rsid w:val="00F24DBB"/>
    <w:rsid w:val="00F25B4D"/>
    <w:rsid w:val="00F3201C"/>
    <w:rsid w:val="00F43823"/>
    <w:rsid w:val="00F47375"/>
    <w:rsid w:val="00F476EE"/>
    <w:rsid w:val="00F768BA"/>
    <w:rsid w:val="00F82B76"/>
    <w:rsid w:val="00F93755"/>
    <w:rsid w:val="00F96902"/>
    <w:rsid w:val="00F96D76"/>
    <w:rsid w:val="00FB1AD2"/>
    <w:rsid w:val="00FC02B0"/>
    <w:rsid w:val="00FC02FB"/>
    <w:rsid w:val="00FC56B9"/>
    <w:rsid w:val="00FD18BE"/>
    <w:rsid w:val="00FD5862"/>
    <w:rsid w:val="00FD6290"/>
    <w:rsid w:val="00FF601A"/>
    <w:rsid w:val="00FF6C69"/>
    <w:rsid w:val="01EA0118"/>
    <w:rsid w:val="035C6DF3"/>
    <w:rsid w:val="03F90AE6"/>
    <w:rsid w:val="047629DB"/>
    <w:rsid w:val="04904FA7"/>
    <w:rsid w:val="06145E57"/>
    <w:rsid w:val="069D39AB"/>
    <w:rsid w:val="0A073F5D"/>
    <w:rsid w:val="0A4D56E8"/>
    <w:rsid w:val="0A711729"/>
    <w:rsid w:val="0B9730BE"/>
    <w:rsid w:val="0BAB6B6A"/>
    <w:rsid w:val="0D0C53E6"/>
    <w:rsid w:val="0D1A3FA7"/>
    <w:rsid w:val="0D58062B"/>
    <w:rsid w:val="0D8256A8"/>
    <w:rsid w:val="0DA27AF9"/>
    <w:rsid w:val="0DDC300B"/>
    <w:rsid w:val="0E0B7D94"/>
    <w:rsid w:val="0F19203C"/>
    <w:rsid w:val="102452AA"/>
    <w:rsid w:val="120E74AC"/>
    <w:rsid w:val="12767ED2"/>
    <w:rsid w:val="152F4368"/>
    <w:rsid w:val="154C252E"/>
    <w:rsid w:val="192D6053"/>
    <w:rsid w:val="19BE215E"/>
    <w:rsid w:val="1A064C88"/>
    <w:rsid w:val="1B601E4F"/>
    <w:rsid w:val="1B643A72"/>
    <w:rsid w:val="1F111E09"/>
    <w:rsid w:val="1FAA740D"/>
    <w:rsid w:val="22CF0F38"/>
    <w:rsid w:val="23DF33FD"/>
    <w:rsid w:val="23E3036F"/>
    <w:rsid w:val="24803E07"/>
    <w:rsid w:val="262275D1"/>
    <w:rsid w:val="276C4FA7"/>
    <w:rsid w:val="28643ED1"/>
    <w:rsid w:val="28A238E3"/>
    <w:rsid w:val="295F6BB0"/>
    <w:rsid w:val="29E766AD"/>
    <w:rsid w:val="2BE148DF"/>
    <w:rsid w:val="2C0F23A5"/>
    <w:rsid w:val="2C183950"/>
    <w:rsid w:val="2D83201D"/>
    <w:rsid w:val="2EE10029"/>
    <w:rsid w:val="2EF04710"/>
    <w:rsid w:val="2F7D2448"/>
    <w:rsid w:val="3240775C"/>
    <w:rsid w:val="33DF6B01"/>
    <w:rsid w:val="35151FB7"/>
    <w:rsid w:val="35BE2E72"/>
    <w:rsid w:val="35E46651"/>
    <w:rsid w:val="36070CBD"/>
    <w:rsid w:val="364A675B"/>
    <w:rsid w:val="3676400E"/>
    <w:rsid w:val="3680256D"/>
    <w:rsid w:val="36E774E0"/>
    <w:rsid w:val="379C4FCC"/>
    <w:rsid w:val="3885236D"/>
    <w:rsid w:val="39B61966"/>
    <w:rsid w:val="3AFB2473"/>
    <w:rsid w:val="3B091033"/>
    <w:rsid w:val="3BC136BC"/>
    <w:rsid w:val="3C664263"/>
    <w:rsid w:val="3EF23B8C"/>
    <w:rsid w:val="3F4E04AF"/>
    <w:rsid w:val="3F861052"/>
    <w:rsid w:val="41110C42"/>
    <w:rsid w:val="44E81CBA"/>
    <w:rsid w:val="4622721C"/>
    <w:rsid w:val="468477C0"/>
    <w:rsid w:val="46B04A59"/>
    <w:rsid w:val="46DF70EC"/>
    <w:rsid w:val="46F26E20"/>
    <w:rsid w:val="47463E2A"/>
    <w:rsid w:val="47523D62"/>
    <w:rsid w:val="476D0EB1"/>
    <w:rsid w:val="481B412D"/>
    <w:rsid w:val="48EE5954"/>
    <w:rsid w:val="491C070D"/>
    <w:rsid w:val="49680AE0"/>
    <w:rsid w:val="4A486266"/>
    <w:rsid w:val="4AB90745"/>
    <w:rsid w:val="4B8043D7"/>
    <w:rsid w:val="4C59524B"/>
    <w:rsid w:val="4D461C73"/>
    <w:rsid w:val="4DFF1E22"/>
    <w:rsid w:val="4E5B79A0"/>
    <w:rsid w:val="4FDB39D0"/>
    <w:rsid w:val="5300543F"/>
    <w:rsid w:val="54EB6261"/>
    <w:rsid w:val="552F5F81"/>
    <w:rsid w:val="55652EB2"/>
    <w:rsid w:val="55D90E12"/>
    <w:rsid w:val="568B4B9B"/>
    <w:rsid w:val="56B129E1"/>
    <w:rsid w:val="576C0528"/>
    <w:rsid w:val="5B092532"/>
    <w:rsid w:val="5B6B0AF7"/>
    <w:rsid w:val="5BD844BF"/>
    <w:rsid w:val="5C237623"/>
    <w:rsid w:val="5E0C65C1"/>
    <w:rsid w:val="5E4E6BDA"/>
    <w:rsid w:val="5EEE5E79"/>
    <w:rsid w:val="5F335DCF"/>
    <w:rsid w:val="5FF972E8"/>
    <w:rsid w:val="61A426DB"/>
    <w:rsid w:val="61D06DB7"/>
    <w:rsid w:val="62E33494"/>
    <w:rsid w:val="637C3691"/>
    <w:rsid w:val="63B53257"/>
    <w:rsid w:val="64AF3AEB"/>
    <w:rsid w:val="65186B18"/>
    <w:rsid w:val="65314B5F"/>
    <w:rsid w:val="65616FC8"/>
    <w:rsid w:val="65D33BEF"/>
    <w:rsid w:val="6603549E"/>
    <w:rsid w:val="66FE4F15"/>
    <w:rsid w:val="672F0434"/>
    <w:rsid w:val="67AC0721"/>
    <w:rsid w:val="695A688D"/>
    <w:rsid w:val="69686D66"/>
    <w:rsid w:val="69F820EF"/>
    <w:rsid w:val="6CE801F9"/>
    <w:rsid w:val="6CFE26AE"/>
    <w:rsid w:val="6DE60470"/>
    <w:rsid w:val="6E2D4046"/>
    <w:rsid w:val="6EE844E0"/>
    <w:rsid w:val="6F72024E"/>
    <w:rsid w:val="701B08E6"/>
    <w:rsid w:val="704B58B3"/>
    <w:rsid w:val="706E42F6"/>
    <w:rsid w:val="7088334B"/>
    <w:rsid w:val="731A1328"/>
    <w:rsid w:val="745A3D72"/>
    <w:rsid w:val="756E770A"/>
    <w:rsid w:val="7C6D1A57"/>
    <w:rsid w:val="7CAB4590"/>
    <w:rsid w:val="7DC73E5B"/>
    <w:rsid w:val="7E34366E"/>
    <w:rsid w:val="7FDF5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Ascii" w:hAnsiTheme="minorAscii" w:cstheme="minorBidi"/>
      <w:kern w:val="2"/>
      <w:sz w:val="21"/>
      <w:szCs w:val="22"/>
      <w:lang w:val="en-US" w:eastAsia="zh-CN" w:bidi="ar-SA"/>
    </w:rPr>
  </w:style>
  <w:style w:type="paragraph" w:styleId="2">
    <w:name w:val="heading 1"/>
    <w:basedOn w:val="1"/>
    <w:next w:val="1"/>
    <w:link w:val="26"/>
    <w:qFormat/>
    <w:uiPriority w:val="9"/>
    <w:pPr>
      <w:keepNext/>
      <w:keepLines/>
      <w:numPr>
        <w:ilvl w:val="0"/>
        <w:numId w:val="1"/>
      </w:numPr>
      <w:topLinePunct/>
      <w:adjustRightInd w:val="0"/>
      <w:snapToGrid w:val="0"/>
      <w:spacing w:before="50" w:beforeLines="50" w:after="50" w:afterLines="50" w:line="360" w:lineRule="auto"/>
      <w:jc w:val="center"/>
      <w:outlineLvl w:val="0"/>
    </w:pPr>
    <w:rPr>
      <w:rFonts w:ascii="Arial" w:hAnsi="Arial"/>
      <w:b/>
      <w:bCs/>
      <w:kern w:val="44"/>
      <w:sz w:val="32"/>
      <w:szCs w:val="44"/>
      <w:lang w:val="zh-CN"/>
    </w:rPr>
  </w:style>
  <w:style w:type="paragraph" w:styleId="3">
    <w:name w:val="heading 2"/>
    <w:basedOn w:val="1"/>
    <w:next w:val="1"/>
    <w:link w:val="31"/>
    <w:unhideWhenUsed/>
    <w:qFormat/>
    <w:uiPriority w:val="9"/>
    <w:pPr>
      <w:keepNext/>
      <w:keepLines/>
      <w:numPr>
        <w:ilvl w:val="1"/>
        <w:numId w:val="1"/>
      </w:numPr>
      <w:topLinePunct/>
      <w:adjustRightInd w:val="0"/>
      <w:snapToGrid w:val="0"/>
      <w:spacing w:before="50" w:beforeLines="50" w:after="50" w:afterLines="50" w:line="360" w:lineRule="auto"/>
      <w:jc w:val="left"/>
      <w:outlineLvl w:val="1"/>
    </w:pPr>
    <w:rPr>
      <w:rFonts w:ascii="Arial" w:hAnsi="Arial" w:eastAsia="宋体" w:cstheme="majorBidi"/>
      <w:b/>
      <w:bCs/>
      <w:sz w:val="28"/>
      <w:szCs w:val="32"/>
    </w:rPr>
  </w:style>
  <w:style w:type="paragraph" w:styleId="4">
    <w:name w:val="heading 3"/>
    <w:basedOn w:val="1"/>
    <w:next w:val="1"/>
    <w:link w:val="32"/>
    <w:unhideWhenUsed/>
    <w:qFormat/>
    <w:uiPriority w:val="9"/>
    <w:pPr>
      <w:keepNext/>
      <w:keepLines/>
      <w:numPr>
        <w:ilvl w:val="2"/>
        <w:numId w:val="1"/>
      </w:numPr>
      <w:topLinePunct/>
      <w:adjustRightInd w:val="0"/>
      <w:snapToGrid w:val="0"/>
      <w:spacing w:before="50" w:beforeLines="50" w:after="50" w:afterLines="50" w:line="360" w:lineRule="auto"/>
      <w:jc w:val="left"/>
      <w:outlineLvl w:val="2"/>
    </w:pPr>
    <w:rPr>
      <w:rFonts w:ascii="Arial" w:hAnsi="Arial" w:eastAsia="黑体"/>
      <w:b/>
      <w:bCs/>
      <w:sz w:val="28"/>
      <w:szCs w:val="32"/>
    </w:rPr>
  </w:style>
  <w:style w:type="paragraph" w:styleId="5">
    <w:name w:val="heading 4"/>
    <w:basedOn w:val="1"/>
    <w:next w:val="1"/>
    <w:link w:val="33"/>
    <w:unhideWhenUsed/>
    <w:qFormat/>
    <w:uiPriority w:val="9"/>
    <w:pPr>
      <w:keepNext/>
      <w:keepLines/>
      <w:numPr>
        <w:ilvl w:val="3"/>
        <w:numId w:val="1"/>
      </w:numPr>
      <w:adjustRightInd w:val="0"/>
      <w:snapToGrid w:val="0"/>
      <w:spacing w:before="50" w:beforeLines="50" w:after="50" w:afterLines="50" w:line="360" w:lineRule="auto"/>
      <w:jc w:val="left"/>
      <w:outlineLvl w:val="3"/>
    </w:pPr>
    <w:rPr>
      <w:rFonts w:ascii="Arial" w:hAnsi="Arial" w:eastAsia="宋体" w:cstheme="majorBidi"/>
      <w:b/>
      <w:bCs/>
      <w:sz w:val="28"/>
      <w:szCs w:val="28"/>
    </w:rPr>
  </w:style>
  <w:style w:type="paragraph" w:styleId="6">
    <w:name w:val="heading 5"/>
    <w:basedOn w:val="1"/>
    <w:next w:val="1"/>
    <w:link w:val="34"/>
    <w:unhideWhenUsed/>
    <w:qFormat/>
    <w:uiPriority w:val="9"/>
    <w:pPr>
      <w:keepNext/>
      <w:keepLines/>
      <w:numPr>
        <w:ilvl w:val="4"/>
        <w:numId w:val="1"/>
      </w:numPr>
      <w:adjustRightInd w:val="0"/>
      <w:snapToGrid w:val="0"/>
      <w:spacing w:before="50" w:beforeLines="50" w:after="50" w:afterLines="50" w:line="360" w:lineRule="auto"/>
      <w:jc w:val="left"/>
      <w:outlineLvl w:val="4"/>
    </w:pPr>
    <w:rPr>
      <w:rFonts w:ascii="Arial" w:hAnsi="Arial" w:eastAsia="宋体"/>
      <w:b/>
      <w:bCs/>
      <w:sz w:val="28"/>
      <w:szCs w:val="28"/>
    </w:rPr>
  </w:style>
  <w:style w:type="paragraph" w:styleId="7">
    <w:name w:val="heading 6"/>
    <w:basedOn w:val="1"/>
    <w:next w:val="8"/>
    <w:link w:val="35"/>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8"/>
    <w:link w:val="36"/>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8"/>
    <w:link w:val="37"/>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8"/>
    <w:link w:val="38"/>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customStyle="1" w:styleId="8">
    <w:name w:val="正文段落"/>
    <w:basedOn w:val="1"/>
    <w:link w:val="4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8"/>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4">
    <w:name w:val="Balloon Text"/>
    <w:basedOn w:val="1"/>
    <w:link w:val="30"/>
    <w:semiHidden/>
    <w:unhideWhenUsed/>
    <w:qFormat/>
    <w:uiPriority w:val="99"/>
    <w:rPr>
      <w:sz w:val="18"/>
      <w:szCs w:val="18"/>
    </w:rPr>
  </w:style>
  <w:style w:type="paragraph" w:styleId="15">
    <w:name w:val="footer"/>
    <w:basedOn w:val="1"/>
    <w:link w:val="29"/>
    <w:unhideWhenUsed/>
    <w:qFormat/>
    <w:uiPriority w:val="99"/>
    <w:pPr>
      <w:tabs>
        <w:tab w:val="center" w:pos="4153"/>
        <w:tab w:val="right" w:pos="8306"/>
      </w:tabs>
      <w:snapToGrid w:val="0"/>
      <w:jc w:val="left"/>
    </w:pPr>
    <w:rPr>
      <w:sz w:val="18"/>
      <w:szCs w:val="18"/>
    </w:rPr>
  </w:style>
  <w:style w:type="paragraph" w:styleId="16">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right" w:leader="dot" w:pos="8296"/>
      </w:tabs>
      <w:adjustRightInd w:val="0"/>
      <w:snapToGrid w:val="0"/>
      <w:spacing w:before="50" w:beforeLines="50" w:after="50" w:afterLines="50" w:line="360" w:lineRule="auto"/>
    </w:pPr>
    <w:rPr>
      <w:rFonts w:ascii="Arial" w:hAnsi="Arial" w:eastAsia="宋体"/>
      <w:b/>
    </w:rPr>
  </w:style>
  <w:style w:type="paragraph" w:styleId="18">
    <w:name w:val="index 9"/>
    <w:basedOn w:val="1"/>
    <w:next w:val="1"/>
    <w:semiHidden/>
    <w:unhideWhenUsed/>
    <w:qFormat/>
    <w:uiPriority w:val="99"/>
    <w:pPr>
      <w:numPr>
        <w:ilvl w:val="8"/>
        <w:numId w:val="1"/>
      </w:numPr>
    </w:pPr>
  </w:style>
  <w:style w:type="paragraph" w:styleId="19">
    <w:name w:val="toc 2"/>
    <w:basedOn w:val="1"/>
    <w:next w:val="1"/>
    <w:unhideWhenUsed/>
    <w:qFormat/>
    <w:uiPriority w:val="39"/>
    <w:pPr>
      <w:tabs>
        <w:tab w:val="right" w:leader="dot" w:pos="8296"/>
      </w:tabs>
      <w:adjustRightInd w:val="0"/>
      <w:snapToGrid w:val="0"/>
      <w:spacing w:line="360" w:lineRule="auto"/>
      <w:ind w:left="100" w:leftChars="100"/>
    </w:pPr>
    <w:rPr>
      <w:rFonts w:ascii="Times New Roman" w:hAnsi="Times New Roman" w:eastAsia="宋体"/>
      <w:sz w:val="21"/>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Hyperlink"/>
    <w:basedOn w:val="22"/>
    <w:unhideWhenUsed/>
    <w:qFormat/>
    <w:uiPriority w:val="99"/>
    <w:rPr>
      <w:color w:val="0000FF"/>
      <w:u w:val="single"/>
    </w:rPr>
  </w:style>
  <w:style w:type="paragraph" w:styleId="25">
    <w:name w:val="List Paragraph"/>
    <w:basedOn w:val="1"/>
    <w:qFormat/>
    <w:uiPriority w:val="34"/>
    <w:pPr>
      <w:ind w:firstLine="420" w:firstLineChars="200"/>
    </w:pPr>
  </w:style>
  <w:style w:type="character" w:customStyle="1" w:styleId="26">
    <w:name w:val="标题 1 字符"/>
    <w:basedOn w:val="22"/>
    <w:link w:val="2"/>
    <w:qFormat/>
    <w:uiPriority w:val="9"/>
    <w:rPr>
      <w:rFonts w:ascii="Arial" w:hAnsi="Arial" w:eastAsia="宋体"/>
      <w:b/>
      <w:bCs/>
      <w:kern w:val="44"/>
      <w:sz w:val="32"/>
      <w:szCs w:val="44"/>
      <w:lang w:val="zh-CN"/>
    </w:rPr>
  </w:style>
  <w:style w:type="paragraph" w:customStyle="1" w:styleId="2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character" w:customStyle="1" w:styleId="28">
    <w:name w:val="页眉 字符"/>
    <w:basedOn w:val="22"/>
    <w:link w:val="16"/>
    <w:qFormat/>
    <w:uiPriority w:val="99"/>
    <w:rPr>
      <w:sz w:val="18"/>
      <w:szCs w:val="18"/>
    </w:rPr>
  </w:style>
  <w:style w:type="character" w:customStyle="1" w:styleId="29">
    <w:name w:val="页脚 字符"/>
    <w:basedOn w:val="22"/>
    <w:link w:val="15"/>
    <w:qFormat/>
    <w:uiPriority w:val="99"/>
    <w:rPr>
      <w:sz w:val="18"/>
      <w:szCs w:val="18"/>
    </w:rPr>
  </w:style>
  <w:style w:type="character" w:customStyle="1" w:styleId="30">
    <w:name w:val="批注框文本 字符"/>
    <w:basedOn w:val="22"/>
    <w:link w:val="14"/>
    <w:semiHidden/>
    <w:qFormat/>
    <w:uiPriority w:val="99"/>
    <w:rPr>
      <w:sz w:val="18"/>
      <w:szCs w:val="18"/>
    </w:rPr>
  </w:style>
  <w:style w:type="character" w:customStyle="1" w:styleId="31">
    <w:name w:val="标题 2 字符"/>
    <w:basedOn w:val="22"/>
    <w:link w:val="3"/>
    <w:qFormat/>
    <w:uiPriority w:val="9"/>
    <w:rPr>
      <w:rFonts w:ascii="Arial" w:hAnsi="Arial" w:eastAsia="宋体" w:cstheme="majorBidi"/>
      <w:b/>
      <w:bCs/>
      <w:sz w:val="28"/>
      <w:szCs w:val="32"/>
    </w:rPr>
  </w:style>
  <w:style w:type="character" w:customStyle="1" w:styleId="32">
    <w:name w:val="标题 3 字符"/>
    <w:basedOn w:val="22"/>
    <w:link w:val="4"/>
    <w:qFormat/>
    <w:uiPriority w:val="9"/>
    <w:rPr>
      <w:rFonts w:ascii="Arial" w:hAnsi="Arial" w:eastAsia="黑体"/>
      <w:b/>
      <w:bCs/>
      <w:sz w:val="28"/>
      <w:szCs w:val="32"/>
    </w:rPr>
  </w:style>
  <w:style w:type="character" w:customStyle="1" w:styleId="33">
    <w:name w:val="标题 4 字符"/>
    <w:basedOn w:val="22"/>
    <w:link w:val="5"/>
    <w:qFormat/>
    <w:uiPriority w:val="9"/>
    <w:rPr>
      <w:rFonts w:ascii="Arial" w:hAnsi="Arial" w:eastAsia="宋体" w:cstheme="majorBidi"/>
      <w:b/>
      <w:bCs/>
      <w:sz w:val="28"/>
      <w:szCs w:val="28"/>
    </w:rPr>
  </w:style>
  <w:style w:type="character" w:customStyle="1" w:styleId="34">
    <w:name w:val="标题 5 字符"/>
    <w:basedOn w:val="22"/>
    <w:link w:val="6"/>
    <w:qFormat/>
    <w:uiPriority w:val="9"/>
    <w:rPr>
      <w:rFonts w:ascii="Arial" w:hAnsi="Arial" w:eastAsia="宋体"/>
      <w:b/>
      <w:bCs/>
      <w:sz w:val="28"/>
      <w:szCs w:val="28"/>
    </w:rPr>
  </w:style>
  <w:style w:type="character" w:customStyle="1" w:styleId="35">
    <w:name w:val="标题 6 字符"/>
    <w:basedOn w:val="22"/>
    <w:link w:val="7"/>
    <w:qFormat/>
    <w:uiPriority w:val="9"/>
    <w:rPr>
      <w:rFonts w:ascii="Arial" w:hAnsi="Arial" w:eastAsia="黑体" w:cstheme="majorBidi"/>
      <w:bCs/>
      <w:sz w:val="24"/>
      <w:szCs w:val="24"/>
    </w:rPr>
  </w:style>
  <w:style w:type="character" w:customStyle="1" w:styleId="36">
    <w:name w:val="标题 7 字符"/>
    <w:basedOn w:val="22"/>
    <w:link w:val="9"/>
    <w:qFormat/>
    <w:uiPriority w:val="9"/>
    <w:rPr>
      <w:rFonts w:ascii="Arial" w:hAnsi="Arial" w:eastAsia="黑体"/>
      <w:bCs/>
      <w:sz w:val="24"/>
      <w:szCs w:val="24"/>
    </w:rPr>
  </w:style>
  <w:style w:type="character" w:customStyle="1" w:styleId="37">
    <w:name w:val="标题 8 字符"/>
    <w:basedOn w:val="22"/>
    <w:link w:val="10"/>
    <w:qFormat/>
    <w:uiPriority w:val="9"/>
    <w:rPr>
      <w:rFonts w:ascii="Arial" w:hAnsi="Arial" w:eastAsia="黑体" w:cstheme="majorBidi"/>
      <w:sz w:val="24"/>
      <w:szCs w:val="24"/>
    </w:rPr>
  </w:style>
  <w:style w:type="character" w:customStyle="1" w:styleId="38">
    <w:name w:val="标题 9 字符"/>
    <w:basedOn w:val="22"/>
    <w:link w:val="11"/>
    <w:qFormat/>
    <w:uiPriority w:val="9"/>
    <w:rPr>
      <w:rFonts w:ascii="Arial" w:hAnsi="Arial" w:eastAsia="黑体" w:cstheme="majorBidi"/>
      <w:sz w:val="24"/>
      <w:szCs w:val="21"/>
    </w:rPr>
  </w:style>
  <w:style w:type="paragraph" w:customStyle="1" w:styleId="39">
    <w:name w:val="说明"/>
    <w:basedOn w:val="1"/>
    <w:next w:val="8"/>
    <w:qFormat/>
    <w:uiPriority w:val="0"/>
    <w:pPr>
      <w:adjustRightInd w:val="0"/>
      <w:snapToGrid w:val="0"/>
      <w:spacing w:before="50" w:beforeLines="50" w:after="100" w:afterLines="100" w:line="288" w:lineRule="auto"/>
    </w:pPr>
    <w:rPr>
      <w:rFonts w:ascii="楷体" w:hAnsi="楷体" w:eastAsia="楷体"/>
    </w:rPr>
  </w:style>
  <w:style w:type="paragraph" w:customStyle="1" w:styleId="40">
    <w:name w:val="图表段落"/>
    <w:basedOn w:val="8"/>
    <w:qFormat/>
    <w:uiPriority w:val="0"/>
    <w:pPr>
      <w:spacing w:before="30" w:beforeLines="30" w:after="30" w:afterLines="30" w:line="240" w:lineRule="auto"/>
      <w:ind w:firstLine="0" w:firstLineChars="0"/>
      <w:jc w:val="center"/>
    </w:pPr>
  </w:style>
  <w:style w:type="character" w:customStyle="1" w:styleId="41">
    <w:name w:val="正文段落 Char"/>
    <w:link w:val="8"/>
    <w:qFormat/>
    <w:uiPriority w:val="0"/>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microsoft.com/office/2006/relationships/keyMapCustomizations" Target="customizations.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ECB019B1-382A-4266-B25C-5B523AA43C14-1">
      <extobjdata type="ECB019B1-382A-4266-B25C-5B523AA43C14" data="ewoJIkZpbGVJZCIgOiAiNDA5MjA1NzM1MzIyIiwKCSJHcm91cElkIiA6ICIxNjIyODgyNzQiLAoJIkltYWdlIiA6ICJpVkJPUncwS0dnb0FBQUFOU1VoRVVnQUFBd2dBQUFKdUNBWUFBQUFVM3lYa0FBQUFBWE5TUjBJQXJzNGM2UUFBSUFCSlJFRlVlSnpzM1hkWWszZlh3UEZ2d2haUUZOeUtXRmR4VlhBUHJLUE9WbHRYdGU1YXJkcXFxQ2hTRjNVdkZGcTM0Z0pucmFOdVVjQ05WdXVvcTBxdHVLa0tJcUF5UXZMK3daUDdKU1pCWExYYTg3bXVYcSs1YzYvd1B2bmxQcjl4RG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"/>
    </extobj>
    <extobj name="F360BE8B-6686-4F3D-AEAF-501FE73E4058-2">
      <extobjdata type="F360BE8B-6686-4F3D-AEAF-501FE73E4058" data="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"/>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E51824-3BAD-4B45-A9B7-E6CBBF383C43}">
  <ds:schemaRefs/>
</ds:datastoreItem>
</file>

<file path=docProps/app.xml><?xml version="1.0" encoding="utf-8"?>
<Properties xmlns="http://schemas.openxmlformats.org/officeDocument/2006/extended-properties" xmlns:vt="http://schemas.openxmlformats.org/officeDocument/2006/docPropsVTypes">
  <Template>Normal.dotm</Template>
  <Pages>51</Pages>
  <Words>7064</Words>
  <Characters>7890</Characters>
  <Lines>104</Lines>
  <Paragraphs>102</Paragraphs>
  <TotalTime>19</TotalTime>
  <ScaleCrop>false</ScaleCrop>
  <LinksUpToDate>false</LinksUpToDate>
  <CharactersWithSpaces>8227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2025-04-09T08:17:00Z</dcterms:created>
  <dc:creator>Liu</dc:creator>
  <cp:lastModifiedBy>Lisa</cp:lastModifiedBy>
  <cp:lastPrinted>2019-04-15T06:27:00Z</cp:lastPrinted>
  <dcterms:modified xsi:type="dcterms:W3CDTF">2025-06-05T09:07:11Z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1EB1B7B113FE41378E61343007633D94_13</vt:lpwstr>
  </property>
  <property fmtid="{D5CDD505-2E9C-101B-9397-08002B2CF9AE}" pid="4" name="KSOTemplateDocerSaveRecord">
    <vt:lpwstr>eyJoZGlkIjoiMWIyNzdjOTdjYjMxNmRjMTRhNDgwZjJkOWU1Yzc5YjAiLCJ1c2VySWQiOiIyNTUzNTQxNzIifQ==</vt:lpwstr>
  </property>
</Properties>
</file>