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</w:pPr>
    </w:p>
    <w:p>
      <w:pPr>
        <w:spacing w:after="18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全自动冰冻切片染色机</w:t>
      </w:r>
    </w:p>
    <w:p>
      <w:pPr>
        <w:jc w:val="center"/>
      </w:pPr>
      <w:r>
        <w:rPr>
          <w:rFonts w:ascii="Noto Sans CJK SC" w:hAnsi="Noto Sans CJK SC" w:eastAsia="Noto Sans CJK SC"/>
          <w:color w:val="4F4F4F"/>
          <w:sz w:val="30"/>
        </w:rPr>
        <w:t>需求待确认事项清单与工程师问题单</w:t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V2.3</w:t>
            </w:r>
          </w:p>
        </w:tc>
      </w:tr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编制日期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2026-06-25</w:t>
            </w:r>
          </w:p>
        </w:tc>
      </w:tr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文档状态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联调准备清单 / 通道级实验脚本规则已纳入</w:t>
            </w:r>
          </w:p>
        </w:tc>
      </w:tr>
      <w:tr>
        <w:tc>
          <w:tcPr>
            <w:tcW w:type="dxa" w:w="5241"/>
            <w:vAlign w:val="center"/>
            <w:shd w:fill="1F4E79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本次更新重点</w:t>
            </w:r>
          </w:p>
        </w:tc>
        <w:tc>
          <w:tcPr>
            <w:tcW w:type="dxa" w:w="5241"/>
            <w:vAlign w:val="center"/>
            <w:shd w:fill="F8FBFE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实验脚本选择由单玻片级调整为通道级：A-D 每个通道统一选择实验类型和已发布脚本，通道内玻片继承同一快照；补充预启动更换、扫码顺序和多一抗兼容映射待确认项。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DF5FB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使用说明：本版为 V2.3 的待确认事项更新版。已保留并整合当前已冻结的 HE/IHC、条码/LIS、DAB、暂停/停止、故障恢复、试剂校验与物理布局规则；本次冻结通道级实验脚本选择与继承规则，并将预启动脚本变更、扫码先后顺序及一抗-脚本兼容映射细节列入待确认。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1. 当前结论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2F0D9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业务基线状态：HE/IHC 范围、通道批次、通道级实验脚本选择、玻片识别、LIS 查询分支、试剂条码与余量、启动校验、DAB、暂停/停止、故障大步骤重做、平面布局、双向 PWM 清洗泵及 16 Slot 主控温控映射已冻结。A-D 每个通道只使用一个实验类型和一个已发布流程版本；通道内所有玻片继承同一流程快照。最新布局基准为 Needle1（最里面针）原点 (0,0)，Needle2=(+25 mm,0)。Mock 开发不应再等待这些业务规则与基础接口。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68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68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对开发影响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 业务规则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全部关闭。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可立即开发 UI、状态机、流程确认、试剂校验、DAB、Mock Timeline。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 真实设备与数据</w:t>
            </w:r>
          </w:p>
        </w:tc>
        <w:tc>
          <w:tcPr>
            <w:tcW w:type="dxa" w:w="368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尚需接口/数据/图纸确认。</w:t>
            </w:r>
          </w:p>
        </w:tc>
        <w:tc>
          <w:tcPr>
            <w:tcW w:type="dxa" w:w="368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Mock 可占位；真实适配器、干跑和湿实验前必须关闭。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 上线优化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可在首版联调后细化。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不阻塞核心 Mock 开发。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2. 已确认结论（不再列为待确认）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370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已冻结结论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流程范围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首版仅 HE 与 IHC；HE 从苏木素与终洗开始，IHC 包含前处理、一抗、二抗、DAB、苏木素与终洗。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通道批次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通道×4 Slot；1-4 张为完整批次；每个通道批次统一绑定一个实验类型、一个已发布流程版本和一个不可变流程快照；启动后不得追加；全部终态、卸载清空后才可进入下一批。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玻片识别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通灵 IHC 码为 3 位一抗代码；医院码标准化后查 LIS；HE 无二维码，操作员在已选择 HE 脚本的通道中手动确认。IHC 样本仅校验其确认一抗与通道脚本兼容性。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IHC 脚本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脚本由通道批次统一选择；一抗代码与已发布 IHC 脚本为 1:N，样本确认的一抗必须与通道已选脚本存在已发布兼容映射。单张玻片不得独立选择不同脚本。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条码与余量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 位 Code 128；5×8，ch1-ch5；多瓶可合并判断、逐瓶扣减、跨瓶补足、不同批号可混用，0 mL 弹窗。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试剂校验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对所有已确认未完成任务统一校验；缺失/无效/未知/过期/总余量不足禁止整机启动，不允许覆盖。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DAB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自动配制、新试管、8 位 M1-M8、完成后 3 小时有效，过期自动重配并提示，8 位耗尽后清洗确认；A/B 原液位在配液区下方。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平面布局与坐标预设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>
              <w:t>机械 XY 原点为最新平面图标注的“原点（最里面针）”，即 Needle1=(0,0)；Needle2=(+25 mm,0)。X 向右/Y 向下、单位 mm、中心到中心；试剂架 25 mm 节距、A-D 等距、Slot 1-4 自下而上；每个位置独立校准。旧版左上原点与 R1 第一列中心 X=88 mm 基准废止。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洗针/混匀模块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洗针区为上排洗内壁、下排洗外壁；4 个通道各有独立清洗泵和独立混匀电机，混匀不需要机械臂到达混匀电机位置。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暂停/停止/故障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原子动作完成后暂停/普通停止；已加液等待恢复后下一步；任一故障整机停止；安全检查点玻片可继续，状态不确定玻片由操作员从当前大步骤起点重做。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温控协议与 Slot 映射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主控协议 V1.0.4：4 块加热板（Board 0-3）×每板 4 个独立加热点（Point 0-3）=16 Slot。Drawer A/B/C/D→Board 0/1/2/3；Slot 1-4 自下而上→Point 0-3 自下而上，即 Point=Slot-1；支持单点和每板批量设温、启停、读取当前/目标温度/开关。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清洗泵 PWM 双向控制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主控协议 V1.0.4：PWM 设置值为 INT16，范围 -100~+100，0 为停止；正值为正抽，负值为反抽。PWM0-PWM3 对应通道0-3清洗泵，软件默认映射 Drawer A-D，并需在真实设备联调时复核。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3. P1：真实硬件联调前必须形成正式结论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rPr>
          <w:tblHeader w:val="true"/>
        </w:trPr>
        <w:tc>
          <w:tcPr>
            <w:tcW w:type="dxa" w:w="850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待确认事项</w:t>
            </w:r>
          </w:p>
        </w:tc>
        <w:tc>
          <w:tcPr>
            <w:tcW w:type="dxa" w:w="4649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需形成的正式结论</w:t>
            </w:r>
          </w:p>
        </w:tc>
        <w:tc>
          <w:tcPr>
            <w:tcW w:type="dxa" w:w="1757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责任方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P1-01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温控业务阈值与安全策略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 V1.0.4 的 4 板×4 点接口及 A-D/Slot 映射已确认。仍需冻结：各流程允许温度范围、稳定判定（误差/持续时间）、升温超时、超温/低温/传感器异常、断电后状态、温度曲线采样与报警升级策略。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实验负责人 + 温控/主控工程师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P1-02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主控与独立制冷控制归属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上位机最终调用主控制冷接口还是独立 9600 制冷协议；设备连接、异常、温度范围与安全策略。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主控/制冷工程师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试剂列扫码完整报文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ch1-ch5 每列：通道码、9 个定位码、8 个 Code 128 条码、每位 SCAN_STATE、缓存长度、扫描完成/超时/重试、空位/无效码字段。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主控/扫码工程师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P1-04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样本扫码头接入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DCR55 的 COM、触发方式、结束符、单次扫码超时、无条码/多条码、扫码头安装方式和 A-01-D-04 坐标。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机械臂/扫码工程师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P1-05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双针资源拓扑与并行矩阵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 轴是否共享、双 X 是否启用、是否支持真正异步并行、洗针是否占用共享平台、允许的并行动作组合。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机械臂工程师 + 软件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P1-06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机械臂节点、坐标与安全参数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>
              <w:t>X/Y/Z/P 节点 ID、回零、最大行程、速度、软限位、样本/试剂/洗内壁/洗外壁/DAB M1-M8/A-B/扫码坐标、碰撞规则。名义布局已更新为 Needle1（最里面针）原点、Needle2=(+25 mm,0)；仍需逐点实际校准与验收。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P1-07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洗针硬件与反馈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上排 2 个洗内壁位、下排 2 个洗外壁位的泵/阀/槽归属；两针是否独立洗、洗针执行/完成/失败反馈、4-2-4 默认时序如何下发。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主控/机械臂工程师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P1-08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清洗泵、混匀与传感器工艺参数/反馈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PWM0-3 的 INT16 -100~+100、正抽/反抽/停止已确认。仍需形成：每类清洗动作的推荐方向、速度、持续时间、RPM 是否可信/可用、流量或堵塞反馈、4 个混匀电机的原点/完成信号，以及排废/排毒、PBS/水/废液/排毒液位异常的安全策略。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主控工程师 + 实验负责人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P1-09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DAB 自动配制机械路径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DAB A/B/水的真实来源与阀/泵路径、8 个 M1-M8 位置坐标、试管在位/占用、混匀方式、配制完成/失败反馈、废液处理。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 + 实验负责人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P1-10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抽屉、玻片与安全联锁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抽屉插入/拉出、玻片在位、门/急停、运行中拉出后的底层行为、允许恢复条件。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硬件/主控工程师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P1-11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设备错误码与状态读回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机械臂、泵、温控、扫码、制冷、主控可识别的错误码、严重等级、是否可恢复、状态读回方式。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各设备工程师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P1-12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工程师模式真实安全边界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哪些测试可在真实设备运行、哪些必须无任务/空载、二次确认、测试最大时长/体积、配置保存审批。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硬件 + 软件 + 质量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>
              <w:t>双针针头-泵-通道映射与降级策略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464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>
              <w:t>双针几何已确认：Needle1 为最里面针/机械原点 (0,0)，Needle2=(+25 mm,0)。仍需明确 Needle1/Needle2 分别连接的泵、可服务的通道/目标位、单针故障后的降级或禁止策略，以及现场偏移校准验收方法。</w:t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1757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机械臂工程师 + 软件</w:t>
            </w:r>
          </w:p>
        </w:tc>
      </w:tr>
      <w:tr>
        <w:tc>
          <w:tcPr>
            <w:tcW w:type="dxa" w:w="85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P1-14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液位/管路与指示灯映射</w:t>
            </w:r>
          </w:p>
        </w:tc>
        <w:tc>
          <w:tcPr>
            <w:tcW w:type="dxa" w:w="464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将纯水、PBS、废液、排毒等液位输入、泵/阀、排废/排毒路径、4 个液位指示灯（含预留 PBS）及 4 个通道指示灯映射到正式 IO/状态/错误码。</w:t>
            </w:r>
          </w:p>
        </w:tc>
        <w:tc>
          <w:tcPr>
            <w:tcW w:type="dxa" w:w="1757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主控/管路工程师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4. P1：数据、条码、脚本与 LIS 上线前必须补齐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134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6123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需形成的正式结论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P1-D01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正式试剂目录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补齐二抗、阻断剂、清洗液、HRP、DAB A/B、苏木素等所有流程必需试剂的 3 位代码、名称、类别、保质期、流程用途、液体类型引用。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P1-D02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一抗代码-脚本兼容映射表</w:t>
            </w:r>
          </w:p>
        </w:tc>
        <w:tc>
          <w:tcPr>
            <w:tcW w:type="dxa" w:w="6123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提供/明确一抗代码、WorkflowVersion ID、名称、版本、发布/启用状态、默认排序/推荐规则的映射维护方式；该映射是 IHC 样本能否加入已选通道脚本的兼容性依据。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P1-D03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 SQLite 查询契约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数据库路径/更新方式、只读权限、PInfo/PTest 表结构、SendDr/RCode/RName 字段稳定性、参数化查询、3 类样例：单结果/无结果/多结果。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P1-D04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试剂条码目录维护流程</w:t>
            </w:r>
          </w:p>
        </w:tc>
        <w:tc>
          <w:tcPr>
            <w:tcW w:type="dxa" w:w="6123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试剂代码目录来自 Excel、SQLite、后台服务还是文件导入；谁审核发布、如何生效、如何保留历史版本。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P1-D05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条码日期与有效期规则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 YYMMDDNN 生产日期解析、保质期单位（月/天）、有效期当天是否有效、异常批号处理。当前建议：有效期当天结束前有效。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P1-D06</w:t>
            </w:r>
          </w:p>
        </w:tc>
        <w:tc>
          <w:tcPr>
            <w:tcW w:type="dxa" w:w="2381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试剂使用记录粒度</w:t>
            </w:r>
          </w:p>
        </w:tc>
        <w:tc>
          <w:tcPr>
            <w:tcW w:type="dxa" w:w="6123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确认是否要求按玻片/步骤/来源瓶/批号/用量输出到医院或耗材系统；首版本地审计已要求记录。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P1-D07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通道未启动时更换实验脚本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确认是否允许；若允许，须明确是否要求通道内所有样本与新脚本兼容、是否重新执行试剂/DAB 校验和预占、是否需要二次确认/填写原因、如何保留脚本选择历史。建议默认：仅未启动时允许，全部兼容后方可变更，必须审计；启动后永久锁定。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P1-D08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实验脚本选择与样本扫码的先后顺序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确认操作员是否必须先为通道选择脚本再扫码/新增样本；是否允许先扫码后推荐通道；空通道是否允许保存未选择脚本的暂存样本。建议默认：先选通道脚本，未选择脚本不可确认创建任务。</w:t>
            </w:r>
          </w:p>
        </w:tc>
      </w:tr>
      <w:tr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P1-D09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多个一抗代码与同一脚本的兼容规则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确认一个 WorkflowVersion 是否可映射多个一抗代码，除映射外是否还需样本类型、医院来源或其他限制；明确映射有效期、启用状态和发布审核规则。建议默认：以已发布且启用的一抗代码-WorkflowVersion 映射为唯一兼容依据，未映射即不兼容。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5. P2：首版联调后再细化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134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5669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建议默认处理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状态灯颜色/闪烁规范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建立“通道/告警状态-颜色-闪烁-优先级”表；UI 与机身灯保持一致。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P2-02</w:t>
            </w:r>
          </w:p>
        </w:tc>
        <w:tc>
          <w:tcPr>
            <w:tcW w:type="dxa" w:w="28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低余量与临期预警</w:t>
            </w:r>
          </w:p>
        </w:tc>
        <w:tc>
          <w:tcPr>
            <w:tcW w:type="dxa" w:w="566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首版仅 0 mL 弹窗；后续定义低余量阈值、临期天数和提示方式。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P2-03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 状态回写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首版仅只读 SQLite 查询；后续定义任务状态回写、网络鉴权、重试与脱敏要求。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P2-04</w:t>
            </w:r>
          </w:p>
        </w:tc>
        <w:tc>
          <w:tcPr>
            <w:tcW w:type="dxa" w:w="28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双套二抗补载/热切换</w:t>
            </w:r>
          </w:p>
        </w:tc>
        <w:tc>
          <w:tcPr>
            <w:tcW w:type="dxa" w:w="566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明确物理位置、切换安全点、库存刷新和当前任务影响。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P2-05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性能优化与 OR-Tools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首版按可追溯启发式选瓶与调度；真实数据稳定后评估 OR-Tools 优化总时长。</w:t>
            </w:r>
          </w:p>
        </w:tc>
      </w:tr>
      <w:tr>
        <w:tc>
          <w:tcPr>
            <w:tcW w:type="dxa" w:w="1134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P2-06</w:t>
            </w:r>
          </w:p>
        </w:tc>
        <w:tc>
          <w:tcPr>
            <w:tcW w:type="dxa" w:w="28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用户安全策略</w:t>
            </w:r>
          </w:p>
        </w:tc>
        <w:tc>
          <w:tcPr>
            <w:tcW w:type="dxa" w:w="5669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密码复杂度、锁定、超时登出、审计留存、导出权限、数据保留期限。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P2-07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工程配置审批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坐标/液体类型/通讯等配置的双人复核、签名或质量审批流程。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6. Mock 开发期默认取值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370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Mock 默认值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温控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 个 Slot 独立温控，固定 A-D→HeatBoard0-3、Slot1-4（下→上）→HeatPoint0-3（下→上）；支持每板 4 点批量设温/启停/当前温度/目标温度/开关读取，并可注入稳定、超温、超时故障。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双针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支持同步联动；默认不假定 Y 独立、任意异步并行或洗针与其他动作并行。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扫码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支持通灵 3 位码、医院码单/无/多结果、ch1-ch5 试剂列、EMPTY/VALID/INVALID。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试剂目录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内置最小测试目录与一抗代码-脚本映射；正式目录后续导入替换。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本地模拟 SQLite/服务，复现单结果、无结果、多结果与查询异常。</w:t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DAB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自动配制、8 个位置 M1-M8、3 小时有效期、自动重配与清洗确认。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布局与坐标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>
              <w:t>使用最新“最里面针”原点/X 向右/Y 向下的名义布局；Needle1=(0,0)、Needle2=(+25 mm,0)；试剂架 25 mm 节距；每个 TargetPoint 支持独立校准。旧版左上原点及 R1 X=88 mm 不再使用。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工程师模式</w:t>
            </w:r>
          </w:p>
        </w:tc>
        <w:tc>
          <w:tcPr>
            <w:tcW w:type="dxa" w:w="7370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所有页面、配置模型、版本与日志先完成；真实危险动作默认禁用或使用模拟设备。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清洗泵 PWM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模拟 PWM0-3：-100~+100 的 INT16 设置值，正抽/反抽/停止；记录方向、设定值、运行时长、RPM 与故障注入。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通道脚本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A-D 每个通道各选择一个 HE/IHC 已发布流程；通道内全部玻片继承同一流程快照。Mock 支持兼容/不兼容 IHC 样本、脚本锁定和运行中禁止追加。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7. 可直接发送给工程师/数据负责人的问题单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>
              <w:t>机械臂工程师：请提供：双针是否共享 Y、是否有双 X、是否支持异步并行、洗针是否占用共享平台、允许并行动作矩阵；双针几何已冻结为 Needle1=最里面针/机械原点 (0,0)，Needle2=(+25 mm,0)。请继续提供 Needle1/Needle2 的泵、通道和动作能力映射、单针故障降级策略，以及 X/Y/Z/P 节点、回零、速度、限位和安全互锁。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主控/扫码工程师：主控 V1.0.4 已确认 PWM0-3 支持 -100~+100 的正抽/反抽和 4 板×4 点温控接口。请继续提供：ch1-ch5 一列扫描完整报文、9 定位码、8 条码、SCAN_STATE、扫描完成/超时/重试、缓存读取；并明确清洗泵实际 PWM-流量/转速关系、RPM 反馈、4 个混匀电机、洗内壁/洗外壁、排废/排毒、IO/液位/错误码读回。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温控/制冷工程师：主控 V1.0.4 已确认 16 Slot 温控接口与映射（A-D→Board0-3，Slot1-4→Point0-3）。请与实验负责人冻结温控稳定判定、温度范围、升温超时、超温/传感器异常与断电恢复策略；并明确主控制冷与独立制冷协议的最终控制归属。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实验/试剂负责人：请提供：所有流程必需试剂正式代码目录、一抗代码-WorkflowVersion 兼容映射及发布维护方式、DAB 自动配制路径与参数、液体类型默认值；并确认未启动通道的脚本更换和样本扫码先后顺序。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FFF2CC"/>
            <w:tcBorders>
              <w:top w:val="single" w:sz="4" w:color="9CC2E5"/>
              <w:left w:val="single" w:sz="4" w:color="9CC2E5"/>
              <w:bottom w:val="single" w:sz="4" w:color="9CC2E5"/>
              <w:right w:val="single" w:sz="4" w:color="9CC2E5"/>
            </w:tcBorders>
          </w:tcPr>
          <w:p>
            <w:pPr>
              <w:spacing w:before="0"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LIS/医院接口方：</w:t>
            </w:r>
            <w:r>
              <w:rPr>
                <w:rFonts w:ascii="Noto Sans CJK SC" w:hAnsi="Noto Sans CJK SC" w:eastAsia="Noto Sans CJK SC"/>
                <w:sz w:val="18"/>
              </w:rPr>
              <w:t>请确认：SQLite 文件部署、更新、只读权限、字段契约和单/无/多结果脱敏测试数据。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</w:rPr>
        <w:t>8. 关联文档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4535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102"/>
            <w:vAlign w:val="center"/>
            <w:shd w:fill="1F4E79"/>
            <w:tcBorders>
              <w:top w:val="single" w:sz="6" w:color="FFFFFF"/>
              <w:left w:val="single" w:sz="4" w:color="FFFFFF"/>
              <w:bottom w:val="single" w:sz="6" w:color="FFFFFF"/>
              <w:right w:val="single" w:sz="4" w:color="FFFFFF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</w:tr>
      <w:tr>
        <w:tc>
          <w:tcPr>
            <w:tcW w:type="dxa" w:w="45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上位机软件需求规格说明书_完整修订版_v2.3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本清单对应的已冻结功能与需求基线，含通道级实验脚本选择与继承规则，以及最新“最里面针”机械原点与双针偏移。</w:t>
            </w:r>
          </w:p>
        </w:tc>
      </w:tr>
      <w:tr>
        <w:tc>
          <w:tcPr>
            <w:tcW w:type="dxa" w:w="45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冰免通讯协议-主控板-ver1.0.0 / ver1.0.1 / 1.0.4</w:t>
            </w:r>
          </w:p>
        </w:tc>
        <w:tc>
          <w:tcPr>
            <w:tcW w:type="dxa" w:w="5102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主控接口与扫码/泵/混匀/温控等资料；V1.0.4 已确认 PWM 双向控制和 4 板×4 点温控批量接口。</w:t>
            </w:r>
          </w:p>
        </w:tc>
      </w:tr>
      <w:tr>
        <w:tc>
          <w:tcPr>
            <w:tcW w:type="dxa" w:w="45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冰免条码使用说明、代码 Excel、SQLite Demo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条码、试剂目录、玻片二维码与 LIS 查询依据。</w:t>
            </w:r>
          </w:p>
        </w:tc>
      </w:tr>
      <w:tr>
        <w:tc>
          <w:tcPr>
            <w:tcW w:type="dxa" w:w="4535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SOCON、DCR55、制冷资料</w:t>
            </w:r>
          </w:p>
        </w:tc>
        <w:tc>
          <w:tcPr>
            <w:tcW w:type="dxa" w:w="5102"/>
            <w:vAlign w:val="center"/>
            <w:shd w:fill="EDF5FB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机械臂、扫码、制冷联调依据。</w:t>
            </w:r>
          </w:p>
        </w:tc>
      </w:tr>
      <w:tr>
        <w:tc>
          <w:tcPr>
            <w:tcW w:type="dxa" w:w="4535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方案单臂双针-位置.pdf、电子元器件及功能.png、管路示意图.png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2" w:color="D9E2F3"/>
              <w:left w:val="single" w:sz="2" w:color="D9E2F3"/>
              <w:bottom w:val="single" w:sz="2" w:color="D9E2F3"/>
              <w:right w:val="single" w:sz="2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平面坐标预设、双针/四通道模块、洗针/配液和管路映射依据。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22" w:bottom="765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B6B6B"/>
        <w:sz w:val="16"/>
      </w:rPr>
      <w:t xml:space="preserve">项目内部需求基线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B6B6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7"/>
      </w:rPr>
      <w:t>全自动冰冻切片染色机需求待确认事项清单  |  V2.3</w:t>
    </w:r>
    <w:r>
      <w:rPr>
        <w:rFonts w:ascii="Noto Sans CJK SC" w:hAnsi="Noto Sans CJK SC" w:eastAsia="Noto Sans CJK SC"/>
        <w:color w:val="6B6B6B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全自动冰冻切片染色机需求待确认事项清单与工程师问题单 V2.2</dc:title>
  <dc:subject>更新机械坐标原点与双针偏移已确认结论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2026-06-24T00:00:00Z</dcterms:modified>
  <cp:category/>
</cp:coreProperties>
</file>