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安装Vue Devtools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找到vue-devtools的github项目，并将其clone到本地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某个文件夹下，利用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命令：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git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clone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instrText xml:space="preserve"> HYPERLINK "https://github.com/vuejs/vue-devtools.git" </w:instrTex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i w:val="0"/>
          <w:caps w:val="0"/>
          <w:spacing w:val="0"/>
          <w:sz w:val="21"/>
          <w:szCs w:val="21"/>
        </w:rPr>
        <w:t>https</w:t>
      </w:r>
      <w:r>
        <w:rPr>
          <w:rStyle w:val="5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://github.com/vuejs/vue-devtools.git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在本地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clone下来的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vue-devtools文件夹下，安装项目依赖的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npm包，利用npm命令：npm install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然后编译项目文件，利用npm命令：npm run build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="0" w:leftChars="0" w:right="0" w:rightChars="0" w:firstLine="0" w:firstLineChars="0"/>
        <w:jc w:val="both"/>
        <w:textAlignment w:val="auto"/>
        <w:outlineLvl w:val="9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最后在浏览器中添加扩展程序。先在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游览器输入地址“chrome://extensions/”进入扩展程序页面，点击“加载已解压的扩展程序...”按钮，选择vue-devtools&gt;shells下的chrome文件夹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br w:type="textWrapping"/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如果添加成功，则效果图如下，然后在调试vue项目时，就可以在调试面板中看到多了“Vue”这个选项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360" w:lineRule="atLeast"/>
        <w:ind w:leftChars="0" w:right="0" w:rightChars="0"/>
        <w:jc w:val="both"/>
        <w:textAlignment w:val="auto"/>
        <w:outlineLvl w:val="9"/>
        <w:rPr>
          <w:rStyle w:val="6"/>
          <w:rFonts w:hint="eastAsia" w:ascii="Consolas" w:hAnsi="Consolas" w:eastAsia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958205" cy="221932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在html文件中利用&lt;script&gt;标签引入Vue，Vue会被注册为一个全局变量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hAnsi="courier" w:eastAsia="courier" w:cs="courier" w:asciiTheme="minorAscii"/>
          <w:i w:val="0"/>
          <w:caps w:val="0"/>
          <w:color w:val="525252"/>
          <w:spacing w:val="0"/>
          <w:sz w:val="24"/>
          <w:szCs w:val="24"/>
        </w:rPr>
      </w:pPr>
      <w:r>
        <w:rPr>
          <w:rFonts w:hint="default" w:hAnsi="courier" w:eastAsia="courier" w:cs="courier" w:asciiTheme="minorAscii"/>
          <w:i w:val="0"/>
          <w:caps w:val="0"/>
          <w:color w:val="2973B7"/>
          <w:spacing w:val="0"/>
          <w:sz w:val="24"/>
          <w:szCs w:val="24"/>
          <w:shd w:val="clear" w:fill="F8F8F8"/>
        </w:rPr>
        <w:t>&lt;script src=</w:t>
      </w:r>
      <w:r>
        <w:rPr>
          <w:rFonts w:hint="default" w:hAnsi="courier" w:eastAsia="courier" w:cs="courier" w:asciiTheme="minorAscii"/>
          <w:i w:val="0"/>
          <w:caps w:val="0"/>
          <w:color w:val="42B983"/>
          <w:spacing w:val="0"/>
          <w:sz w:val="24"/>
          <w:szCs w:val="24"/>
          <w:shd w:val="clear" w:fill="F8F8F8"/>
        </w:rPr>
        <w:t>"https://cdn.jsdelivr.net/npm/vue@2.5.16/dist/vue.js"</w:t>
      </w:r>
      <w:r>
        <w:rPr>
          <w:rFonts w:hint="default" w:hAnsi="courier" w:eastAsia="courier" w:cs="courier" w:asciiTheme="minorAscii"/>
          <w:i w:val="0"/>
          <w:caps w:val="0"/>
          <w:color w:val="2973B7"/>
          <w:spacing w:val="0"/>
          <w:sz w:val="24"/>
          <w:szCs w:val="24"/>
          <w:shd w:val="clear" w:fill="F8F8F8"/>
        </w:rPr>
        <w:t>&gt;&lt;/script&gt;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注意：</w:t>
      </w:r>
      <w:r>
        <w:rPr>
          <w:rFonts w:hint="default" w:hAnsi="courier" w:eastAsia="courier" w:cs="courier" w:asciiTheme="minorAscii"/>
          <w:i w:val="0"/>
          <w:caps w:val="0"/>
          <w:color w:val="42B983"/>
          <w:spacing w:val="0"/>
          <w:sz w:val="24"/>
          <w:szCs w:val="24"/>
          <w:shd w:val="clear" w:fill="F8F8F8"/>
        </w:rPr>
        <w:t>https://cdn.jsdelivr.net/npm/vue@2.5.16/dist/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链接中包含vue的不同构建版本，可以自主选择版本名称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</w:pPr>
      <w:r>
        <w:drawing>
          <wp:inline distT="0" distB="0" distL="114300" distR="114300">
            <wp:extent cx="5623560" cy="2087245"/>
            <wp:effectExtent l="0" t="0" r="152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 w:firstLine="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声明式渲染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DOM文本插值</w:t>
      </w:r>
      <w:r>
        <w:rPr>
          <w:rFonts w:hint="eastAsia"/>
          <w:lang w:val="en-US" w:eastAsia="zh-CN"/>
        </w:rPr>
        <w:t>：采用简洁的模板语法来声明式地将数据渲染进DOM文档，这样数据和DOM就建立了响应式的关联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首先建立三个文件如下：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index.html文件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DOM文本插值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引入vue，这样Vue就被声明为全局变量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https://cdn.jsdelivr.net/npm/vue@2.5.16/dist/vue.js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引入外部css文件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index.css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stylesheet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模板语法，将message变量值渲染进DOM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{{ message }}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引入的外部js文件必须放在页面最后，否则会报错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index.js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index.js文件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创建一个Vue实例，其中el属性代表要渲染的元素，data属性代表绑定的数据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el </w:t>
      </w:r>
      <w:r>
        <w:rPr>
          <w:rFonts w:hint="eastAsia" w:ascii="Consolas" w:hAnsi="Consolas" w:eastAsia="宋体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data 名字都是固定的，后面还会绑定方法，利用methods属性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Hello Vue!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index.css文件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最终演示效果：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1323975" cy="371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drawing>
          <wp:inline distT="0" distB="0" distL="114300" distR="114300">
            <wp:extent cx="5713095" cy="134810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注意：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eastAsia="zh-CN"/>
        </w:rPr>
        <w:t>如果将</w:t>
      </w:r>
      <w:r>
        <w:rPr>
          <w:rFonts w:hint="eastAsia"/>
          <w:lang w:val="en-US" w:eastAsia="zh-CN"/>
        </w:rPr>
        <w:t>外部js文件index.js放在head元素里面，会出现如下错误：Cannot find element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13716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23565" cy="914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错误原因：把外部js文件放在head里面，导致html页面未加载完成就运行index.js文件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b/>
          <w:bCs/>
          <w:color w:val="FF0000"/>
          <w:lang w:val="en-US" w:eastAsia="zh-CN"/>
        </w:rPr>
        <w:t>把相关的外部js文件放至页面底部，保证页面全部渲染完成才加载外部js文件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B.检测数据和DOM的响应式关联：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在浏览器的控制台中修改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app.message</w:t>
      </w:r>
      <w:r>
        <w:rPr>
          <w:rFonts w:hint="default"/>
          <w:lang w:val="en-US" w:eastAsia="zh-CN"/>
        </w:rPr>
        <w:t> 的值，</w:t>
      </w:r>
      <w:r>
        <w:rPr>
          <w:rFonts w:hint="eastAsia"/>
          <w:lang w:val="en-US" w:eastAsia="zh-CN"/>
        </w:rPr>
        <w:t>就能立马在DOM页面中反映出来，如下：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192405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==&gt;       </w:t>
      </w:r>
      <w:r>
        <w:drawing>
          <wp:inline distT="0" distB="0" distL="114300" distR="114300">
            <wp:extent cx="88582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1518920"/>
            <wp:effectExtent l="0" t="0" r="317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绑定元素特性：v-bind指令</w:t>
      </w:r>
      <w:r>
        <w:rPr>
          <w:rFonts w:hint="eastAsia"/>
          <w:lang w:val="en-US" w:eastAsia="zh-CN"/>
        </w:rPr>
        <w:t>，绑定数据渲染某个元素对应的某个特性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将vue实例的message属性绑定span元素的title特性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v-bind:title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鼠标悬停几秒钟查看此处动态绑定的提示信息！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eastAsia"/>
          <w:b/>
          <w:bCs/>
          <w:i/>
          <w:iCs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index.js文件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创建一个Vue实例，其中el属性代表要渲染的元素，data属性代表绑定的数据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el data 名字都是固定的，后面还会绑定方法，利用methods属性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页面加载于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最终演示效果：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4266565" cy="5334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条件绑定：v-if指令，绑定布尔变量数据来控制一个元素是否显示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将vue实例的seen属性绑定p元素的条件判断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Now you can see me!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seen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由seen变量来控制元素是否显示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当“</w:t>
      </w:r>
      <w:r>
        <w:rPr>
          <w:rFonts w:hint="eastAsia"/>
          <w:lang w:val="en-US" w:eastAsia="zh-CN"/>
        </w:rPr>
        <w:t>seen</w:t>
      </w:r>
      <w:r>
        <w:rPr>
          <w:rFonts w:hint="eastAsia"/>
          <w:lang w:eastAsia="zh-CN"/>
        </w:rPr>
        <w:t>”为</w:t>
      </w:r>
      <w:r>
        <w:rPr>
          <w:rFonts w:hint="eastAsia"/>
          <w:lang w:val="en-US" w:eastAsia="zh-CN"/>
        </w:rPr>
        <w:t>true时，p元素才会显示，当设置app.seen=false时，p元素就会隐藏起来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3333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循环绑定：v-for指令，绑定数组元素来渲染一个项目列表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用vue实例的todos数组元素来绑定渲染有序列表项 ，相当于 for in循环--&gt;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todo in todos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{{ todo.text }}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todos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Study vue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Study javascript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Come on!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最终演示效果：（在todos数组中追加一个元素，列表项中就会新增一项）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201420" cy="495300"/>
            <wp:effectExtent l="0" t="0" r="1778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app.todos.push({text: "this is new message!"})</w:t>
      </w:r>
      <w:r>
        <w:drawing>
          <wp:inline distT="0" distB="0" distL="114300" distR="114300">
            <wp:extent cx="1505585" cy="665480"/>
            <wp:effectExtent l="0" t="0" r="18415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处理与用户的交互：v-on指令，绑定数据和方法来添加一个事件监听器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用 v-on 绑定一个事件监听器，相当于onclick事件处理程序--&gt;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{{ message }}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reverseMessage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逆转信息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Hello Vuejs!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reverseMessage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//将字符串分割成单个字符组成的数组，逆转后重新连接成字符串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E5C07B"/>
          <w:kern w:val="0"/>
          <w:sz w:val="21"/>
          <w:szCs w:val="21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最终演示效果：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047750" cy="6096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单击“逆转信息”后</w:t>
      </w:r>
      <w:r>
        <w:rPr>
          <w:rFonts w:hint="eastAsia"/>
          <w:lang w:val="en-US" w:eastAsia="zh-CN"/>
        </w:rPr>
        <w:t xml:space="preserve">==&gt;      </w:t>
      </w:r>
      <w:r>
        <w:drawing>
          <wp:inline distT="0" distB="0" distL="114300" distR="114300">
            <wp:extent cx="971550" cy="6096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表单输入绑定：v-model指令，实现表单输入和应用状态之间的双向绑定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用 v-model 将表单输入信息和DOM页面信息绑定，都绑定同一个变量即可--&gt;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{{ message }}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Hello Vuejs!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message变量一旦变化，</w:t>
      </w:r>
      <w:r>
        <w:rPr>
          <w:rFonts w:hint="eastAsia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应用状态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和表单</w:t>
      </w:r>
      <w:r>
        <w:rPr>
          <w:rFonts w:hint="eastAsia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输入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都会变化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最终演示效果：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71650" cy="590550"/>
            <wp:effectExtent l="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表单输入时页面也会同步</w:t>
      </w:r>
      <w:r>
        <w:rPr>
          <w:rFonts w:hint="eastAsia"/>
          <w:lang w:val="en-US" w:eastAsia="zh-CN"/>
        </w:rPr>
        <w:t xml:space="preserve">==&gt; </w:t>
      </w:r>
      <w:r>
        <w:drawing>
          <wp:inline distT="0" distB="0" distL="114300" distR="114300">
            <wp:extent cx="1724025" cy="628650"/>
            <wp:effectExtent l="0" t="0" r="9525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组件化应用构建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34495E"/>
          <w:spacing w:val="0"/>
          <w:sz w:val="21"/>
          <w:szCs w:val="21"/>
          <w:shd w:val="clear" w:fill="FFFFFF"/>
        </w:rPr>
        <w:t>组件系统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是 Vue 的一个重要概念，因为它</w:t>
      </w:r>
      <w:r>
        <w:rPr>
          <w:rFonts w:ascii="Arial" w:hAnsi="Arial" w:eastAsia="Arial" w:cs="Arial"/>
          <w:b/>
          <w:bCs/>
          <w:i w:val="0"/>
          <w:caps w:val="0"/>
          <w:color w:val="34495E"/>
          <w:spacing w:val="0"/>
          <w:sz w:val="21"/>
          <w:szCs w:val="21"/>
          <w:shd w:val="clear" w:fill="FFFFFF"/>
        </w:rPr>
        <w:t>是一种抽象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，允许我们使用小型、独立和通常可复用的组件构建大型应用</w:t>
      </w:r>
      <w:r>
        <w:rPr>
          <w:rFonts w:hint="eastAsia" w:ascii="Arial" w:hAnsi="Arial" w:eastAsia="宋体" w:cs="Arial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几乎任意类型的应用界面都可以抽象为一个组件树</w:t>
      </w:r>
      <w:r>
        <w:rPr>
          <w:rFonts w:hint="eastAsia" w:ascii="Arial" w:hAnsi="Arial" w:eastAsia="宋体" w:cs="Arial"/>
          <w:i w:val="0"/>
          <w:caps w:val="0"/>
          <w:color w:val="34495E"/>
          <w:spacing w:val="0"/>
          <w:sz w:val="21"/>
          <w:szCs w:val="21"/>
          <w:shd w:val="clear" w:fill="FFFFFF"/>
          <w:lang w:eastAsia="zh-CN"/>
        </w:rPr>
        <w:t>，比如</w:t>
      </w:r>
      <w:r>
        <w:rPr>
          <w:rFonts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：</w:t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3934460" cy="1287145"/>
            <wp:effectExtent l="0" t="0" r="8890" b="825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index.html部分代码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组件化应用构建：将列表项抽象为一个组件复用--&gt;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&lt;!--使用自定义组件（自定义元素）todo-item</w:t>
      </w:r>
      <w:r>
        <w:rPr>
          <w:rFonts w:hint="eastAsia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将自定义todo特性与数组每一项绑</w:t>
      </w:r>
      <w:r>
        <w:rPr>
          <w:rFonts w:hint="eastAsia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定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todo-item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item in groceryList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v-bind:todo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v-bind:key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item.id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todo-item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index.js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利用Vue.component定义一个新组件"todo-item"，同时自定义特性“todo"以及模板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注意：自定义组件类似于自定义元素，可以自定义特性，在html页面中当做新标签使用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todo-item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&lt;li&gt;{{ todo.text }}&lt;/li&gt;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 xml:space="preserve"> 创建一个Vue实例，其中el属性代表要渲染的元素，data属性代表绑定的数据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groceryList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vegetable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animal</w:t>
      </w:r>
      <w:r>
        <w:rPr>
          <w:rFonts w:hint="default" w:ascii="Consolas" w:hAnsi="Consolas" w:eastAsia="Consolas" w:cs="Consolas"/>
          <w:b w:val="0"/>
          <w:color w:val="98C3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pacing w:afterAutospacing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最终演示效果：</w:t>
      </w:r>
    </w:p>
    <w:p>
      <w:pPr>
        <w:keepNext w:val="0"/>
        <w:keepLines w:val="0"/>
        <w:widowControl/>
        <w:suppressLineNumbers w:val="0"/>
        <w:spacing w:beforeAutospacing="0" w:afterAutospacing="0"/>
        <w:jc w:val="left"/>
      </w:pPr>
      <w:r>
        <w:drawing>
          <wp:inline distT="0" distB="0" distL="114300" distR="114300">
            <wp:extent cx="1228725" cy="733425"/>
            <wp:effectExtent l="0" t="0" r="9525" b="952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beforeAutospacing="0" w:line="360" w:lineRule="atLeast"/>
        <w:ind w:right="0" w:righ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335CD"/>
    <w:multiLevelType w:val="singleLevel"/>
    <w:tmpl w:val="5B2335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233641"/>
    <w:multiLevelType w:val="singleLevel"/>
    <w:tmpl w:val="5B23364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23384D"/>
    <w:multiLevelType w:val="singleLevel"/>
    <w:tmpl w:val="5B23384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B2378E7"/>
    <w:multiLevelType w:val="singleLevel"/>
    <w:tmpl w:val="5B2378E7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2379C8"/>
    <w:multiLevelType w:val="singleLevel"/>
    <w:tmpl w:val="5B2379C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2413"/>
    <w:rsid w:val="0157000F"/>
    <w:rsid w:val="02283F9E"/>
    <w:rsid w:val="077B12E1"/>
    <w:rsid w:val="08C766F8"/>
    <w:rsid w:val="0B4772ED"/>
    <w:rsid w:val="0E047BFA"/>
    <w:rsid w:val="104A1DAD"/>
    <w:rsid w:val="10AD0F42"/>
    <w:rsid w:val="111A6442"/>
    <w:rsid w:val="11E217A9"/>
    <w:rsid w:val="133C0ADD"/>
    <w:rsid w:val="1349668A"/>
    <w:rsid w:val="1464447A"/>
    <w:rsid w:val="14C84B54"/>
    <w:rsid w:val="17463FE6"/>
    <w:rsid w:val="2271110C"/>
    <w:rsid w:val="22C071F7"/>
    <w:rsid w:val="231379C4"/>
    <w:rsid w:val="23C86D7E"/>
    <w:rsid w:val="246A0CD6"/>
    <w:rsid w:val="25FF5295"/>
    <w:rsid w:val="280C6D44"/>
    <w:rsid w:val="28B96EB0"/>
    <w:rsid w:val="354062D6"/>
    <w:rsid w:val="35645F43"/>
    <w:rsid w:val="374C7939"/>
    <w:rsid w:val="37871841"/>
    <w:rsid w:val="39DE712F"/>
    <w:rsid w:val="3A9E793D"/>
    <w:rsid w:val="3B5D6B8C"/>
    <w:rsid w:val="3D5031B7"/>
    <w:rsid w:val="3F39373A"/>
    <w:rsid w:val="3F3A114B"/>
    <w:rsid w:val="3F937C63"/>
    <w:rsid w:val="406A1B85"/>
    <w:rsid w:val="41753E16"/>
    <w:rsid w:val="41B2081D"/>
    <w:rsid w:val="438623CB"/>
    <w:rsid w:val="44B65869"/>
    <w:rsid w:val="45967C95"/>
    <w:rsid w:val="46937509"/>
    <w:rsid w:val="46F447D0"/>
    <w:rsid w:val="46FE4CA1"/>
    <w:rsid w:val="473F64AF"/>
    <w:rsid w:val="47956C9A"/>
    <w:rsid w:val="493F4426"/>
    <w:rsid w:val="499E0E5A"/>
    <w:rsid w:val="4B314C80"/>
    <w:rsid w:val="4D406715"/>
    <w:rsid w:val="4E006947"/>
    <w:rsid w:val="51A940EF"/>
    <w:rsid w:val="52EF5A4D"/>
    <w:rsid w:val="541A0B9D"/>
    <w:rsid w:val="562701A4"/>
    <w:rsid w:val="573D0CB6"/>
    <w:rsid w:val="5BCC64A1"/>
    <w:rsid w:val="5CD954C1"/>
    <w:rsid w:val="5E3F2DE5"/>
    <w:rsid w:val="5E690C33"/>
    <w:rsid w:val="5F52352C"/>
    <w:rsid w:val="6013570F"/>
    <w:rsid w:val="614B244A"/>
    <w:rsid w:val="615618D5"/>
    <w:rsid w:val="637F2F9E"/>
    <w:rsid w:val="65D66BE5"/>
    <w:rsid w:val="671347CA"/>
    <w:rsid w:val="68DB633B"/>
    <w:rsid w:val="698B7BC3"/>
    <w:rsid w:val="69D46249"/>
    <w:rsid w:val="69FB4EE4"/>
    <w:rsid w:val="6A98797E"/>
    <w:rsid w:val="6CFE4428"/>
    <w:rsid w:val="6D4351A9"/>
    <w:rsid w:val="6E913D83"/>
    <w:rsid w:val="6F370091"/>
    <w:rsid w:val="711747C2"/>
    <w:rsid w:val="71B17CE5"/>
    <w:rsid w:val="74B74F16"/>
    <w:rsid w:val="780C6107"/>
    <w:rsid w:val="789F1830"/>
    <w:rsid w:val="793012A4"/>
    <w:rsid w:val="79FF3027"/>
    <w:rsid w:val="7BC44740"/>
    <w:rsid w:val="7E2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p_xiuxli</dc:creator>
  <cp:lastModifiedBy>p_xiuxli</cp:lastModifiedBy>
  <dcterms:modified xsi:type="dcterms:W3CDTF">2018-06-20T09:08:46Z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