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160" w:line="360" w:lineRule="auto"/>
      </w:pPr>
      <w:r>
        <w:rPr>
          <w:b/>
          <w:sz w:val="36"/>
          <w:szCs w:val="36"/>
          <w:rFonts w:ascii="宋体" w:hAnsi="宋体" w:eastAsia="宋体"/>
        </w:rPr>
        <w:t xml:space="preserve">江洲市供电公司发票管理办法</w:t>
      </w:r>
    </w:p>
    <w:p>
      <w:pPr>
        <w:spacing w:after="160" w:line="360" w:lineRule="auto"/>
      </w:pPr>
      <w:r>
        <w:rPr>
          <w:sz w:val="21"/>
          <w:szCs w:val="21"/>
          <w:rFonts w:ascii="宋体" w:hAnsi="宋体" w:eastAsia="宋体"/>
        </w:rPr>
        <w:t xml:space="preserve">江洲供电〔2026〕7号</w:t>
      </w:r>
    </w:p>
    <w:p>
      <w:pPr>
        <w:spacing w:after="160" w:line="360" w:lineRule="auto"/>
      </w:pPr>
      <w:r>
        <w:rPr>
          <w:sz w:val="21"/>
          <w:szCs w:val="21"/>
          <w:rFonts w:ascii="宋体" w:hAnsi="宋体" w:eastAsia="宋体"/>
        </w:rPr>
        <w:t xml:space="preserve">为规范发票取得、开具、查验、报销和归档，防止不合规票据入账，制定本办法。适用于公司机关、供电中心和运维班发生的经营及工程支出。</w:t>
      </w:r>
    </w:p>
    <w:p>
      <w:pPr>
        <w:spacing w:after="160" w:line="360" w:lineRule="auto"/>
      </w:pPr>
      <w:r>
        <w:rPr>
          <w:b/>
          <w:sz w:val="28"/>
          <w:szCs w:val="28"/>
          <w:rFonts w:ascii="宋体" w:hAnsi="宋体" w:eastAsia="宋体"/>
        </w:rPr>
        <w:t xml:space="preserve">第一条 发票种类</w:t>
      </w:r>
    </w:p>
    <w:p>
      <w:pPr>
        <w:spacing w:after="160" w:line="360" w:lineRule="auto"/>
      </w:pPr>
      <w:r>
        <w:rPr>
          <w:sz w:val="21"/>
          <w:szCs w:val="21"/>
          <w:rFonts w:ascii="宋体" w:hAnsi="宋体" w:eastAsia="宋体"/>
        </w:rPr>
        <w:t xml:space="preserve">公司接受增值税专用发票、增值税普通发票和电子发票。电费、物资、检修外包和科技项目外协，原则上取得增值税专用发票。定额发票仅限办法明确的差旅零星支出。</w:t>
      </w:r>
    </w:p>
    <w:p>
      <w:pPr>
        <w:spacing w:after="160" w:line="360" w:lineRule="auto"/>
      </w:pPr>
      <w:r>
        <w:rPr>
          <w:b/>
          <w:sz w:val="28"/>
          <w:szCs w:val="28"/>
          <w:rFonts w:ascii="宋体" w:hAnsi="宋体" w:eastAsia="宋体"/>
        </w:rPr>
        <w:t xml:space="preserve">第二条 取得与查验</w:t>
      </w:r>
    </w:p>
    <w:p>
      <w:pPr>
        <w:spacing w:after="160" w:line="360" w:lineRule="auto"/>
      </w:pPr>
      <w:r>
        <w:rPr>
          <w:sz w:val="21"/>
          <w:szCs w:val="21"/>
          <w:rFonts w:ascii="宋体" w:hAnsi="宋体" w:eastAsia="宋体"/>
        </w:rPr>
        <w:t xml:space="preserve">经办人取得发票后5个工作日内完成真伪查验。发票名称、税号须与合同签订主体一致，项目名称与合同或入库单对应。城东变春检、线路砍青等外包服务，发票备注栏应写明工作票编号或项目编号。</w:t>
      </w:r>
    </w:p>
    <w:p>
      <w:pPr>
        <w:spacing w:after="160" w:line="360" w:lineRule="auto"/>
      </w:pPr>
      <w:r>
        <w:rPr>
          <w:b/>
          <w:sz w:val="28"/>
          <w:szCs w:val="28"/>
          <w:rFonts w:ascii="宋体" w:hAnsi="宋体" w:eastAsia="宋体"/>
        </w:rPr>
        <w:t xml:space="preserve">第三条 开具</w:t>
      </w:r>
    </w:p>
    <w:p>
      <w:pPr>
        <w:spacing w:after="160" w:line="360" w:lineRule="auto"/>
      </w:pPr>
      <w:r>
        <w:rPr>
          <w:sz w:val="21"/>
          <w:szCs w:val="21"/>
          <w:rFonts w:ascii="宋体" w:hAnsi="宋体" w:eastAsia="宋体"/>
        </w:rPr>
        <w:t xml:space="preserve">对外开具发票由财务部统一办理。业务部门提供合同、结算单和对方开票资料。不得拆分金额规避审批，不得先开票后补合同。</w:t>
      </w:r>
    </w:p>
    <w:p>
      <w:pPr>
        <w:spacing w:after="160" w:line="360" w:lineRule="auto"/>
      </w:pPr>
      <w:r>
        <w:rPr>
          <w:b/>
          <w:sz w:val="28"/>
          <w:szCs w:val="28"/>
          <w:rFonts w:ascii="宋体" w:hAnsi="宋体" w:eastAsia="宋体"/>
        </w:rPr>
        <w:t xml:space="preserve">第四条 红冲与作废</w:t>
      </w:r>
    </w:p>
    <w:p>
      <w:pPr>
        <w:spacing w:after="160" w:line="360" w:lineRule="auto"/>
      </w:pPr>
      <w:r>
        <w:rPr>
          <w:sz w:val="21"/>
          <w:szCs w:val="21"/>
          <w:rFonts w:ascii="宋体" w:hAnsi="宋体" w:eastAsia="宋体"/>
        </w:rPr>
        <w:t xml:space="preserve">发票信息错误、服务未发生或结算核减，由原经办部门提出红冲申请，财务部审核后处理。纸质发票遗失不重复开具，按税务规定出具说明。</w:t>
      </w:r>
    </w:p>
    <w:p>
      <w:pPr>
        <w:spacing w:after="160" w:line="360" w:lineRule="auto"/>
      </w:pPr>
      <w:r>
        <w:rPr>
          <w:b/>
          <w:sz w:val="28"/>
          <w:szCs w:val="28"/>
          <w:rFonts w:ascii="宋体" w:hAnsi="宋体" w:eastAsia="宋体"/>
        </w:rPr>
        <w:t xml:space="preserve">第五条 报销附件</w:t>
      </w:r>
    </w:p>
    <w:p>
      <w:pPr>
        <w:spacing w:after="160" w:line="360" w:lineRule="auto"/>
      </w:pPr>
      <w:r>
        <w:rPr>
          <w:sz w:val="21"/>
          <w:szCs w:val="21"/>
          <w:rFonts w:ascii="宋体" w:hAnsi="宋体" w:eastAsia="宋体"/>
        </w:rPr>
        <w:t xml:space="preserve">报销单后附发票、查验结果、合同付款页、验收或入库单。科技项目支出另附立项批文和经费预算科目。附件不全，财务部退回。</w:t>
      </w:r>
    </w:p>
    <w:p>
      <w:pPr>
        <w:spacing w:after="160" w:line="360" w:lineRule="auto"/>
      </w:pPr>
      <w:r>
        <w:rPr>
          <w:b/>
          <w:sz w:val="28"/>
          <w:szCs w:val="28"/>
          <w:rFonts w:ascii="宋体" w:hAnsi="宋体" w:eastAsia="宋体"/>
        </w:rPr>
        <w:t xml:space="preserve">第六条 保管</w:t>
      </w:r>
    </w:p>
    <w:p>
      <w:pPr>
        <w:spacing w:after="160" w:line="360" w:lineRule="auto"/>
      </w:pPr>
      <w:r>
        <w:rPr>
          <w:sz w:val="21"/>
          <w:szCs w:val="21"/>
          <w:rFonts w:ascii="宋体" w:hAnsi="宋体" w:eastAsia="宋体"/>
        </w:rPr>
        <w:t xml:space="preserve">电子发票原件归档，不得只留截图。纸质发票按会计凭证装订，保存期限按会计档案规定执行。</w:t>
      </w:r>
    </w:p>
    <w:p>
      <w:pPr>
        <w:spacing w:after="160" w:line="360" w:lineRule="auto"/>
      </w:pPr>
      <w:r>
        <w:rPr>
          <w:b/>
          <w:sz w:val="28"/>
          <w:szCs w:val="28"/>
          <w:rFonts w:ascii="宋体" w:hAnsi="宋体" w:eastAsia="宋体"/>
        </w:rPr>
        <w:t xml:space="preserve">第七条 责任</w:t>
      </w:r>
    </w:p>
    <w:p>
      <w:pPr>
        <w:spacing w:after="160" w:line="360" w:lineRule="auto"/>
      </w:pPr>
      <w:r>
        <w:rPr>
          <w:sz w:val="21"/>
          <w:szCs w:val="21"/>
          <w:rFonts w:ascii="宋体" w:hAnsi="宋体" w:eastAsia="宋体"/>
        </w:rPr>
        <w:t xml:space="preserve">使用虚假发票、重复报销的，退回资金并通报。业务部门负责发票与业务真实性，财务部负责查验和入账。</w:t>
      </w:r>
    </w:p>
    <w:sectPr>
      <w:pgSz w:w="11906" w:h="16838"/>
      <w:pgMar w:top="1440" w:right="1440" w:bottom="1440" w:left="1440"/>
    </w:sectPr>
  </w:body>
</w:document>
</file>