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1：任务对应第几节课呢？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参考课程标题</w:t>
      </w:r>
      <w:r>
        <w:rPr>
          <w:rFonts w:hint="eastAsia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33700" cy="6267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2：任务怎么打开呢，一般的文本编辑器都能打开，推荐电脑安装Typora软件，免费版本在文档里。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3：每次任务里有专业组和达人组两类题目怎么选？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先做达人组规定的内容，就代表基础过关，有时间可以挑战以下专业组的内容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775" cy="41052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VmMzEyZjE0Yjc2ZjZkZDdkYWZlMzBiMDhlMDE2ZTQifQ=="/>
  </w:docVars>
  <w:rsids>
    <w:rsidRoot w:val="00000000"/>
    <w:rsid w:val="102C6E51"/>
    <w:rsid w:val="42A2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122</Characters>
  <Lines>0</Lines>
  <Paragraphs>0</Paragraphs>
  <TotalTime>5</TotalTime>
  <ScaleCrop>false</ScaleCrop>
  <LinksUpToDate>false</LinksUpToDate>
  <CharactersWithSpaces>122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2022-12-07T10:44:25Z</dcterms:created>
  <dc:creator>IT私塾</dc:creator>
  <cp:lastModifiedBy>胡子哥</cp:lastModifiedBy>
  <dcterms:modified xsi:type="dcterms:W3CDTF">2022-12-07T10:50:05Z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00D2200B5E784EAAA748C14D729B08F1</vt:lpwstr>
  </property>
</Properties>
</file>