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AEE7" w14:textId="77777777" w:rsidR="006147F3" w:rsidRDefault="006147F3">
      <w:pPr>
        <w:spacing w:after="2400" w:line="276" w:lineRule="auto"/>
        <w:rPr>
          <w:rFonts w:hint="eastAsia"/>
        </w:rPr>
      </w:pPr>
    </w:p>
    <w:p w14:paraId="3F859A47" w14:textId="77777777" w:rsidR="006147F3" w:rsidRDefault="00000000">
      <w:pPr>
        <w:spacing w:after="200" w:line="276" w:lineRule="auto"/>
        <w:jc w:val="center"/>
      </w:pPr>
      <w:r>
        <w:rPr>
          <w:rFonts w:eastAsia="Arial"/>
          <w:b/>
          <w:bCs/>
          <w:color w:val="2E5090"/>
          <w:sz w:val="56"/>
          <w:szCs w:val="56"/>
        </w:rPr>
        <w:t>Customer Churn Prediction</w:t>
      </w:r>
    </w:p>
    <w:p w14:paraId="037C5EC7" w14:textId="77777777" w:rsidR="006147F3" w:rsidRDefault="00000000">
      <w:pPr>
        <w:spacing w:after="600" w:line="276" w:lineRule="auto"/>
        <w:jc w:val="center"/>
      </w:pPr>
      <w:r>
        <w:rPr>
          <w:rFonts w:eastAsia="Arial"/>
          <w:i/>
          <w:iCs/>
          <w:color w:val="555555"/>
          <w:sz w:val="28"/>
          <w:szCs w:val="28"/>
        </w:rPr>
        <w:t>A Machine Learning Approach to Reducing Subscriber Attrition</w:t>
      </w:r>
    </w:p>
    <w:p w14:paraId="554CA89F" w14:textId="77777777" w:rsidR="006147F3" w:rsidRDefault="006147F3">
      <w:pPr>
        <w:pBdr>
          <w:bottom w:val="single" w:sz="6" w:space="1" w:color="2E5090"/>
        </w:pBdr>
        <w:spacing w:after="200"/>
      </w:pPr>
    </w:p>
    <w:p w14:paraId="78EDBBAB" w14:textId="77777777" w:rsidR="006147F3" w:rsidRDefault="006147F3">
      <w:pPr>
        <w:spacing w:after="400" w:line="276" w:lineRule="auto"/>
      </w:pPr>
    </w:p>
    <w:p w14:paraId="53457C24" w14:textId="77777777" w:rsidR="006147F3" w:rsidRDefault="00000000">
      <w:pPr>
        <w:spacing w:after="100" w:line="276" w:lineRule="auto"/>
        <w:jc w:val="center"/>
      </w:pPr>
      <w:r>
        <w:rPr>
          <w:rFonts w:eastAsia="Arial"/>
        </w:rPr>
        <w:t>Prepared for Executive Leadership</w:t>
      </w:r>
    </w:p>
    <w:p w14:paraId="2BB85602" w14:textId="77777777" w:rsidR="006147F3" w:rsidRDefault="00000000">
      <w:pPr>
        <w:spacing w:after="600" w:line="276" w:lineRule="auto"/>
        <w:jc w:val="center"/>
      </w:pPr>
      <w:r>
        <w:rPr>
          <w:rFonts w:eastAsia="Arial"/>
        </w:rPr>
        <w:t>Telecommunications Division</w:t>
      </w:r>
    </w:p>
    <w:p w14:paraId="59C857E7" w14:textId="77777777" w:rsidR="006147F3" w:rsidRDefault="00000000">
      <w:pPr>
        <w:spacing w:after="100" w:line="276" w:lineRule="auto"/>
        <w:jc w:val="center"/>
      </w:pPr>
      <w:r>
        <w:rPr>
          <w:rFonts w:eastAsia="Arial"/>
          <w:color w:val="555555"/>
        </w:rPr>
        <w:t>March 2026</w:t>
      </w:r>
    </w:p>
    <w:p w14:paraId="75E11633" w14:textId="77777777" w:rsidR="006147F3" w:rsidRDefault="006147F3">
      <w:pPr>
        <w:spacing w:after="2000" w:line="276" w:lineRule="auto"/>
      </w:pPr>
    </w:p>
    <w:p w14:paraId="571DA833" w14:textId="77777777" w:rsidR="006147F3" w:rsidRDefault="00000000">
      <w:pPr>
        <w:spacing w:after="200" w:line="276" w:lineRule="auto"/>
        <w:jc w:val="center"/>
      </w:pPr>
      <w:r>
        <w:rPr>
          <w:rFonts w:eastAsia="Arial"/>
          <w:b/>
          <w:bCs/>
          <w:color w:val="999999"/>
          <w:sz w:val="20"/>
          <w:szCs w:val="20"/>
        </w:rPr>
        <w:t>Confidential</w:t>
      </w:r>
    </w:p>
    <w:p w14:paraId="27CA882B" w14:textId="77777777" w:rsidR="006147F3" w:rsidRDefault="006147F3">
      <w:pPr>
        <w:sectPr w:rsidR="006147F3">
          <w:pgSz w:w="12240" w:h="15840"/>
          <w:pgMar w:top="1440" w:right="1440" w:bottom="1440" w:left="1440" w:header="708" w:footer="708" w:gutter="0"/>
          <w:cols w:space="720"/>
          <w:docGrid w:linePitch="360"/>
        </w:sectPr>
      </w:pPr>
    </w:p>
    <w:p w14:paraId="1FD692B8" w14:textId="77777777" w:rsidR="006147F3" w:rsidRDefault="00000000">
      <w:pPr>
        <w:pStyle w:val="1"/>
      </w:pPr>
      <w:bookmarkStart w:id="0" w:name="_Toc224307041"/>
      <w:r>
        <w:lastRenderedPageBreak/>
        <w:t>Table of Contents</w:t>
      </w:r>
      <w:bookmarkEnd w:id="0"/>
    </w:p>
    <w:sdt>
      <w:sdtPr>
        <w:alias w:val="Table of Contents"/>
        <w:id w:val="-28729994"/>
      </w:sdtPr>
      <w:sdtContent>
        <w:p w14:paraId="05C7600F" w14:textId="77777777" w:rsidR="005D7045" w:rsidRDefault="00000000">
          <w:pPr>
            <w:pStyle w:val="TOC1"/>
            <w:tabs>
              <w:tab w:val="right" w:leader="dot" w:pos="9350"/>
            </w:tabs>
            <w:rPr>
              <w:noProof/>
            </w:rPr>
          </w:pPr>
          <w:r>
            <w:fldChar w:fldCharType="begin"/>
          </w:r>
          <w:r>
            <w:instrText>TOC \h \o "1-3"</w:instrText>
          </w:r>
          <w:r>
            <w:fldChar w:fldCharType="separate"/>
          </w:r>
          <w:hyperlink w:anchor="_Toc224307041" w:history="1">
            <w:r w:rsidR="005D7045" w:rsidRPr="00515A80">
              <w:rPr>
                <w:rStyle w:val="a5"/>
                <w:noProof/>
              </w:rPr>
              <w:t>Table of Contents</w:t>
            </w:r>
            <w:r w:rsidR="005D7045">
              <w:rPr>
                <w:noProof/>
              </w:rPr>
              <w:tab/>
            </w:r>
            <w:r w:rsidR="005D7045">
              <w:rPr>
                <w:noProof/>
              </w:rPr>
              <w:fldChar w:fldCharType="begin"/>
            </w:r>
            <w:r w:rsidR="005D7045">
              <w:rPr>
                <w:noProof/>
              </w:rPr>
              <w:instrText xml:space="preserve"> PAGEREF _Toc224307041 \h </w:instrText>
            </w:r>
            <w:r w:rsidR="005D7045">
              <w:rPr>
                <w:noProof/>
              </w:rPr>
            </w:r>
            <w:r w:rsidR="005D7045">
              <w:rPr>
                <w:noProof/>
              </w:rPr>
              <w:fldChar w:fldCharType="separate"/>
            </w:r>
            <w:r w:rsidR="005D7045">
              <w:rPr>
                <w:noProof/>
              </w:rPr>
              <w:t>2</w:t>
            </w:r>
            <w:r w:rsidR="005D7045">
              <w:rPr>
                <w:noProof/>
              </w:rPr>
              <w:fldChar w:fldCharType="end"/>
            </w:r>
          </w:hyperlink>
        </w:p>
        <w:p w14:paraId="4CBCD04D" w14:textId="77777777" w:rsidR="005D7045" w:rsidRDefault="005D7045">
          <w:pPr>
            <w:pStyle w:val="TOC1"/>
            <w:tabs>
              <w:tab w:val="right" w:leader="dot" w:pos="9350"/>
            </w:tabs>
            <w:rPr>
              <w:noProof/>
            </w:rPr>
          </w:pPr>
          <w:hyperlink w:anchor="_Toc224307042" w:history="1">
            <w:r w:rsidRPr="00515A80">
              <w:rPr>
                <w:rStyle w:val="a5"/>
                <w:noProof/>
              </w:rPr>
              <w:t>1. Executive Summary</w:t>
            </w:r>
            <w:r>
              <w:rPr>
                <w:noProof/>
              </w:rPr>
              <w:tab/>
            </w:r>
            <w:r>
              <w:rPr>
                <w:noProof/>
              </w:rPr>
              <w:fldChar w:fldCharType="begin"/>
            </w:r>
            <w:r>
              <w:rPr>
                <w:noProof/>
              </w:rPr>
              <w:instrText xml:space="preserve"> PAGEREF _Toc224307042 \h </w:instrText>
            </w:r>
            <w:r>
              <w:rPr>
                <w:noProof/>
              </w:rPr>
            </w:r>
            <w:r>
              <w:rPr>
                <w:noProof/>
              </w:rPr>
              <w:fldChar w:fldCharType="separate"/>
            </w:r>
            <w:r>
              <w:rPr>
                <w:noProof/>
              </w:rPr>
              <w:t>3</w:t>
            </w:r>
            <w:r>
              <w:rPr>
                <w:noProof/>
              </w:rPr>
              <w:fldChar w:fldCharType="end"/>
            </w:r>
          </w:hyperlink>
        </w:p>
        <w:p w14:paraId="0290044D" w14:textId="77777777" w:rsidR="005D7045" w:rsidRDefault="005D7045">
          <w:pPr>
            <w:pStyle w:val="TOC1"/>
            <w:tabs>
              <w:tab w:val="right" w:leader="dot" w:pos="9350"/>
            </w:tabs>
            <w:rPr>
              <w:noProof/>
            </w:rPr>
          </w:pPr>
          <w:hyperlink w:anchor="_Toc224307043" w:history="1">
            <w:r w:rsidRPr="00515A80">
              <w:rPr>
                <w:rStyle w:val="a5"/>
                <w:noProof/>
              </w:rPr>
              <w:t>2. Problem Statement and Research Objectives</w:t>
            </w:r>
            <w:r>
              <w:rPr>
                <w:noProof/>
              </w:rPr>
              <w:tab/>
            </w:r>
            <w:r>
              <w:rPr>
                <w:noProof/>
              </w:rPr>
              <w:fldChar w:fldCharType="begin"/>
            </w:r>
            <w:r>
              <w:rPr>
                <w:noProof/>
              </w:rPr>
              <w:instrText xml:space="preserve"> PAGEREF _Toc224307043 \h </w:instrText>
            </w:r>
            <w:r>
              <w:rPr>
                <w:noProof/>
              </w:rPr>
            </w:r>
            <w:r>
              <w:rPr>
                <w:noProof/>
              </w:rPr>
              <w:fldChar w:fldCharType="separate"/>
            </w:r>
            <w:r>
              <w:rPr>
                <w:noProof/>
              </w:rPr>
              <w:t>3</w:t>
            </w:r>
            <w:r>
              <w:rPr>
                <w:noProof/>
              </w:rPr>
              <w:fldChar w:fldCharType="end"/>
            </w:r>
          </w:hyperlink>
        </w:p>
        <w:p w14:paraId="6A01A7C8" w14:textId="77777777" w:rsidR="005D7045" w:rsidRDefault="005D7045">
          <w:pPr>
            <w:pStyle w:val="TOC2"/>
            <w:tabs>
              <w:tab w:val="right" w:leader="dot" w:pos="9350"/>
            </w:tabs>
            <w:ind w:left="480"/>
            <w:rPr>
              <w:noProof/>
            </w:rPr>
          </w:pPr>
          <w:hyperlink w:anchor="_Toc224307044" w:history="1">
            <w:r w:rsidRPr="00515A80">
              <w:rPr>
                <w:rStyle w:val="a5"/>
                <w:noProof/>
              </w:rPr>
              <w:t>2.1 Research Objectives</w:t>
            </w:r>
            <w:r>
              <w:rPr>
                <w:noProof/>
              </w:rPr>
              <w:tab/>
            </w:r>
            <w:r>
              <w:rPr>
                <w:noProof/>
              </w:rPr>
              <w:fldChar w:fldCharType="begin"/>
            </w:r>
            <w:r>
              <w:rPr>
                <w:noProof/>
              </w:rPr>
              <w:instrText xml:space="preserve"> PAGEREF _Toc224307044 \h </w:instrText>
            </w:r>
            <w:r>
              <w:rPr>
                <w:noProof/>
              </w:rPr>
            </w:r>
            <w:r>
              <w:rPr>
                <w:noProof/>
              </w:rPr>
              <w:fldChar w:fldCharType="separate"/>
            </w:r>
            <w:r>
              <w:rPr>
                <w:noProof/>
              </w:rPr>
              <w:t>4</w:t>
            </w:r>
            <w:r>
              <w:rPr>
                <w:noProof/>
              </w:rPr>
              <w:fldChar w:fldCharType="end"/>
            </w:r>
          </w:hyperlink>
        </w:p>
        <w:p w14:paraId="5C8E8B22" w14:textId="77777777" w:rsidR="005D7045" w:rsidRDefault="005D7045">
          <w:pPr>
            <w:pStyle w:val="TOC1"/>
            <w:tabs>
              <w:tab w:val="right" w:leader="dot" w:pos="9350"/>
            </w:tabs>
            <w:rPr>
              <w:noProof/>
            </w:rPr>
          </w:pPr>
          <w:hyperlink w:anchor="_Toc224307045" w:history="1">
            <w:r w:rsidRPr="00515A80">
              <w:rPr>
                <w:rStyle w:val="a5"/>
                <w:noProof/>
              </w:rPr>
              <w:t>3. Literature Review</w:t>
            </w:r>
            <w:r>
              <w:rPr>
                <w:noProof/>
              </w:rPr>
              <w:tab/>
            </w:r>
            <w:r>
              <w:rPr>
                <w:noProof/>
              </w:rPr>
              <w:fldChar w:fldCharType="begin"/>
            </w:r>
            <w:r>
              <w:rPr>
                <w:noProof/>
              </w:rPr>
              <w:instrText xml:space="preserve"> PAGEREF _Toc224307045 \h </w:instrText>
            </w:r>
            <w:r>
              <w:rPr>
                <w:noProof/>
              </w:rPr>
            </w:r>
            <w:r>
              <w:rPr>
                <w:noProof/>
              </w:rPr>
              <w:fldChar w:fldCharType="separate"/>
            </w:r>
            <w:r>
              <w:rPr>
                <w:noProof/>
              </w:rPr>
              <w:t>4</w:t>
            </w:r>
            <w:r>
              <w:rPr>
                <w:noProof/>
              </w:rPr>
              <w:fldChar w:fldCharType="end"/>
            </w:r>
          </w:hyperlink>
        </w:p>
        <w:p w14:paraId="637C8246" w14:textId="77777777" w:rsidR="005D7045" w:rsidRDefault="005D7045">
          <w:pPr>
            <w:pStyle w:val="TOC1"/>
            <w:tabs>
              <w:tab w:val="right" w:leader="dot" w:pos="9350"/>
            </w:tabs>
            <w:rPr>
              <w:noProof/>
            </w:rPr>
          </w:pPr>
          <w:hyperlink w:anchor="_Toc224307046" w:history="1">
            <w:r w:rsidRPr="00515A80">
              <w:rPr>
                <w:rStyle w:val="a5"/>
                <w:noProof/>
              </w:rPr>
              <w:t>4. Exploratory Data Analysis</w:t>
            </w:r>
            <w:r>
              <w:rPr>
                <w:noProof/>
              </w:rPr>
              <w:tab/>
            </w:r>
            <w:r>
              <w:rPr>
                <w:noProof/>
              </w:rPr>
              <w:fldChar w:fldCharType="begin"/>
            </w:r>
            <w:r>
              <w:rPr>
                <w:noProof/>
              </w:rPr>
              <w:instrText xml:space="preserve"> PAGEREF _Toc224307046 \h </w:instrText>
            </w:r>
            <w:r>
              <w:rPr>
                <w:noProof/>
              </w:rPr>
            </w:r>
            <w:r>
              <w:rPr>
                <w:noProof/>
              </w:rPr>
              <w:fldChar w:fldCharType="separate"/>
            </w:r>
            <w:r>
              <w:rPr>
                <w:noProof/>
              </w:rPr>
              <w:t>5</w:t>
            </w:r>
            <w:r>
              <w:rPr>
                <w:noProof/>
              </w:rPr>
              <w:fldChar w:fldCharType="end"/>
            </w:r>
          </w:hyperlink>
        </w:p>
        <w:p w14:paraId="3A9E98FD" w14:textId="77777777" w:rsidR="005D7045" w:rsidRDefault="005D7045">
          <w:pPr>
            <w:pStyle w:val="TOC2"/>
            <w:tabs>
              <w:tab w:val="right" w:leader="dot" w:pos="9350"/>
            </w:tabs>
            <w:ind w:left="480"/>
            <w:rPr>
              <w:noProof/>
            </w:rPr>
          </w:pPr>
          <w:hyperlink w:anchor="_Toc224307047" w:history="1">
            <w:r w:rsidRPr="00515A80">
              <w:rPr>
                <w:rStyle w:val="a5"/>
                <w:noProof/>
              </w:rPr>
              <w:t>4.1 Dataset Overview</w:t>
            </w:r>
            <w:r>
              <w:rPr>
                <w:noProof/>
              </w:rPr>
              <w:tab/>
            </w:r>
            <w:r>
              <w:rPr>
                <w:noProof/>
              </w:rPr>
              <w:fldChar w:fldCharType="begin"/>
            </w:r>
            <w:r>
              <w:rPr>
                <w:noProof/>
              </w:rPr>
              <w:instrText xml:space="preserve"> PAGEREF _Toc224307047 \h </w:instrText>
            </w:r>
            <w:r>
              <w:rPr>
                <w:noProof/>
              </w:rPr>
            </w:r>
            <w:r>
              <w:rPr>
                <w:noProof/>
              </w:rPr>
              <w:fldChar w:fldCharType="separate"/>
            </w:r>
            <w:r>
              <w:rPr>
                <w:noProof/>
              </w:rPr>
              <w:t>5</w:t>
            </w:r>
            <w:r>
              <w:rPr>
                <w:noProof/>
              </w:rPr>
              <w:fldChar w:fldCharType="end"/>
            </w:r>
          </w:hyperlink>
        </w:p>
        <w:p w14:paraId="715FE86A" w14:textId="77777777" w:rsidR="005D7045" w:rsidRDefault="005D7045">
          <w:pPr>
            <w:pStyle w:val="TOC2"/>
            <w:tabs>
              <w:tab w:val="right" w:leader="dot" w:pos="9350"/>
            </w:tabs>
            <w:ind w:left="480"/>
            <w:rPr>
              <w:noProof/>
            </w:rPr>
          </w:pPr>
          <w:hyperlink w:anchor="_Toc224307048" w:history="1">
            <w:r w:rsidRPr="00515A80">
              <w:rPr>
                <w:rStyle w:val="a5"/>
                <w:noProof/>
              </w:rPr>
              <w:t>4.2 Target Distribution and Class Imbalance</w:t>
            </w:r>
            <w:r>
              <w:rPr>
                <w:noProof/>
              </w:rPr>
              <w:tab/>
            </w:r>
            <w:r>
              <w:rPr>
                <w:noProof/>
              </w:rPr>
              <w:fldChar w:fldCharType="begin"/>
            </w:r>
            <w:r>
              <w:rPr>
                <w:noProof/>
              </w:rPr>
              <w:instrText xml:space="preserve"> PAGEREF _Toc224307048 \h </w:instrText>
            </w:r>
            <w:r>
              <w:rPr>
                <w:noProof/>
              </w:rPr>
            </w:r>
            <w:r>
              <w:rPr>
                <w:noProof/>
              </w:rPr>
              <w:fldChar w:fldCharType="separate"/>
            </w:r>
            <w:r>
              <w:rPr>
                <w:noProof/>
              </w:rPr>
              <w:t>5</w:t>
            </w:r>
            <w:r>
              <w:rPr>
                <w:noProof/>
              </w:rPr>
              <w:fldChar w:fldCharType="end"/>
            </w:r>
          </w:hyperlink>
        </w:p>
        <w:p w14:paraId="076427CB" w14:textId="77777777" w:rsidR="005D7045" w:rsidRDefault="005D7045">
          <w:pPr>
            <w:pStyle w:val="TOC2"/>
            <w:tabs>
              <w:tab w:val="right" w:leader="dot" w:pos="9350"/>
            </w:tabs>
            <w:ind w:left="480"/>
            <w:rPr>
              <w:noProof/>
            </w:rPr>
          </w:pPr>
          <w:hyperlink w:anchor="_Toc224307049" w:history="1">
            <w:r w:rsidRPr="00515A80">
              <w:rPr>
                <w:rStyle w:val="a5"/>
                <w:noProof/>
              </w:rPr>
              <w:t>4.3 Feature Distributions and Normality</w:t>
            </w:r>
            <w:r>
              <w:rPr>
                <w:noProof/>
              </w:rPr>
              <w:tab/>
            </w:r>
            <w:r>
              <w:rPr>
                <w:noProof/>
              </w:rPr>
              <w:fldChar w:fldCharType="begin"/>
            </w:r>
            <w:r>
              <w:rPr>
                <w:noProof/>
              </w:rPr>
              <w:instrText xml:space="preserve"> PAGEREF _Toc224307049 \h </w:instrText>
            </w:r>
            <w:r>
              <w:rPr>
                <w:noProof/>
              </w:rPr>
            </w:r>
            <w:r>
              <w:rPr>
                <w:noProof/>
              </w:rPr>
              <w:fldChar w:fldCharType="separate"/>
            </w:r>
            <w:r>
              <w:rPr>
                <w:noProof/>
              </w:rPr>
              <w:t>6</w:t>
            </w:r>
            <w:r>
              <w:rPr>
                <w:noProof/>
              </w:rPr>
              <w:fldChar w:fldCharType="end"/>
            </w:r>
          </w:hyperlink>
        </w:p>
        <w:p w14:paraId="28573ED6" w14:textId="77777777" w:rsidR="005D7045" w:rsidRDefault="005D7045">
          <w:pPr>
            <w:pStyle w:val="TOC2"/>
            <w:tabs>
              <w:tab w:val="right" w:leader="dot" w:pos="9350"/>
            </w:tabs>
            <w:ind w:left="480"/>
            <w:rPr>
              <w:noProof/>
            </w:rPr>
          </w:pPr>
          <w:hyperlink w:anchor="_Toc224307050" w:history="1">
            <w:r w:rsidRPr="00515A80">
              <w:rPr>
                <w:rStyle w:val="a5"/>
                <w:noProof/>
              </w:rPr>
              <w:t>4.4 Correlation Analysis and Key Churn Drivers</w:t>
            </w:r>
            <w:r>
              <w:rPr>
                <w:noProof/>
              </w:rPr>
              <w:tab/>
            </w:r>
            <w:r>
              <w:rPr>
                <w:noProof/>
              </w:rPr>
              <w:fldChar w:fldCharType="begin"/>
            </w:r>
            <w:r>
              <w:rPr>
                <w:noProof/>
              </w:rPr>
              <w:instrText xml:space="preserve"> PAGEREF _Toc224307050 \h </w:instrText>
            </w:r>
            <w:r>
              <w:rPr>
                <w:noProof/>
              </w:rPr>
            </w:r>
            <w:r>
              <w:rPr>
                <w:noProof/>
              </w:rPr>
              <w:fldChar w:fldCharType="separate"/>
            </w:r>
            <w:r>
              <w:rPr>
                <w:noProof/>
              </w:rPr>
              <w:t>6</w:t>
            </w:r>
            <w:r>
              <w:rPr>
                <w:noProof/>
              </w:rPr>
              <w:fldChar w:fldCharType="end"/>
            </w:r>
          </w:hyperlink>
        </w:p>
        <w:p w14:paraId="3612520A" w14:textId="77777777" w:rsidR="005D7045" w:rsidRDefault="005D7045">
          <w:pPr>
            <w:pStyle w:val="TOC2"/>
            <w:tabs>
              <w:tab w:val="right" w:leader="dot" w:pos="9350"/>
            </w:tabs>
            <w:ind w:left="480"/>
            <w:rPr>
              <w:noProof/>
            </w:rPr>
          </w:pPr>
          <w:hyperlink w:anchor="_Toc224307051" w:history="1">
            <w:r w:rsidRPr="00515A80">
              <w:rPr>
                <w:rStyle w:val="a5"/>
                <w:noProof/>
              </w:rPr>
              <w:t>4.5 Feature Interactions and Visual Analysis</w:t>
            </w:r>
            <w:r>
              <w:rPr>
                <w:noProof/>
              </w:rPr>
              <w:tab/>
            </w:r>
            <w:r>
              <w:rPr>
                <w:noProof/>
              </w:rPr>
              <w:fldChar w:fldCharType="begin"/>
            </w:r>
            <w:r>
              <w:rPr>
                <w:noProof/>
              </w:rPr>
              <w:instrText xml:space="preserve"> PAGEREF _Toc224307051 \h </w:instrText>
            </w:r>
            <w:r>
              <w:rPr>
                <w:noProof/>
              </w:rPr>
            </w:r>
            <w:r>
              <w:rPr>
                <w:noProof/>
              </w:rPr>
              <w:fldChar w:fldCharType="separate"/>
            </w:r>
            <w:r>
              <w:rPr>
                <w:noProof/>
              </w:rPr>
              <w:t>6</w:t>
            </w:r>
            <w:r>
              <w:rPr>
                <w:noProof/>
              </w:rPr>
              <w:fldChar w:fldCharType="end"/>
            </w:r>
          </w:hyperlink>
        </w:p>
        <w:p w14:paraId="77E2093E" w14:textId="77777777" w:rsidR="005D7045" w:rsidRDefault="005D7045">
          <w:pPr>
            <w:pStyle w:val="TOC1"/>
            <w:tabs>
              <w:tab w:val="right" w:leader="dot" w:pos="9350"/>
            </w:tabs>
            <w:rPr>
              <w:noProof/>
            </w:rPr>
          </w:pPr>
          <w:hyperlink w:anchor="_Toc224307052" w:history="1">
            <w:r w:rsidRPr="00515A80">
              <w:rPr>
                <w:rStyle w:val="a5"/>
                <w:noProof/>
              </w:rPr>
              <w:t>5. Data Preparation and Feature Engineering</w:t>
            </w:r>
            <w:r>
              <w:rPr>
                <w:noProof/>
              </w:rPr>
              <w:tab/>
            </w:r>
            <w:r>
              <w:rPr>
                <w:noProof/>
              </w:rPr>
              <w:fldChar w:fldCharType="begin"/>
            </w:r>
            <w:r>
              <w:rPr>
                <w:noProof/>
              </w:rPr>
              <w:instrText xml:space="preserve"> PAGEREF _Toc224307052 \h </w:instrText>
            </w:r>
            <w:r>
              <w:rPr>
                <w:noProof/>
              </w:rPr>
            </w:r>
            <w:r>
              <w:rPr>
                <w:noProof/>
              </w:rPr>
              <w:fldChar w:fldCharType="separate"/>
            </w:r>
            <w:r>
              <w:rPr>
                <w:noProof/>
              </w:rPr>
              <w:t>7</w:t>
            </w:r>
            <w:r>
              <w:rPr>
                <w:noProof/>
              </w:rPr>
              <w:fldChar w:fldCharType="end"/>
            </w:r>
          </w:hyperlink>
        </w:p>
        <w:p w14:paraId="358997E5" w14:textId="77777777" w:rsidR="005D7045" w:rsidRDefault="005D7045">
          <w:pPr>
            <w:pStyle w:val="TOC2"/>
            <w:tabs>
              <w:tab w:val="right" w:leader="dot" w:pos="9350"/>
            </w:tabs>
            <w:ind w:left="480"/>
            <w:rPr>
              <w:noProof/>
            </w:rPr>
          </w:pPr>
          <w:hyperlink w:anchor="_Toc224307053" w:history="1">
            <w:r w:rsidRPr="00515A80">
              <w:rPr>
                <w:rStyle w:val="a5"/>
                <w:noProof/>
              </w:rPr>
              <w:t>5.1 Data Cleaning and Type Conversion</w:t>
            </w:r>
            <w:r>
              <w:rPr>
                <w:noProof/>
              </w:rPr>
              <w:tab/>
            </w:r>
            <w:r>
              <w:rPr>
                <w:noProof/>
              </w:rPr>
              <w:fldChar w:fldCharType="begin"/>
            </w:r>
            <w:r>
              <w:rPr>
                <w:noProof/>
              </w:rPr>
              <w:instrText xml:space="preserve"> PAGEREF _Toc224307053 \h </w:instrText>
            </w:r>
            <w:r>
              <w:rPr>
                <w:noProof/>
              </w:rPr>
            </w:r>
            <w:r>
              <w:rPr>
                <w:noProof/>
              </w:rPr>
              <w:fldChar w:fldCharType="separate"/>
            </w:r>
            <w:r>
              <w:rPr>
                <w:noProof/>
              </w:rPr>
              <w:t>7</w:t>
            </w:r>
            <w:r>
              <w:rPr>
                <w:noProof/>
              </w:rPr>
              <w:fldChar w:fldCharType="end"/>
            </w:r>
          </w:hyperlink>
        </w:p>
        <w:p w14:paraId="7A94F624" w14:textId="77777777" w:rsidR="005D7045" w:rsidRDefault="005D7045">
          <w:pPr>
            <w:pStyle w:val="TOC2"/>
            <w:tabs>
              <w:tab w:val="right" w:leader="dot" w:pos="9350"/>
            </w:tabs>
            <w:ind w:left="480"/>
            <w:rPr>
              <w:noProof/>
            </w:rPr>
          </w:pPr>
          <w:hyperlink w:anchor="_Toc224307054" w:history="1">
            <w:r w:rsidRPr="00515A80">
              <w:rPr>
                <w:rStyle w:val="a5"/>
                <w:noProof/>
              </w:rPr>
              <w:t>5.2 Feature Engineering</w:t>
            </w:r>
            <w:r>
              <w:rPr>
                <w:noProof/>
              </w:rPr>
              <w:tab/>
            </w:r>
            <w:r>
              <w:rPr>
                <w:noProof/>
              </w:rPr>
              <w:fldChar w:fldCharType="begin"/>
            </w:r>
            <w:r>
              <w:rPr>
                <w:noProof/>
              </w:rPr>
              <w:instrText xml:space="preserve"> PAGEREF _Toc224307054 \h </w:instrText>
            </w:r>
            <w:r>
              <w:rPr>
                <w:noProof/>
              </w:rPr>
            </w:r>
            <w:r>
              <w:rPr>
                <w:noProof/>
              </w:rPr>
              <w:fldChar w:fldCharType="separate"/>
            </w:r>
            <w:r>
              <w:rPr>
                <w:noProof/>
              </w:rPr>
              <w:t>7</w:t>
            </w:r>
            <w:r>
              <w:rPr>
                <w:noProof/>
              </w:rPr>
              <w:fldChar w:fldCharType="end"/>
            </w:r>
          </w:hyperlink>
        </w:p>
        <w:p w14:paraId="3FB3CDFF" w14:textId="77777777" w:rsidR="005D7045" w:rsidRDefault="005D7045">
          <w:pPr>
            <w:pStyle w:val="TOC2"/>
            <w:tabs>
              <w:tab w:val="right" w:leader="dot" w:pos="9350"/>
            </w:tabs>
            <w:ind w:left="480"/>
            <w:rPr>
              <w:noProof/>
            </w:rPr>
          </w:pPr>
          <w:hyperlink w:anchor="_Toc224307055" w:history="1">
            <w:r w:rsidRPr="00515A80">
              <w:rPr>
                <w:rStyle w:val="a5"/>
                <w:noProof/>
              </w:rPr>
              <w:t>5.3 Train/Test Split Strategy</w:t>
            </w:r>
            <w:r>
              <w:rPr>
                <w:noProof/>
              </w:rPr>
              <w:tab/>
            </w:r>
            <w:r>
              <w:rPr>
                <w:noProof/>
              </w:rPr>
              <w:fldChar w:fldCharType="begin"/>
            </w:r>
            <w:r>
              <w:rPr>
                <w:noProof/>
              </w:rPr>
              <w:instrText xml:space="preserve"> PAGEREF _Toc224307055 \h </w:instrText>
            </w:r>
            <w:r>
              <w:rPr>
                <w:noProof/>
              </w:rPr>
            </w:r>
            <w:r>
              <w:rPr>
                <w:noProof/>
              </w:rPr>
              <w:fldChar w:fldCharType="separate"/>
            </w:r>
            <w:r>
              <w:rPr>
                <w:noProof/>
              </w:rPr>
              <w:t>8</w:t>
            </w:r>
            <w:r>
              <w:rPr>
                <w:noProof/>
              </w:rPr>
              <w:fldChar w:fldCharType="end"/>
            </w:r>
          </w:hyperlink>
        </w:p>
        <w:p w14:paraId="6FF2807B" w14:textId="77777777" w:rsidR="005D7045" w:rsidRDefault="005D7045">
          <w:pPr>
            <w:pStyle w:val="TOC2"/>
            <w:tabs>
              <w:tab w:val="right" w:leader="dot" w:pos="9350"/>
            </w:tabs>
            <w:ind w:left="480"/>
            <w:rPr>
              <w:noProof/>
            </w:rPr>
          </w:pPr>
          <w:hyperlink w:anchor="_Toc224307056" w:history="1">
            <w:r w:rsidRPr="00515A80">
              <w:rPr>
                <w:rStyle w:val="a5"/>
                <w:noProof/>
              </w:rPr>
              <w:t>5.4 Feature Scaling</w:t>
            </w:r>
            <w:r>
              <w:rPr>
                <w:noProof/>
              </w:rPr>
              <w:tab/>
            </w:r>
            <w:r>
              <w:rPr>
                <w:noProof/>
              </w:rPr>
              <w:fldChar w:fldCharType="begin"/>
            </w:r>
            <w:r>
              <w:rPr>
                <w:noProof/>
              </w:rPr>
              <w:instrText xml:space="preserve"> PAGEREF _Toc224307056 \h </w:instrText>
            </w:r>
            <w:r>
              <w:rPr>
                <w:noProof/>
              </w:rPr>
            </w:r>
            <w:r>
              <w:rPr>
                <w:noProof/>
              </w:rPr>
              <w:fldChar w:fldCharType="separate"/>
            </w:r>
            <w:r>
              <w:rPr>
                <w:noProof/>
              </w:rPr>
              <w:t>8</w:t>
            </w:r>
            <w:r>
              <w:rPr>
                <w:noProof/>
              </w:rPr>
              <w:fldChar w:fldCharType="end"/>
            </w:r>
          </w:hyperlink>
        </w:p>
        <w:p w14:paraId="4537EE83" w14:textId="77777777" w:rsidR="005D7045" w:rsidRDefault="005D7045">
          <w:pPr>
            <w:pStyle w:val="TOC2"/>
            <w:tabs>
              <w:tab w:val="right" w:leader="dot" w:pos="9350"/>
            </w:tabs>
            <w:ind w:left="480"/>
            <w:rPr>
              <w:noProof/>
            </w:rPr>
          </w:pPr>
          <w:hyperlink w:anchor="_Toc224307057" w:history="1">
            <w:r w:rsidRPr="00515A80">
              <w:rPr>
                <w:rStyle w:val="a5"/>
                <w:noProof/>
              </w:rPr>
              <w:t>5.5 Class Imbalance Handling with SMOTE</w:t>
            </w:r>
            <w:r>
              <w:rPr>
                <w:noProof/>
              </w:rPr>
              <w:tab/>
            </w:r>
            <w:r>
              <w:rPr>
                <w:noProof/>
              </w:rPr>
              <w:fldChar w:fldCharType="begin"/>
            </w:r>
            <w:r>
              <w:rPr>
                <w:noProof/>
              </w:rPr>
              <w:instrText xml:space="preserve"> PAGEREF _Toc224307057 \h </w:instrText>
            </w:r>
            <w:r>
              <w:rPr>
                <w:noProof/>
              </w:rPr>
            </w:r>
            <w:r>
              <w:rPr>
                <w:noProof/>
              </w:rPr>
              <w:fldChar w:fldCharType="separate"/>
            </w:r>
            <w:r>
              <w:rPr>
                <w:noProof/>
              </w:rPr>
              <w:t>8</w:t>
            </w:r>
            <w:r>
              <w:rPr>
                <w:noProof/>
              </w:rPr>
              <w:fldChar w:fldCharType="end"/>
            </w:r>
          </w:hyperlink>
        </w:p>
        <w:p w14:paraId="0DC5ECF0" w14:textId="77777777" w:rsidR="005D7045" w:rsidRDefault="005D7045">
          <w:pPr>
            <w:pStyle w:val="TOC1"/>
            <w:tabs>
              <w:tab w:val="right" w:leader="dot" w:pos="9350"/>
            </w:tabs>
            <w:rPr>
              <w:noProof/>
            </w:rPr>
          </w:pPr>
          <w:hyperlink w:anchor="_Toc224307058" w:history="1">
            <w:r w:rsidRPr="00515A80">
              <w:rPr>
                <w:rStyle w:val="a5"/>
                <w:noProof/>
              </w:rPr>
              <w:t>6. Methodology and Tools</w:t>
            </w:r>
            <w:r>
              <w:rPr>
                <w:noProof/>
              </w:rPr>
              <w:tab/>
            </w:r>
            <w:r>
              <w:rPr>
                <w:noProof/>
              </w:rPr>
              <w:fldChar w:fldCharType="begin"/>
            </w:r>
            <w:r>
              <w:rPr>
                <w:noProof/>
              </w:rPr>
              <w:instrText xml:space="preserve"> PAGEREF _Toc224307058 \h </w:instrText>
            </w:r>
            <w:r>
              <w:rPr>
                <w:noProof/>
              </w:rPr>
            </w:r>
            <w:r>
              <w:rPr>
                <w:noProof/>
              </w:rPr>
              <w:fldChar w:fldCharType="separate"/>
            </w:r>
            <w:r>
              <w:rPr>
                <w:noProof/>
              </w:rPr>
              <w:t>8</w:t>
            </w:r>
            <w:r>
              <w:rPr>
                <w:noProof/>
              </w:rPr>
              <w:fldChar w:fldCharType="end"/>
            </w:r>
          </w:hyperlink>
        </w:p>
        <w:p w14:paraId="7D1F6264" w14:textId="77777777" w:rsidR="005D7045" w:rsidRDefault="005D7045">
          <w:pPr>
            <w:pStyle w:val="TOC2"/>
            <w:tabs>
              <w:tab w:val="right" w:leader="dot" w:pos="9350"/>
            </w:tabs>
            <w:ind w:left="480"/>
            <w:rPr>
              <w:noProof/>
            </w:rPr>
          </w:pPr>
          <w:hyperlink w:anchor="_Toc224307059" w:history="1">
            <w:r w:rsidRPr="00515A80">
              <w:rPr>
                <w:rStyle w:val="a5"/>
                <w:noProof/>
              </w:rPr>
              <w:t>6.1 Development Environment and Tooling</w:t>
            </w:r>
            <w:r>
              <w:rPr>
                <w:noProof/>
              </w:rPr>
              <w:tab/>
            </w:r>
            <w:r>
              <w:rPr>
                <w:noProof/>
              </w:rPr>
              <w:fldChar w:fldCharType="begin"/>
            </w:r>
            <w:r>
              <w:rPr>
                <w:noProof/>
              </w:rPr>
              <w:instrText xml:space="preserve"> PAGEREF _Toc224307059 \h </w:instrText>
            </w:r>
            <w:r>
              <w:rPr>
                <w:noProof/>
              </w:rPr>
            </w:r>
            <w:r>
              <w:rPr>
                <w:noProof/>
              </w:rPr>
              <w:fldChar w:fldCharType="separate"/>
            </w:r>
            <w:r>
              <w:rPr>
                <w:noProof/>
              </w:rPr>
              <w:t>8</w:t>
            </w:r>
            <w:r>
              <w:rPr>
                <w:noProof/>
              </w:rPr>
              <w:fldChar w:fldCharType="end"/>
            </w:r>
          </w:hyperlink>
        </w:p>
        <w:p w14:paraId="380E80CD" w14:textId="77777777" w:rsidR="005D7045" w:rsidRDefault="005D7045">
          <w:pPr>
            <w:pStyle w:val="TOC2"/>
            <w:tabs>
              <w:tab w:val="right" w:leader="dot" w:pos="9350"/>
            </w:tabs>
            <w:ind w:left="480"/>
            <w:rPr>
              <w:noProof/>
            </w:rPr>
          </w:pPr>
          <w:hyperlink w:anchor="_Toc224307060" w:history="1">
            <w:r w:rsidRPr="00515A80">
              <w:rPr>
                <w:rStyle w:val="a5"/>
                <w:noProof/>
              </w:rPr>
              <w:t>6.2 Model Selection and Descriptions</w:t>
            </w:r>
            <w:r>
              <w:rPr>
                <w:noProof/>
              </w:rPr>
              <w:tab/>
            </w:r>
            <w:r>
              <w:rPr>
                <w:noProof/>
              </w:rPr>
              <w:fldChar w:fldCharType="begin"/>
            </w:r>
            <w:r>
              <w:rPr>
                <w:noProof/>
              </w:rPr>
              <w:instrText xml:space="preserve"> PAGEREF _Toc224307060 \h </w:instrText>
            </w:r>
            <w:r>
              <w:rPr>
                <w:noProof/>
              </w:rPr>
            </w:r>
            <w:r>
              <w:rPr>
                <w:noProof/>
              </w:rPr>
              <w:fldChar w:fldCharType="separate"/>
            </w:r>
            <w:r>
              <w:rPr>
                <w:noProof/>
              </w:rPr>
              <w:t>9</w:t>
            </w:r>
            <w:r>
              <w:rPr>
                <w:noProof/>
              </w:rPr>
              <w:fldChar w:fldCharType="end"/>
            </w:r>
          </w:hyperlink>
        </w:p>
        <w:p w14:paraId="1F7016A9" w14:textId="77777777" w:rsidR="005D7045" w:rsidRDefault="005D7045">
          <w:pPr>
            <w:pStyle w:val="TOC2"/>
            <w:tabs>
              <w:tab w:val="right" w:leader="dot" w:pos="9350"/>
            </w:tabs>
            <w:ind w:left="480"/>
            <w:rPr>
              <w:noProof/>
            </w:rPr>
          </w:pPr>
          <w:hyperlink w:anchor="_Toc224307061" w:history="1">
            <w:r w:rsidRPr="00515A80">
              <w:rPr>
                <w:rStyle w:val="a5"/>
                <w:noProof/>
              </w:rPr>
              <w:t>6.3 Evaluation Approach</w:t>
            </w:r>
            <w:r>
              <w:rPr>
                <w:noProof/>
              </w:rPr>
              <w:tab/>
            </w:r>
            <w:r>
              <w:rPr>
                <w:noProof/>
              </w:rPr>
              <w:fldChar w:fldCharType="begin"/>
            </w:r>
            <w:r>
              <w:rPr>
                <w:noProof/>
              </w:rPr>
              <w:instrText xml:space="preserve"> PAGEREF _Toc224307061 \h </w:instrText>
            </w:r>
            <w:r>
              <w:rPr>
                <w:noProof/>
              </w:rPr>
            </w:r>
            <w:r>
              <w:rPr>
                <w:noProof/>
              </w:rPr>
              <w:fldChar w:fldCharType="separate"/>
            </w:r>
            <w:r>
              <w:rPr>
                <w:noProof/>
              </w:rPr>
              <w:t>10</w:t>
            </w:r>
            <w:r>
              <w:rPr>
                <w:noProof/>
              </w:rPr>
              <w:fldChar w:fldCharType="end"/>
            </w:r>
          </w:hyperlink>
        </w:p>
        <w:p w14:paraId="2A22113C" w14:textId="77777777" w:rsidR="005D7045" w:rsidRDefault="005D7045">
          <w:pPr>
            <w:pStyle w:val="TOC2"/>
            <w:tabs>
              <w:tab w:val="right" w:leader="dot" w:pos="9350"/>
            </w:tabs>
            <w:ind w:left="480"/>
            <w:rPr>
              <w:noProof/>
            </w:rPr>
          </w:pPr>
          <w:hyperlink w:anchor="_Toc224307062" w:history="1">
            <w:r w:rsidRPr="00515A80">
              <w:rPr>
                <w:rStyle w:val="a5"/>
                <w:noProof/>
              </w:rPr>
              <w:t>6.4 Model Deployment Strategy</w:t>
            </w:r>
            <w:r>
              <w:rPr>
                <w:noProof/>
              </w:rPr>
              <w:tab/>
            </w:r>
            <w:r>
              <w:rPr>
                <w:noProof/>
              </w:rPr>
              <w:fldChar w:fldCharType="begin"/>
            </w:r>
            <w:r>
              <w:rPr>
                <w:noProof/>
              </w:rPr>
              <w:instrText xml:space="preserve"> PAGEREF _Toc224307062 \h </w:instrText>
            </w:r>
            <w:r>
              <w:rPr>
                <w:noProof/>
              </w:rPr>
            </w:r>
            <w:r>
              <w:rPr>
                <w:noProof/>
              </w:rPr>
              <w:fldChar w:fldCharType="separate"/>
            </w:r>
            <w:r>
              <w:rPr>
                <w:noProof/>
              </w:rPr>
              <w:t>10</w:t>
            </w:r>
            <w:r>
              <w:rPr>
                <w:noProof/>
              </w:rPr>
              <w:fldChar w:fldCharType="end"/>
            </w:r>
          </w:hyperlink>
        </w:p>
        <w:p w14:paraId="77FBFB57" w14:textId="77777777" w:rsidR="005D7045" w:rsidRDefault="005D7045">
          <w:pPr>
            <w:pStyle w:val="TOC1"/>
            <w:tabs>
              <w:tab w:val="right" w:leader="dot" w:pos="9350"/>
            </w:tabs>
            <w:rPr>
              <w:noProof/>
            </w:rPr>
          </w:pPr>
          <w:hyperlink w:anchor="_Toc224307063" w:history="1">
            <w:r w:rsidRPr="00515A80">
              <w:rPr>
                <w:rStyle w:val="a5"/>
                <w:noProof/>
              </w:rPr>
              <w:t>7. Findings and Conclusions</w:t>
            </w:r>
            <w:r>
              <w:rPr>
                <w:noProof/>
              </w:rPr>
              <w:tab/>
            </w:r>
            <w:r>
              <w:rPr>
                <w:noProof/>
              </w:rPr>
              <w:fldChar w:fldCharType="begin"/>
            </w:r>
            <w:r>
              <w:rPr>
                <w:noProof/>
              </w:rPr>
              <w:instrText xml:space="preserve"> PAGEREF _Toc224307063 \h </w:instrText>
            </w:r>
            <w:r>
              <w:rPr>
                <w:noProof/>
              </w:rPr>
            </w:r>
            <w:r>
              <w:rPr>
                <w:noProof/>
              </w:rPr>
              <w:fldChar w:fldCharType="separate"/>
            </w:r>
            <w:r>
              <w:rPr>
                <w:noProof/>
              </w:rPr>
              <w:t>10</w:t>
            </w:r>
            <w:r>
              <w:rPr>
                <w:noProof/>
              </w:rPr>
              <w:fldChar w:fldCharType="end"/>
            </w:r>
          </w:hyperlink>
        </w:p>
        <w:p w14:paraId="18E642ED" w14:textId="77777777" w:rsidR="005D7045" w:rsidRDefault="005D7045">
          <w:pPr>
            <w:pStyle w:val="TOC2"/>
            <w:tabs>
              <w:tab w:val="right" w:leader="dot" w:pos="9350"/>
            </w:tabs>
            <w:ind w:left="480"/>
            <w:rPr>
              <w:noProof/>
            </w:rPr>
          </w:pPr>
          <w:hyperlink w:anchor="_Toc224307064" w:history="1">
            <w:r w:rsidRPr="00515A80">
              <w:rPr>
                <w:rStyle w:val="a5"/>
                <w:noProof/>
              </w:rPr>
              <w:t>7.1 Model Performance Results</w:t>
            </w:r>
            <w:r>
              <w:rPr>
                <w:noProof/>
              </w:rPr>
              <w:tab/>
            </w:r>
            <w:r>
              <w:rPr>
                <w:noProof/>
              </w:rPr>
              <w:fldChar w:fldCharType="begin"/>
            </w:r>
            <w:r>
              <w:rPr>
                <w:noProof/>
              </w:rPr>
              <w:instrText xml:space="preserve"> PAGEREF _Toc224307064 \h </w:instrText>
            </w:r>
            <w:r>
              <w:rPr>
                <w:noProof/>
              </w:rPr>
            </w:r>
            <w:r>
              <w:rPr>
                <w:noProof/>
              </w:rPr>
              <w:fldChar w:fldCharType="separate"/>
            </w:r>
            <w:r>
              <w:rPr>
                <w:noProof/>
              </w:rPr>
              <w:t>10</w:t>
            </w:r>
            <w:r>
              <w:rPr>
                <w:noProof/>
              </w:rPr>
              <w:fldChar w:fldCharType="end"/>
            </w:r>
          </w:hyperlink>
        </w:p>
        <w:p w14:paraId="54A23D90" w14:textId="77777777" w:rsidR="005D7045" w:rsidRDefault="005D7045">
          <w:pPr>
            <w:pStyle w:val="TOC2"/>
            <w:tabs>
              <w:tab w:val="right" w:leader="dot" w:pos="9350"/>
            </w:tabs>
            <w:ind w:left="480"/>
            <w:rPr>
              <w:noProof/>
            </w:rPr>
          </w:pPr>
          <w:hyperlink w:anchor="_Toc224307065" w:history="1">
            <w:r w:rsidRPr="00515A80">
              <w:rPr>
                <w:rStyle w:val="a5"/>
                <w:noProof/>
              </w:rPr>
              <w:t>7.2 Feature Importance Analysis</w:t>
            </w:r>
            <w:r>
              <w:rPr>
                <w:noProof/>
              </w:rPr>
              <w:tab/>
            </w:r>
            <w:r>
              <w:rPr>
                <w:noProof/>
              </w:rPr>
              <w:fldChar w:fldCharType="begin"/>
            </w:r>
            <w:r>
              <w:rPr>
                <w:noProof/>
              </w:rPr>
              <w:instrText xml:space="preserve"> PAGEREF _Toc224307065 \h </w:instrText>
            </w:r>
            <w:r>
              <w:rPr>
                <w:noProof/>
              </w:rPr>
            </w:r>
            <w:r>
              <w:rPr>
                <w:noProof/>
              </w:rPr>
              <w:fldChar w:fldCharType="separate"/>
            </w:r>
            <w:r>
              <w:rPr>
                <w:noProof/>
              </w:rPr>
              <w:t>11</w:t>
            </w:r>
            <w:r>
              <w:rPr>
                <w:noProof/>
              </w:rPr>
              <w:fldChar w:fldCharType="end"/>
            </w:r>
          </w:hyperlink>
        </w:p>
        <w:p w14:paraId="6F209161" w14:textId="77777777" w:rsidR="005D7045" w:rsidRDefault="005D7045">
          <w:pPr>
            <w:pStyle w:val="TOC2"/>
            <w:tabs>
              <w:tab w:val="right" w:leader="dot" w:pos="9350"/>
            </w:tabs>
            <w:ind w:left="480"/>
            <w:rPr>
              <w:noProof/>
            </w:rPr>
          </w:pPr>
          <w:hyperlink w:anchor="_Toc224307066" w:history="1">
            <w:r w:rsidRPr="00515A80">
              <w:rPr>
                <w:rStyle w:val="a5"/>
                <w:noProof/>
              </w:rPr>
              <w:t>7.3 Validating Assumptions and Business Impact</w:t>
            </w:r>
            <w:r>
              <w:rPr>
                <w:noProof/>
              </w:rPr>
              <w:tab/>
            </w:r>
            <w:r>
              <w:rPr>
                <w:noProof/>
              </w:rPr>
              <w:fldChar w:fldCharType="begin"/>
            </w:r>
            <w:r>
              <w:rPr>
                <w:noProof/>
              </w:rPr>
              <w:instrText xml:space="preserve"> PAGEREF _Toc224307066 \h </w:instrText>
            </w:r>
            <w:r>
              <w:rPr>
                <w:noProof/>
              </w:rPr>
            </w:r>
            <w:r>
              <w:rPr>
                <w:noProof/>
              </w:rPr>
              <w:fldChar w:fldCharType="separate"/>
            </w:r>
            <w:r>
              <w:rPr>
                <w:noProof/>
              </w:rPr>
              <w:t>12</w:t>
            </w:r>
            <w:r>
              <w:rPr>
                <w:noProof/>
              </w:rPr>
              <w:fldChar w:fldCharType="end"/>
            </w:r>
          </w:hyperlink>
        </w:p>
        <w:p w14:paraId="4F762ECC" w14:textId="77777777" w:rsidR="005D7045" w:rsidRDefault="005D7045">
          <w:pPr>
            <w:pStyle w:val="TOC1"/>
            <w:tabs>
              <w:tab w:val="right" w:leader="dot" w:pos="9350"/>
            </w:tabs>
            <w:rPr>
              <w:noProof/>
            </w:rPr>
          </w:pPr>
          <w:hyperlink w:anchor="_Toc224307067" w:history="1">
            <w:r w:rsidRPr="00515A80">
              <w:rPr>
                <w:rStyle w:val="a5"/>
                <w:noProof/>
              </w:rPr>
              <w:t>8. Lessons Learned and Recommendations</w:t>
            </w:r>
            <w:r>
              <w:rPr>
                <w:noProof/>
              </w:rPr>
              <w:tab/>
            </w:r>
            <w:r>
              <w:rPr>
                <w:noProof/>
              </w:rPr>
              <w:fldChar w:fldCharType="begin"/>
            </w:r>
            <w:r>
              <w:rPr>
                <w:noProof/>
              </w:rPr>
              <w:instrText xml:space="preserve"> PAGEREF _Toc224307067 \h </w:instrText>
            </w:r>
            <w:r>
              <w:rPr>
                <w:noProof/>
              </w:rPr>
            </w:r>
            <w:r>
              <w:rPr>
                <w:noProof/>
              </w:rPr>
              <w:fldChar w:fldCharType="separate"/>
            </w:r>
            <w:r>
              <w:rPr>
                <w:noProof/>
              </w:rPr>
              <w:t>12</w:t>
            </w:r>
            <w:r>
              <w:rPr>
                <w:noProof/>
              </w:rPr>
              <w:fldChar w:fldCharType="end"/>
            </w:r>
          </w:hyperlink>
        </w:p>
        <w:p w14:paraId="03EE2BFE" w14:textId="77777777" w:rsidR="005D7045" w:rsidRDefault="005D7045">
          <w:pPr>
            <w:pStyle w:val="TOC2"/>
            <w:tabs>
              <w:tab w:val="right" w:leader="dot" w:pos="9350"/>
            </w:tabs>
            <w:ind w:left="480"/>
            <w:rPr>
              <w:noProof/>
            </w:rPr>
          </w:pPr>
          <w:hyperlink w:anchor="_Toc224307068" w:history="1">
            <w:r w:rsidRPr="00515A80">
              <w:rPr>
                <w:rStyle w:val="a5"/>
                <w:noProof/>
              </w:rPr>
              <w:t>8.1 Key Lessons Learned</w:t>
            </w:r>
            <w:r>
              <w:rPr>
                <w:noProof/>
              </w:rPr>
              <w:tab/>
            </w:r>
            <w:r>
              <w:rPr>
                <w:noProof/>
              </w:rPr>
              <w:fldChar w:fldCharType="begin"/>
            </w:r>
            <w:r>
              <w:rPr>
                <w:noProof/>
              </w:rPr>
              <w:instrText xml:space="preserve"> PAGEREF _Toc224307068 \h </w:instrText>
            </w:r>
            <w:r>
              <w:rPr>
                <w:noProof/>
              </w:rPr>
            </w:r>
            <w:r>
              <w:rPr>
                <w:noProof/>
              </w:rPr>
              <w:fldChar w:fldCharType="separate"/>
            </w:r>
            <w:r>
              <w:rPr>
                <w:noProof/>
              </w:rPr>
              <w:t>12</w:t>
            </w:r>
            <w:r>
              <w:rPr>
                <w:noProof/>
              </w:rPr>
              <w:fldChar w:fldCharType="end"/>
            </w:r>
          </w:hyperlink>
        </w:p>
        <w:p w14:paraId="631A679E" w14:textId="77777777" w:rsidR="005D7045" w:rsidRDefault="005D7045">
          <w:pPr>
            <w:pStyle w:val="TOC2"/>
            <w:tabs>
              <w:tab w:val="right" w:leader="dot" w:pos="9350"/>
            </w:tabs>
            <w:ind w:left="480"/>
            <w:rPr>
              <w:noProof/>
            </w:rPr>
          </w:pPr>
          <w:hyperlink w:anchor="_Toc224307069" w:history="1">
            <w:r w:rsidRPr="00515A80">
              <w:rPr>
                <w:rStyle w:val="a5"/>
                <w:noProof/>
              </w:rPr>
              <w:t>8.2 Recommendations and Next Steps</w:t>
            </w:r>
            <w:r>
              <w:rPr>
                <w:noProof/>
              </w:rPr>
              <w:tab/>
            </w:r>
            <w:r>
              <w:rPr>
                <w:noProof/>
              </w:rPr>
              <w:fldChar w:fldCharType="begin"/>
            </w:r>
            <w:r>
              <w:rPr>
                <w:noProof/>
              </w:rPr>
              <w:instrText xml:space="preserve"> PAGEREF _Toc224307069 \h </w:instrText>
            </w:r>
            <w:r>
              <w:rPr>
                <w:noProof/>
              </w:rPr>
            </w:r>
            <w:r>
              <w:rPr>
                <w:noProof/>
              </w:rPr>
              <w:fldChar w:fldCharType="separate"/>
            </w:r>
            <w:r>
              <w:rPr>
                <w:noProof/>
              </w:rPr>
              <w:t>12</w:t>
            </w:r>
            <w:r>
              <w:rPr>
                <w:noProof/>
              </w:rPr>
              <w:fldChar w:fldCharType="end"/>
            </w:r>
          </w:hyperlink>
        </w:p>
        <w:p w14:paraId="07060905" w14:textId="77777777" w:rsidR="005D7045" w:rsidRDefault="005D7045">
          <w:pPr>
            <w:pStyle w:val="TOC1"/>
            <w:tabs>
              <w:tab w:val="right" w:leader="dot" w:pos="9350"/>
            </w:tabs>
            <w:rPr>
              <w:noProof/>
            </w:rPr>
          </w:pPr>
          <w:hyperlink w:anchor="_Toc224307070" w:history="1">
            <w:r w:rsidRPr="00515A80">
              <w:rPr>
                <w:rStyle w:val="a5"/>
                <w:noProof/>
              </w:rPr>
              <w:t>9. References</w:t>
            </w:r>
            <w:r>
              <w:rPr>
                <w:noProof/>
              </w:rPr>
              <w:tab/>
            </w:r>
            <w:r>
              <w:rPr>
                <w:noProof/>
              </w:rPr>
              <w:fldChar w:fldCharType="begin"/>
            </w:r>
            <w:r>
              <w:rPr>
                <w:noProof/>
              </w:rPr>
              <w:instrText xml:space="preserve"> PAGEREF _Toc224307070 \h </w:instrText>
            </w:r>
            <w:r>
              <w:rPr>
                <w:noProof/>
              </w:rPr>
            </w:r>
            <w:r>
              <w:rPr>
                <w:noProof/>
              </w:rPr>
              <w:fldChar w:fldCharType="separate"/>
            </w:r>
            <w:r>
              <w:rPr>
                <w:noProof/>
              </w:rPr>
              <w:t>13</w:t>
            </w:r>
            <w:r>
              <w:rPr>
                <w:noProof/>
              </w:rPr>
              <w:fldChar w:fldCharType="end"/>
            </w:r>
          </w:hyperlink>
        </w:p>
        <w:p w14:paraId="0D94B885" w14:textId="77777777" w:rsidR="006147F3" w:rsidRDefault="00000000">
          <w:r>
            <w:fldChar w:fldCharType="end"/>
          </w:r>
        </w:p>
      </w:sdtContent>
    </w:sdt>
    <w:p w14:paraId="1D778688" w14:textId="77777777" w:rsidR="006147F3" w:rsidRDefault="00000000">
      <w:r>
        <w:br w:type="page"/>
      </w:r>
    </w:p>
    <w:p w14:paraId="0D70DC70" w14:textId="77777777" w:rsidR="006147F3" w:rsidRDefault="00000000">
      <w:pPr>
        <w:pStyle w:val="1"/>
      </w:pPr>
      <w:bookmarkStart w:id="1" w:name="_Toc224307042"/>
      <w:r>
        <w:lastRenderedPageBreak/>
        <w:t>1. Executive Summary</w:t>
      </w:r>
      <w:bookmarkEnd w:id="1"/>
    </w:p>
    <w:p w14:paraId="3DC55DAC" w14:textId="77777777" w:rsidR="006147F3" w:rsidRDefault="00000000">
      <w:pPr>
        <w:spacing w:after="200" w:line="276" w:lineRule="auto"/>
      </w:pPr>
      <w:r>
        <w:rPr>
          <w:rFonts w:eastAsia="Arial"/>
        </w:rPr>
        <w:t xml:space="preserve">This report presents the findings of a comprehensive machine learning initiative to predict customer churn within a telecommunications subscriber base. Customer attrition remains one of the </w:t>
      </w:r>
      <w:proofErr w:type="gramStart"/>
      <w:r>
        <w:rPr>
          <w:rFonts w:eastAsia="Arial"/>
        </w:rPr>
        <w:t>most costly</w:t>
      </w:r>
      <w:proofErr w:type="gramEnd"/>
      <w:r>
        <w:rPr>
          <w:rFonts w:eastAsia="Arial"/>
        </w:rPr>
        <w:t xml:space="preserve"> challenges facing telecom operators, with industry estimates suggesting that acquiring a new customer costs five to seven times more than retaining an existing one. The ability to proactively identify customers at risk of leaving enables targeted intervention strategies that can materially reduce churn rates and protect recurring revenue streams.</w:t>
      </w:r>
    </w:p>
    <w:p w14:paraId="57A77709" w14:textId="77777777" w:rsidR="006147F3" w:rsidRDefault="00000000">
      <w:pPr>
        <w:spacing w:after="200" w:line="276" w:lineRule="auto"/>
      </w:pPr>
      <w:r>
        <w:rPr>
          <w:rFonts w:eastAsia="Arial"/>
        </w:rPr>
        <w:t xml:space="preserve">The project team analyzed a dataset of 3,333 telecommunications customers encompassing 20 features related to account demographics, service usage patterns, and customer support interactions. The dataset exhibited a natural class imbalance, with approximately 14.5 percent of customers classified as churned. Four distinct modeling approaches were implemented and rigorously evaluated: Logistic Regression, Random Forest, </w:t>
      </w:r>
      <w:proofErr w:type="spellStart"/>
      <w:r>
        <w:rPr>
          <w:rFonts w:eastAsia="Arial"/>
        </w:rPr>
        <w:t>XGBoost</w:t>
      </w:r>
      <w:proofErr w:type="spellEnd"/>
      <w:r>
        <w:rPr>
          <w:rFonts w:eastAsia="Arial"/>
        </w:rPr>
        <w:t>, and a Deep Neural Network.</w:t>
      </w:r>
    </w:p>
    <w:p w14:paraId="4E8E6F28" w14:textId="77777777" w:rsidR="006147F3" w:rsidRDefault="00000000">
      <w:pPr>
        <w:spacing w:after="200" w:line="276" w:lineRule="auto"/>
      </w:pPr>
      <w:r>
        <w:rPr>
          <w:rFonts w:eastAsia="Arial"/>
        </w:rPr>
        <w:t xml:space="preserve">Among the models evaluated, </w:t>
      </w:r>
      <w:proofErr w:type="spellStart"/>
      <w:r>
        <w:rPr>
          <w:rFonts w:eastAsia="Arial"/>
        </w:rPr>
        <w:t>XGBoost</w:t>
      </w:r>
      <w:proofErr w:type="spellEnd"/>
      <w:r>
        <w:rPr>
          <w:rFonts w:eastAsia="Arial"/>
        </w:rPr>
        <w:t xml:space="preserve"> delivered the strongest overall performance, achieving 97.6 percent accuracy and an F1 score of 0.91 on the churn class. This model demonstrated a precision of 1.00 and a recall of 0.84, meaning it correctly identified 84 percent of actual churners with zero false alarms. The Neural Network showed strong learning dynamics with an AUC of approximately 0.88, while Random Forest provided robust interpretability through feature importance rankings. Logistic Regression served as a valuable baseline, achieving a recall of 0.69 but at the cost of lower precision (0.35).</w:t>
      </w:r>
    </w:p>
    <w:p w14:paraId="494B3808" w14:textId="77777777" w:rsidR="006147F3" w:rsidRDefault="00000000">
      <w:pPr>
        <w:spacing w:after="200" w:line="276" w:lineRule="auto"/>
      </w:pPr>
      <w:r>
        <w:rPr>
          <w:rFonts w:eastAsia="Arial"/>
        </w:rPr>
        <w:t xml:space="preserve">Key business drivers of churn identified across all models </w:t>
      </w:r>
      <w:proofErr w:type="gramStart"/>
      <w:r>
        <w:rPr>
          <w:rFonts w:eastAsia="Arial"/>
        </w:rPr>
        <w:t>include:</w:t>
      </w:r>
      <w:proofErr w:type="gramEnd"/>
      <w:r>
        <w:rPr>
          <w:rFonts w:eastAsia="Arial"/>
        </w:rPr>
        <w:t xml:space="preserve"> enrollment in an international calling plan, the frequency of customer service calls (three or more being a critical threshold), total daytime usage charges, and the aggregate volume of minutes consumed. These findings translate directly into actionable retention strategies, from proactive outreach to high-service-call customers to revisiting international plan pricing.</w:t>
      </w:r>
    </w:p>
    <w:p w14:paraId="65B17753" w14:textId="77777777" w:rsidR="006147F3" w:rsidRDefault="00000000">
      <w:pPr>
        <w:pStyle w:val="1"/>
      </w:pPr>
      <w:bookmarkStart w:id="2" w:name="_Toc224307043"/>
      <w:r>
        <w:t>2. Problem Statement and Research Objectives</w:t>
      </w:r>
      <w:bookmarkEnd w:id="2"/>
    </w:p>
    <w:p w14:paraId="643BA4FC" w14:textId="77777777" w:rsidR="006147F3" w:rsidRDefault="00000000">
      <w:pPr>
        <w:spacing w:after="200" w:line="276" w:lineRule="auto"/>
      </w:pPr>
      <w:r>
        <w:rPr>
          <w:rFonts w:eastAsia="Arial"/>
        </w:rPr>
        <w:t>Customer churn, defined as the voluntary discontinuation of service by a subscriber, represents a significant and recurring revenue threat in the telecommunications industry. With market saturation increasing and competitive pressure intensifying, the cost of replacing a lost subscriber far exceeds the cost of retention-focused intervention. This project was initiated to address the following core question: Can historical customer account and usage data be leveraged to predict which subscribers are most likely to churn, thereby enabling preemptive retention action?</w:t>
      </w:r>
    </w:p>
    <w:p w14:paraId="5F353EB9" w14:textId="77777777" w:rsidR="006147F3" w:rsidRDefault="00000000">
      <w:pPr>
        <w:pStyle w:val="2"/>
        <w:spacing w:after="200"/>
      </w:pPr>
      <w:bookmarkStart w:id="3" w:name="_Toc224307044"/>
      <w:r>
        <w:lastRenderedPageBreak/>
        <w:t>2.1 Research Objectives</w:t>
      </w:r>
      <w:bookmarkEnd w:id="3"/>
    </w:p>
    <w:p w14:paraId="18B41D9F" w14:textId="77777777" w:rsidR="006147F3" w:rsidRDefault="00000000">
      <w:pPr>
        <w:pStyle w:val="a4"/>
        <w:numPr>
          <w:ilvl w:val="0"/>
          <w:numId w:val="2"/>
        </w:numPr>
        <w:spacing w:after="120" w:line="276" w:lineRule="auto"/>
      </w:pPr>
      <w:r>
        <w:rPr>
          <w:rFonts w:eastAsia="Arial"/>
        </w:rPr>
        <w:t>Conduct a thorough exploratory analysis of the churn dataset to identify structural patterns, class distribution, and feature-level churn signals.</w:t>
      </w:r>
    </w:p>
    <w:p w14:paraId="50E10B24" w14:textId="77777777" w:rsidR="006147F3" w:rsidRDefault="00000000">
      <w:pPr>
        <w:pStyle w:val="a4"/>
        <w:numPr>
          <w:ilvl w:val="0"/>
          <w:numId w:val="2"/>
        </w:numPr>
        <w:spacing w:after="120" w:line="276" w:lineRule="auto"/>
      </w:pPr>
      <w:r>
        <w:rPr>
          <w:rFonts w:eastAsia="Arial"/>
        </w:rPr>
        <w:t xml:space="preserve">Engineer domain-informed features that capture behavioral risk indicators such as service call frequency, international usage intensity, and aggregate </w:t>
      </w:r>
      <w:proofErr w:type="gramStart"/>
      <w:r>
        <w:rPr>
          <w:rFonts w:eastAsia="Arial"/>
        </w:rPr>
        <w:t>spend</w:t>
      </w:r>
      <w:proofErr w:type="gramEnd"/>
      <w:r>
        <w:rPr>
          <w:rFonts w:eastAsia="Arial"/>
        </w:rPr>
        <w:t>.</w:t>
      </w:r>
    </w:p>
    <w:p w14:paraId="64754EA0" w14:textId="77777777" w:rsidR="006147F3" w:rsidRDefault="00000000">
      <w:pPr>
        <w:pStyle w:val="a4"/>
        <w:numPr>
          <w:ilvl w:val="0"/>
          <w:numId w:val="2"/>
        </w:numPr>
        <w:spacing w:after="120" w:line="276" w:lineRule="auto"/>
      </w:pPr>
      <w:r>
        <w:rPr>
          <w:rFonts w:eastAsia="Arial"/>
        </w:rPr>
        <w:t>Develop, train, and evaluate at least four machine learning and deep learning classification models to predict customer churn.</w:t>
      </w:r>
    </w:p>
    <w:p w14:paraId="03563535" w14:textId="77777777" w:rsidR="006147F3" w:rsidRDefault="00000000">
      <w:pPr>
        <w:pStyle w:val="a4"/>
        <w:numPr>
          <w:ilvl w:val="0"/>
          <w:numId w:val="2"/>
        </w:numPr>
        <w:spacing w:after="120" w:line="276" w:lineRule="auto"/>
      </w:pPr>
      <w:r>
        <w:rPr>
          <w:rFonts w:eastAsia="Arial"/>
        </w:rPr>
        <w:t>Compare model performance using metrics appropriate for imbalanced classification, including precision, recall, F1 score, and AUC-ROC.</w:t>
      </w:r>
    </w:p>
    <w:p w14:paraId="1D43E702" w14:textId="77777777" w:rsidR="006147F3" w:rsidRDefault="00000000">
      <w:pPr>
        <w:pStyle w:val="a4"/>
        <w:numPr>
          <w:ilvl w:val="0"/>
          <w:numId w:val="2"/>
        </w:numPr>
        <w:spacing w:after="120" w:line="276" w:lineRule="auto"/>
      </w:pPr>
      <w:r>
        <w:rPr>
          <w:rFonts w:eastAsia="Arial"/>
        </w:rPr>
        <w:t>Deliver actionable recommendations for deployment, business integration, and future enhancements to the churn prediction system.</w:t>
      </w:r>
    </w:p>
    <w:p w14:paraId="5101E668" w14:textId="77777777" w:rsidR="006147F3" w:rsidRDefault="00000000">
      <w:pPr>
        <w:pStyle w:val="1"/>
      </w:pPr>
      <w:bookmarkStart w:id="4" w:name="_Toc224307045"/>
      <w:r>
        <w:t>3. Literature Review</w:t>
      </w:r>
      <w:bookmarkEnd w:id="4"/>
    </w:p>
    <w:p w14:paraId="50F103D7" w14:textId="77777777" w:rsidR="006147F3" w:rsidRDefault="00000000">
      <w:pPr>
        <w:spacing w:after="200" w:line="276" w:lineRule="auto"/>
      </w:pPr>
      <w:r>
        <w:rPr>
          <w:rFonts w:eastAsia="Arial"/>
        </w:rPr>
        <w:t>Customer churn prediction has been extensively studied in the data science and business analytics literature, with telecom emerging as a primary domain of application due to the high cost of customer acquisition and the availability of granular usage data.</w:t>
      </w:r>
    </w:p>
    <w:p w14:paraId="492D23B3" w14:textId="77777777" w:rsidR="006147F3" w:rsidRDefault="00000000">
      <w:pPr>
        <w:spacing w:after="200" w:line="276" w:lineRule="auto"/>
      </w:pPr>
      <w:r>
        <w:rPr>
          <w:rFonts w:eastAsia="Arial"/>
        </w:rPr>
        <w:t>Early approaches to churn modeling relied on logistic regression and decision trees, valued for their interpretability and ease of deployment. Verbeke et al. (2012) demonstrated that logistic regression, when combined with careful feature engineering, can produce models that are both performant and transparent to business stakeholders. However, these linear methods often struggle to capture the non-linear interactions inherent in customer behavior data.</w:t>
      </w:r>
    </w:p>
    <w:p w14:paraId="63BF66A3" w14:textId="77777777" w:rsidR="006147F3" w:rsidRDefault="00000000">
      <w:pPr>
        <w:spacing w:after="200" w:line="276" w:lineRule="auto"/>
      </w:pPr>
      <w:r>
        <w:rPr>
          <w:rFonts w:eastAsia="Arial"/>
        </w:rPr>
        <w:t xml:space="preserve">The advent of ensemble methods marked a significant improvement. </w:t>
      </w:r>
      <w:proofErr w:type="spellStart"/>
      <w:r>
        <w:rPr>
          <w:rFonts w:eastAsia="Arial"/>
        </w:rPr>
        <w:t>Breiman</w:t>
      </w:r>
      <w:proofErr w:type="spellEnd"/>
      <w:r>
        <w:rPr>
          <w:rFonts w:eastAsia="Arial"/>
        </w:rPr>
        <w:t xml:space="preserve"> (2001) introduced Random Forests, which aggregate many decision trees to reduce variance and improve generalization. In the churn prediction context, Xie et al. (2009) showed that Random Forest models consistently outperform single-tree classifiers and logistic regression, particularly when feature interactions are present. Chen and </w:t>
      </w:r>
      <w:proofErr w:type="spellStart"/>
      <w:r>
        <w:rPr>
          <w:rFonts w:eastAsia="Arial"/>
        </w:rPr>
        <w:t>Guestrin</w:t>
      </w:r>
      <w:proofErr w:type="spellEnd"/>
      <w:r>
        <w:rPr>
          <w:rFonts w:eastAsia="Arial"/>
        </w:rPr>
        <w:t xml:space="preserve"> (2016) further advanced the field with </w:t>
      </w:r>
      <w:proofErr w:type="spellStart"/>
      <w:r>
        <w:rPr>
          <w:rFonts w:eastAsia="Arial"/>
        </w:rPr>
        <w:t>XGBoost</w:t>
      </w:r>
      <w:proofErr w:type="spellEnd"/>
      <w:r>
        <w:rPr>
          <w:rFonts w:eastAsia="Arial"/>
        </w:rPr>
        <w:t>, a gradient-boosted tree algorithm that has since dominated structured data competitions and has been widely adopted for churn prediction in production systems.</w:t>
      </w:r>
    </w:p>
    <w:p w14:paraId="40D16889" w14:textId="77777777" w:rsidR="006147F3" w:rsidRDefault="00000000">
      <w:pPr>
        <w:spacing w:after="200" w:line="276" w:lineRule="auto"/>
      </w:pPr>
      <w:r>
        <w:rPr>
          <w:rFonts w:eastAsia="Arial"/>
        </w:rPr>
        <w:t xml:space="preserve">Deep learning approaches have also gained traction. </w:t>
      </w:r>
      <w:proofErr w:type="spellStart"/>
      <w:r>
        <w:rPr>
          <w:rFonts w:eastAsia="Arial"/>
        </w:rPr>
        <w:t>Wangperawong</w:t>
      </w:r>
      <w:proofErr w:type="spellEnd"/>
      <w:r>
        <w:rPr>
          <w:rFonts w:eastAsia="Arial"/>
        </w:rPr>
        <w:t xml:space="preserve"> et al. (2016) applied feedforward neural networks to telecom churn and found them competitive with ensemble methods, particularly when sufficient training data is available. The use of regularization techniques such as dropout and batch normalization, as applied in this project, has been shown by Srivastava et al. (2014) to mitigate overfitting in moderately </w:t>
      </w:r>
      <w:r>
        <w:rPr>
          <w:rFonts w:eastAsia="Arial"/>
        </w:rPr>
        <w:lastRenderedPageBreak/>
        <w:t>sized datasets.</w:t>
      </w:r>
    </w:p>
    <w:p w14:paraId="3CA42A22" w14:textId="77777777" w:rsidR="006147F3" w:rsidRDefault="00000000">
      <w:pPr>
        <w:spacing w:after="200" w:line="276" w:lineRule="auto"/>
      </w:pPr>
      <w:r>
        <w:rPr>
          <w:rFonts w:eastAsia="Arial"/>
        </w:rPr>
        <w:t>Class imbalance handling is critical in churn prediction, as churners typically represent 10 to 20 percent of the customer base. Chawla et al. (2002) introduced SMOTE (Synthetic Minority Over-sampling Technique), which generates synthetic minority-class samples to balance training distributions. This technique, employed in the current project, has been shown to improve recall for the minority class without significantly degrading precision.</w:t>
      </w:r>
    </w:p>
    <w:p w14:paraId="00F13671" w14:textId="77777777" w:rsidR="006147F3" w:rsidRDefault="00000000">
      <w:pPr>
        <w:spacing w:after="200" w:line="276" w:lineRule="auto"/>
      </w:pPr>
      <w:r>
        <w:rPr>
          <w:rFonts w:eastAsia="Arial"/>
        </w:rPr>
        <w:t xml:space="preserve">Feature engineering remains a decisive factor in model performance. Ahmad, Jafar, and </w:t>
      </w:r>
      <w:proofErr w:type="spellStart"/>
      <w:r>
        <w:rPr>
          <w:rFonts w:eastAsia="Arial"/>
        </w:rPr>
        <w:t>Aljoumaa</w:t>
      </w:r>
      <w:proofErr w:type="spellEnd"/>
      <w:r>
        <w:rPr>
          <w:rFonts w:eastAsia="Arial"/>
        </w:rPr>
        <w:t xml:space="preserve"> (2019) emphasized that domain-derived features, such as aggregated usage metrics and customer service interaction flags, often contribute more predictive power than raw columns alone. This finding directly informed the </w:t>
      </w:r>
      <w:proofErr w:type="gramStart"/>
      <w:r>
        <w:rPr>
          <w:rFonts w:eastAsia="Arial"/>
        </w:rPr>
        <w:t>feature</w:t>
      </w:r>
      <w:proofErr w:type="gramEnd"/>
      <w:r>
        <w:rPr>
          <w:rFonts w:eastAsia="Arial"/>
        </w:rPr>
        <w:t xml:space="preserve"> engineering strategy adopted in this project.</w:t>
      </w:r>
    </w:p>
    <w:p w14:paraId="40C24998" w14:textId="77777777" w:rsidR="006147F3" w:rsidRDefault="00000000">
      <w:pPr>
        <w:pStyle w:val="1"/>
      </w:pPr>
      <w:bookmarkStart w:id="5" w:name="_Toc224307046"/>
      <w:r>
        <w:t>4. Exploratory Data Analysis</w:t>
      </w:r>
      <w:bookmarkEnd w:id="5"/>
    </w:p>
    <w:p w14:paraId="788E1D10" w14:textId="77777777" w:rsidR="006147F3" w:rsidRDefault="00000000">
      <w:pPr>
        <w:pStyle w:val="2"/>
        <w:spacing w:after="200"/>
      </w:pPr>
      <w:bookmarkStart w:id="6" w:name="_Toc224307047"/>
      <w:r>
        <w:t>4.1 Dataset Overview</w:t>
      </w:r>
      <w:bookmarkEnd w:id="6"/>
    </w:p>
    <w:p w14:paraId="7EFDFA1A" w14:textId="77777777" w:rsidR="006147F3" w:rsidRDefault="00000000">
      <w:pPr>
        <w:spacing w:after="200" w:line="276" w:lineRule="auto"/>
      </w:pPr>
      <w:r>
        <w:rPr>
          <w:rFonts w:eastAsia="Arial"/>
        </w:rPr>
        <w:t xml:space="preserve">The analysis utilized the </w:t>
      </w:r>
      <w:proofErr w:type="spellStart"/>
      <w:r>
        <w:rPr>
          <w:rFonts w:eastAsia="Arial"/>
        </w:rPr>
        <w:t>BigML</w:t>
      </w:r>
      <w:proofErr w:type="spellEnd"/>
      <w:r>
        <w:rPr>
          <w:rFonts w:eastAsia="Arial"/>
        </w:rPr>
        <w:t xml:space="preserve"> Telecom Churn dataset, which comprises 3,333 customer records split into an 80 percent training partition (2,666 records) and a 20 percent holdout test partition (667 records). Each record contains 20 features spanning account metadata, service plan enrollment, usage statistics across four time-of-day periods (day, evening, night, and international), and customer service interaction counts. The binary target variable, Churn, indicates whether the customer discontinued service.</w:t>
      </w:r>
    </w:p>
    <w:p w14:paraId="7070AB0F" w14:textId="77777777" w:rsidR="006147F3" w:rsidRDefault="00000000">
      <w:pPr>
        <w:spacing w:after="200" w:line="276" w:lineRule="auto"/>
      </w:pPr>
      <w:r>
        <w:rPr>
          <w:rFonts w:eastAsia="Arial"/>
        </w:rPr>
        <w:t>The dataset was confirmed to contain zero missing values across all 20 columns, eliminating the need for imputation strategies and ensuring full data utilization. Data types included eight float64 columns (usage minutes and charges), eight int64 columns (call counts and account length), and three categorical columns (State, International plan, and Voice mail plan).</w:t>
      </w:r>
    </w:p>
    <w:p w14:paraId="2D5F42C8" w14:textId="77777777" w:rsidR="006147F3" w:rsidRDefault="00000000">
      <w:pPr>
        <w:pStyle w:val="2"/>
        <w:spacing w:after="200"/>
      </w:pPr>
      <w:bookmarkStart w:id="7" w:name="_Toc224307048"/>
      <w:r>
        <w:t>4.2 Target Distribution and Class Imbalance</w:t>
      </w:r>
      <w:bookmarkEnd w:id="7"/>
    </w:p>
    <w:p w14:paraId="3A91AE86" w14:textId="77777777" w:rsidR="006147F3" w:rsidRDefault="00000000">
      <w:pPr>
        <w:spacing w:after="200" w:line="276" w:lineRule="auto"/>
      </w:pPr>
      <w:r>
        <w:rPr>
          <w:rFonts w:eastAsia="Arial"/>
        </w:rPr>
        <w:t>The target variable exhibits a meaningful class imbalance: approximately 85.5 percent of customers are non-churners (False) and 14.5 percent are churners (True). In the training set specifically, 2,278 customers were retained versus 388 who churned. This imbalance has direct implications for model selection and evaluation, as naive classifiers could achieve 85 percent accuracy simply by predicting the majority class. The team addressed this through SMOTE oversampling during training and by prioritizing recall and F1 metrics during evaluation.</w:t>
      </w:r>
    </w:p>
    <w:p w14:paraId="01E1298B" w14:textId="77777777" w:rsidR="006147F3" w:rsidRDefault="00000000">
      <w:pPr>
        <w:pStyle w:val="2"/>
        <w:spacing w:after="200"/>
      </w:pPr>
      <w:bookmarkStart w:id="8" w:name="_Toc224307049"/>
      <w:r>
        <w:lastRenderedPageBreak/>
        <w:t>4.3 Feature Distributions and Normality</w:t>
      </w:r>
      <w:bookmarkEnd w:id="8"/>
    </w:p>
    <w:p w14:paraId="36036B53" w14:textId="77777777" w:rsidR="006147F3" w:rsidRDefault="00000000">
      <w:pPr>
        <w:spacing w:after="200" w:line="276" w:lineRule="auto"/>
      </w:pPr>
      <w:r>
        <w:rPr>
          <w:rFonts w:eastAsia="Arial"/>
        </w:rPr>
        <w:t xml:space="preserve">Histogram analysis of the numeric features revealed that most usage-related variables (Total day minutes, Total eve minutes, Total night minutes) follow approximately normal distributions centered around their means. Total day minutes averaged 179.5 minutes with a standard deviation of 54.2. Total international minutes showed a right-skewed distribution with a mean of 10.2 minutes. Customer service calls exhibited a pronounced right skew, with </w:t>
      </w:r>
      <w:proofErr w:type="gramStart"/>
      <w:r>
        <w:rPr>
          <w:rFonts w:eastAsia="Arial"/>
        </w:rPr>
        <w:t>the majority of</w:t>
      </w:r>
      <w:proofErr w:type="gramEnd"/>
      <w:r>
        <w:rPr>
          <w:rFonts w:eastAsia="Arial"/>
        </w:rPr>
        <w:t xml:space="preserve"> customers making zero to two calls, but a meaningful tail extending to nine calls, a pattern highly relevant to churn prediction.</w:t>
      </w:r>
    </w:p>
    <w:p w14:paraId="3C3920FA" w14:textId="77777777" w:rsidR="006147F3" w:rsidRDefault="00000000">
      <w:pPr>
        <w:spacing w:after="200" w:line="276" w:lineRule="auto"/>
      </w:pPr>
      <w:r>
        <w:rPr>
          <w:rFonts w:eastAsia="Arial"/>
        </w:rPr>
        <w:t xml:space="preserve">QQ plots confirmed that the primary usage metrics are approximately normally distributed, while Customer service calls and Number of voicemail messages deviate significantly from normality. These distributional characteristics informed the decision to apply </w:t>
      </w:r>
      <w:proofErr w:type="spellStart"/>
      <w:r>
        <w:rPr>
          <w:rFonts w:eastAsia="Arial"/>
        </w:rPr>
        <w:t>StandardScaler</w:t>
      </w:r>
      <w:proofErr w:type="spellEnd"/>
      <w:r>
        <w:rPr>
          <w:rFonts w:eastAsia="Arial"/>
        </w:rPr>
        <w:t xml:space="preserve"> for normalization rather than more aggressive transformations.</w:t>
      </w:r>
    </w:p>
    <w:p w14:paraId="76B2EEC8" w14:textId="77777777" w:rsidR="006147F3" w:rsidRDefault="00000000">
      <w:pPr>
        <w:pStyle w:val="2"/>
        <w:spacing w:after="200"/>
      </w:pPr>
      <w:bookmarkStart w:id="9" w:name="_Toc224307050"/>
      <w:r>
        <w:t>4.4 Correlation Analysis and Key Churn Drivers</w:t>
      </w:r>
      <w:bookmarkEnd w:id="9"/>
    </w:p>
    <w:p w14:paraId="497F784D" w14:textId="77777777" w:rsidR="006147F3" w:rsidRDefault="00000000">
      <w:pPr>
        <w:spacing w:after="200" w:line="276" w:lineRule="auto"/>
      </w:pPr>
      <w:r>
        <w:rPr>
          <w:rFonts w:eastAsia="Arial"/>
        </w:rPr>
        <w:t>Pearson correlation analysis identified several features with notable linear relationships to churn. The strongest positive correlations with churn were observed for:</w:t>
      </w:r>
    </w:p>
    <w:p w14:paraId="3A36EF60" w14:textId="77777777" w:rsidR="006147F3" w:rsidRDefault="00000000">
      <w:pPr>
        <w:pStyle w:val="a4"/>
        <w:numPr>
          <w:ilvl w:val="0"/>
          <w:numId w:val="2"/>
        </w:numPr>
        <w:spacing w:after="120" w:line="276" w:lineRule="auto"/>
      </w:pPr>
      <w:r>
        <w:rPr>
          <w:rFonts w:eastAsia="Arial"/>
          <w:b/>
          <w:bCs/>
        </w:rPr>
        <w:t xml:space="preserve">International plan enrollment </w:t>
      </w:r>
      <w:r>
        <w:rPr>
          <w:rFonts w:eastAsia="Arial"/>
        </w:rPr>
        <w:t>(r = 0.28): Customers on an international plan churned at 43.7 percent versus 11.3 percent for those without the plan, a nearly fourfold increase in risk.</w:t>
      </w:r>
    </w:p>
    <w:p w14:paraId="688A01B3" w14:textId="77777777" w:rsidR="006147F3" w:rsidRDefault="00000000">
      <w:pPr>
        <w:pStyle w:val="a4"/>
        <w:numPr>
          <w:ilvl w:val="0"/>
          <w:numId w:val="2"/>
        </w:numPr>
        <w:spacing w:after="120" w:line="276" w:lineRule="auto"/>
      </w:pPr>
      <w:r>
        <w:rPr>
          <w:rFonts w:eastAsia="Arial"/>
          <w:b/>
          <w:bCs/>
        </w:rPr>
        <w:t xml:space="preserve">Total charges </w:t>
      </w:r>
      <w:r>
        <w:rPr>
          <w:rFonts w:eastAsia="Arial"/>
        </w:rPr>
        <w:t>(r = 0.22): Higher aggregate spending correlated with increased churn, suggesting possible price sensitivity among heavy users.</w:t>
      </w:r>
    </w:p>
    <w:p w14:paraId="11702957" w14:textId="77777777" w:rsidR="006147F3" w:rsidRDefault="00000000">
      <w:pPr>
        <w:pStyle w:val="a4"/>
        <w:numPr>
          <w:ilvl w:val="0"/>
          <w:numId w:val="2"/>
        </w:numPr>
        <w:spacing w:after="120" w:line="276" w:lineRule="auto"/>
      </w:pPr>
      <w:r>
        <w:rPr>
          <w:rFonts w:eastAsia="Arial"/>
          <w:b/>
          <w:bCs/>
        </w:rPr>
        <w:t xml:space="preserve">Customer service calls </w:t>
      </w:r>
      <w:r>
        <w:rPr>
          <w:rFonts w:eastAsia="Arial"/>
        </w:rPr>
        <w:t>(r = 0.20): A clear threshold effect was observed at three or more calls, beyond which churn rates escalated sharply.</w:t>
      </w:r>
    </w:p>
    <w:p w14:paraId="16EEA502" w14:textId="77777777" w:rsidR="006147F3" w:rsidRDefault="00000000">
      <w:pPr>
        <w:pStyle w:val="a4"/>
        <w:numPr>
          <w:ilvl w:val="0"/>
          <w:numId w:val="2"/>
        </w:numPr>
        <w:spacing w:after="120" w:line="276" w:lineRule="auto"/>
      </w:pPr>
      <w:r>
        <w:rPr>
          <w:rFonts w:eastAsia="Arial"/>
          <w:b/>
          <w:bCs/>
        </w:rPr>
        <w:t xml:space="preserve">Total day minutes and charges </w:t>
      </w:r>
      <w:r>
        <w:rPr>
          <w:rFonts w:eastAsia="Arial"/>
        </w:rPr>
        <w:t>(r = 0.20): Daytime usage was the strongest usage-period predictor, consistent with daytime being the highest-cost billing period.</w:t>
      </w:r>
    </w:p>
    <w:p w14:paraId="5C3CEC41" w14:textId="77777777" w:rsidR="006147F3" w:rsidRDefault="00000000">
      <w:pPr>
        <w:spacing w:after="200" w:line="276" w:lineRule="auto"/>
      </w:pPr>
      <w:r>
        <w:rPr>
          <w:rFonts w:eastAsia="Arial"/>
        </w:rPr>
        <w:t xml:space="preserve">Notable negative correlations included voicemail plan enrollment (r = -0.10) and number of voicemail messages (r = -0.09), suggesting that voicemail plan subscribers exhibit higher stickiness. Near-perfect correlations between minutes and charges within each </w:t>
      </w:r>
      <w:proofErr w:type="gramStart"/>
      <w:r>
        <w:rPr>
          <w:rFonts w:eastAsia="Arial"/>
        </w:rPr>
        <w:t>time period</w:t>
      </w:r>
      <w:proofErr w:type="gramEnd"/>
      <w:r>
        <w:rPr>
          <w:rFonts w:eastAsia="Arial"/>
        </w:rPr>
        <w:t xml:space="preserve"> (r &gt; 0.99) were expected given the linear rate structure and were addressed during feature selection.</w:t>
      </w:r>
    </w:p>
    <w:p w14:paraId="2840721A" w14:textId="77777777" w:rsidR="006147F3" w:rsidRDefault="00000000">
      <w:pPr>
        <w:pStyle w:val="2"/>
        <w:spacing w:after="200"/>
      </w:pPr>
      <w:bookmarkStart w:id="10" w:name="_Toc224307051"/>
      <w:r>
        <w:t>4.5 Feature Interactions and Visual Analysis</w:t>
      </w:r>
      <w:bookmarkEnd w:id="10"/>
    </w:p>
    <w:p w14:paraId="4B6605EB" w14:textId="77777777" w:rsidR="006147F3" w:rsidRDefault="00000000">
      <w:pPr>
        <w:spacing w:after="200" w:line="276" w:lineRule="auto"/>
      </w:pPr>
      <w:r>
        <w:rPr>
          <w:rFonts w:eastAsia="Arial"/>
        </w:rPr>
        <w:t xml:space="preserve">Strip plots and box plots comparing feature distributions across churn classes revealed that churners tend to have higher daytime usage, more customer service calls, and a notably higher prevalence of international plan enrollment. A scatter plot of Total day </w:t>
      </w:r>
      <w:r>
        <w:rPr>
          <w:rFonts w:eastAsia="Arial"/>
        </w:rPr>
        <w:lastRenderedPageBreak/>
        <w:t>minutes versus Customer service calls with churn overlay indicated that the interaction of high usage and frequent service calls creates a compounding risk zone. The team noted that usage alone is not a strong churn indicator; rather, it is the combination of high usage with service dissatisfaction (as proxied by service calls) that drives attrition.</w:t>
      </w:r>
    </w:p>
    <w:p w14:paraId="23FDE43C" w14:textId="77777777" w:rsidR="006147F3" w:rsidRDefault="00000000">
      <w:pPr>
        <w:spacing w:after="200" w:line="276" w:lineRule="auto"/>
      </w:pPr>
      <w:r>
        <w:rPr>
          <w:rFonts w:eastAsia="Arial"/>
        </w:rPr>
        <w:t>Cross-tabulation confirmed that 43.7 percent of international plan subscribers churned, compared to only 11.3 percent of non-subscribers, making this the single most discriminating binary feature in the dataset.</w:t>
      </w:r>
    </w:p>
    <w:p w14:paraId="5E299FCC" w14:textId="77777777" w:rsidR="006147F3" w:rsidRDefault="00000000">
      <w:pPr>
        <w:pStyle w:val="1"/>
      </w:pPr>
      <w:bookmarkStart w:id="11" w:name="_Toc224307052"/>
      <w:r>
        <w:t>5. Data Preparation and Feature Engineering</w:t>
      </w:r>
      <w:bookmarkEnd w:id="11"/>
    </w:p>
    <w:p w14:paraId="7DE43251" w14:textId="77777777" w:rsidR="006147F3" w:rsidRDefault="00000000">
      <w:pPr>
        <w:pStyle w:val="2"/>
        <w:spacing w:after="200"/>
      </w:pPr>
      <w:bookmarkStart w:id="12" w:name="_Toc224307053"/>
      <w:r>
        <w:t>5.1 Data Cleaning and Type Conversion</w:t>
      </w:r>
      <w:bookmarkEnd w:id="12"/>
    </w:p>
    <w:p w14:paraId="366B4C21" w14:textId="77777777" w:rsidR="006147F3" w:rsidRDefault="00000000">
      <w:pPr>
        <w:spacing w:after="200" w:line="276" w:lineRule="auto"/>
      </w:pPr>
      <w:r>
        <w:rPr>
          <w:rFonts w:eastAsia="Arial"/>
        </w:rPr>
        <w:t>Initial data preparation involved converting categorical string fields (International plan, Voice mail plan) to binary integer encodings (1/0). The State and Area code columns were dropped as high-cardinality categorical identifiers that do not generalize well and would introduce dimensionality issues without clear predictive benefit. All remaining features were confirmed as numeric, and no missing value imputation was required.</w:t>
      </w:r>
    </w:p>
    <w:p w14:paraId="4D546DD2" w14:textId="77777777" w:rsidR="006147F3" w:rsidRDefault="00000000">
      <w:pPr>
        <w:pStyle w:val="2"/>
        <w:spacing w:after="200"/>
      </w:pPr>
      <w:bookmarkStart w:id="13" w:name="_Toc224307054"/>
      <w:r>
        <w:t>5.2 Feature Engineering</w:t>
      </w:r>
      <w:bookmarkEnd w:id="13"/>
    </w:p>
    <w:p w14:paraId="3B05F758" w14:textId="77777777" w:rsidR="006147F3" w:rsidRDefault="00000000">
      <w:pPr>
        <w:spacing w:after="200" w:line="276" w:lineRule="auto"/>
      </w:pPr>
      <w:r>
        <w:rPr>
          <w:rFonts w:eastAsia="Arial"/>
        </w:rPr>
        <w:t>Six new features were engineered based on domain knowledge and correlation analysis findings. These features were designed to capture higher-order behavioral signals not directly available in the raw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3590"/>
        <w:gridCol w:w="3590"/>
      </w:tblGrid>
      <w:tr w:rsidR="006147F3" w14:paraId="76CCACC8" w14:textId="77777777">
        <w:tblPrEx>
          <w:tblCellMar>
            <w:top w:w="0" w:type="dxa"/>
            <w:bottom w:w="0" w:type="dxa"/>
          </w:tblCellMar>
        </w:tblPrEx>
        <w:tc>
          <w:tcPr>
            <w:tcW w:w="20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6EEEAD94" w14:textId="77777777" w:rsidR="006147F3" w:rsidRDefault="00000000">
            <w:pPr>
              <w:jc w:val="center"/>
            </w:pPr>
            <w:r>
              <w:rPr>
                <w:rFonts w:eastAsia="Arial"/>
                <w:b/>
                <w:bCs/>
                <w:color w:val="FFFFFF"/>
                <w:sz w:val="20"/>
                <w:szCs w:val="20"/>
              </w:rPr>
              <w:t>Feature</w:t>
            </w:r>
          </w:p>
        </w:tc>
        <w:tc>
          <w:tcPr>
            <w:tcW w:w="368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5585F2F6" w14:textId="77777777" w:rsidR="006147F3" w:rsidRDefault="00000000">
            <w:pPr>
              <w:jc w:val="center"/>
            </w:pPr>
            <w:r>
              <w:rPr>
                <w:rFonts w:eastAsia="Arial"/>
                <w:b/>
                <w:bCs/>
                <w:color w:val="FFFFFF"/>
                <w:sz w:val="20"/>
                <w:szCs w:val="20"/>
              </w:rPr>
              <w:t>Definition</w:t>
            </w:r>
          </w:p>
        </w:tc>
        <w:tc>
          <w:tcPr>
            <w:tcW w:w="368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0EC6AC4D" w14:textId="77777777" w:rsidR="006147F3" w:rsidRDefault="00000000">
            <w:pPr>
              <w:jc w:val="center"/>
            </w:pPr>
            <w:r>
              <w:rPr>
                <w:rFonts w:eastAsia="Arial"/>
                <w:b/>
                <w:bCs/>
                <w:color w:val="FFFFFF"/>
                <w:sz w:val="20"/>
                <w:szCs w:val="20"/>
              </w:rPr>
              <w:t>Rationale</w:t>
            </w:r>
          </w:p>
        </w:tc>
      </w:tr>
      <w:tr w:rsidR="006147F3" w14:paraId="3A0D37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0D784F" w14:textId="77777777" w:rsidR="006147F3" w:rsidRDefault="00000000">
            <w:proofErr w:type="spellStart"/>
            <w:r>
              <w:rPr>
                <w:rFonts w:eastAsia="Arial"/>
                <w:sz w:val="20"/>
                <w:szCs w:val="20"/>
              </w:rPr>
              <w:t>total_minutes</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CD27B9" w14:textId="77777777" w:rsidR="006147F3" w:rsidRDefault="00000000">
            <w:r>
              <w:rPr>
                <w:rFonts w:eastAsia="Arial"/>
                <w:sz w:val="20"/>
                <w:szCs w:val="20"/>
              </w:rPr>
              <w:t>Sum of day, evening, night, and international minutes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79A073" w14:textId="77777777" w:rsidR="006147F3" w:rsidRDefault="00000000">
            <w:r>
              <w:rPr>
                <w:rFonts w:eastAsia="Arial"/>
                <w:sz w:val="20"/>
                <w:szCs w:val="20"/>
              </w:rPr>
              <w:t>Holistic view of overall customer engagement and usage volume</w:t>
            </w:r>
          </w:p>
        </w:tc>
      </w:tr>
      <w:tr w:rsidR="006147F3" w14:paraId="2D007A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083D7C" w14:textId="77777777" w:rsidR="006147F3" w:rsidRDefault="00000000">
            <w:proofErr w:type="spellStart"/>
            <w:r>
              <w:rPr>
                <w:rFonts w:eastAsia="Arial"/>
                <w:sz w:val="20"/>
                <w:szCs w:val="20"/>
              </w:rPr>
              <w:t>total_charges</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2B91BD" w14:textId="77777777" w:rsidR="006147F3" w:rsidRDefault="00000000">
            <w:proofErr w:type="gramStart"/>
            <w:r>
              <w:rPr>
                <w:rFonts w:eastAsia="Arial"/>
                <w:sz w:val="20"/>
                <w:szCs w:val="20"/>
              </w:rPr>
              <w:t>Sum</w:t>
            </w:r>
            <w:proofErr w:type="gramEnd"/>
            <w:r>
              <w:rPr>
                <w:rFonts w:eastAsia="Arial"/>
                <w:sz w:val="20"/>
                <w:szCs w:val="20"/>
              </w:rPr>
              <w:t xml:space="preserve"> of charges across all four billing periods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82FBBE" w14:textId="77777777" w:rsidR="006147F3" w:rsidRDefault="00000000">
            <w:r>
              <w:rPr>
                <w:rFonts w:eastAsia="Arial"/>
                <w:sz w:val="20"/>
                <w:szCs w:val="20"/>
              </w:rPr>
              <w:t>Aggregate spend indicator; captures overall price exposure</w:t>
            </w:r>
          </w:p>
        </w:tc>
      </w:tr>
      <w:tr w:rsidR="006147F3" w14:paraId="42C6C0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57DA69" w14:textId="77777777" w:rsidR="006147F3" w:rsidRDefault="00000000">
            <w:proofErr w:type="spellStart"/>
            <w:r>
              <w:rPr>
                <w:rFonts w:eastAsia="Arial"/>
                <w:sz w:val="20"/>
                <w:szCs w:val="20"/>
              </w:rPr>
              <w:t>high_service_calls</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62A7C3" w14:textId="77777777" w:rsidR="006147F3" w:rsidRDefault="00000000">
            <w:r>
              <w:rPr>
                <w:rFonts w:eastAsia="Arial"/>
                <w:sz w:val="20"/>
                <w:szCs w:val="20"/>
              </w:rPr>
              <w:t>Binary flag: 1 if customer service calls &gt;= 3</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CAD7D5" w14:textId="77777777" w:rsidR="006147F3" w:rsidRDefault="00000000">
            <w:r>
              <w:rPr>
                <w:rFonts w:eastAsia="Arial"/>
                <w:sz w:val="20"/>
                <w:szCs w:val="20"/>
              </w:rPr>
              <w:t>Domain-informed risk signal; threshold identified via EDA</w:t>
            </w:r>
          </w:p>
        </w:tc>
      </w:tr>
      <w:tr w:rsidR="006147F3" w14:paraId="2C068D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DD4C55" w14:textId="77777777" w:rsidR="006147F3" w:rsidRDefault="00000000">
            <w:proofErr w:type="spellStart"/>
            <w:r>
              <w:rPr>
                <w:rFonts w:eastAsia="Arial"/>
                <w:sz w:val="20"/>
                <w:szCs w:val="20"/>
              </w:rPr>
              <w:t>intl_usage_ratio</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C636C4" w14:textId="77777777" w:rsidR="006147F3" w:rsidRDefault="00000000">
            <w:r>
              <w:rPr>
                <w:rFonts w:eastAsia="Arial"/>
                <w:sz w:val="20"/>
                <w:szCs w:val="20"/>
              </w:rPr>
              <w:t>International minutes / total minutes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2FC789" w14:textId="77777777" w:rsidR="006147F3" w:rsidRDefault="00000000">
            <w:r>
              <w:rPr>
                <w:rFonts w:eastAsia="Arial"/>
                <w:sz w:val="20"/>
                <w:szCs w:val="20"/>
              </w:rPr>
              <w:t>Relative international engagement intensity</w:t>
            </w:r>
          </w:p>
        </w:tc>
      </w:tr>
      <w:tr w:rsidR="006147F3" w14:paraId="7D5C04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6CE425" w14:textId="77777777" w:rsidR="006147F3" w:rsidRDefault="00000000">
            <w:proofErr w:type="spellStart"/>
            <w:r>
              <w:rPr>
                <w:rFonts w:eastAsia="Arial"/>
                <w:sz w:val="20"/>
                <w:szCs w:val="20"/>
              </w:rPr>
              <w:t>account_length_group</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792CD7" w14:textId="77777777" w:rsidR="006147F3" w:rsidRDefault="00000000">
            <w:r>
              <w:rPr>
                <w:rFonts w:eastAsia="Arial"/>
                <w:sz w:val="20"/>
                <w:szCs w:val="20"/>
              </w:rPr>
              <w:t>Binned tenure: new (0-50), mid (50-150), long (150+)</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BA264C" w14:textId="77777777" w:rsidR="006147F3" w:rsidRDefault="00000000">
            <w:r>
              <w:rPr>
                <w:rFonts w:eastAsia="Arial"/>
                <w:sz w:val="20"/>
                <w:szCs w:val="20"/>
              </w:rPr>
              <w:t>Captures non-linear tenure effects on retention</w:t>
            </w:r>
          </w:p>
        </w:tc>
      </w:tr>
      <w:tr w:rsidR="006147F3" w14:paraId="6BB45A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279859" w14:textId="77777777" w:rsidR="006147F3" w:rsidRDefault="00000000">
            <w:proofErr w:type="spellStart"/>
            <w:r>
              <w:rPr>
                <w:rFonts w:eastAsia="Arial"/>
                <w:sz w:val="20"/>
                <w:szCs w:val="20"/>
              </w:rPr>
              <w:t>day_intensity</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0C6360" w14:textId="77777777" w:rsidR="006147F3" w:rsidRDefault="00000000">
            <w:r>
              <w:rPr>
                <w:rFonts w:eastAsia="Arial"/>
                <w:sz w:val="20"/>
                <w:szCs w:val="20"/>
              </w:rPr>
              <w:t>Total day minutes / Account length</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4D39EF" w14:textId="77777777" w:rsidR="006147F3" w:rsidRDefault="00000000">
            <w:r>
              <w:rPr>
                <w:rFonts w:eastAsia="Arial"/>
                <w:sz w:val="20"/>
                <w:szCs w:val="20"/>
              </w:rPr>
              <w:t>Usage intensity normalized by customer tenure</w:t>
            </w:r>
          </w:p>
        </w:tc>
      </w:tr>
    </w:tbl>
    <w:p w14:paraId="00FD977D" w14:textId="77777777" w:rsidR="006147F3" w:rsidRDefault="006147F3">
      <w:pPr>
        <w:spacing w:after="200" w:line="276" w:lineRule="auto"/>
      </w:pPr>
    </w:p>
    <w:p w14:paraId="1BA93702" w14:textId="77777777" w:rsidR="006147F3" w:rsidRDefault="00000000">
      <w:pPr>
        <w:spacing w:after="200" w:line="276" w:lineRule="auto"/>
      </w:pPr>
      <w:r>
        <w:rPr>
          <w:rFonts w:eastAsia="Arial"/>
        </w:rPr>
        <w:t xml:space="preserve">Correlation analysis of the engineered features with the churn target confirmed that </w:t>
      </w:r>
      <w:proofErr w:type="spellStart"/>
      <w:r>
        <w:rPr>
          <w:rFonts w:eastAsia="Arial"/>
        </w:rPr>
        <w:t>high_service_calls</w:t>
      </w:r>
      <w:proofErr w:type="spellEnd"/>
      <w:r>
        <w:rPr>
          <w:rFonts w:eastAsia="Arial"/>
        </w:rPr>
        <w:t xml:space="preserve"> (r = 0.17) and </w:t>
      </w:r>
      <w:proofErr w:type="spellStart"/>
      <w:r>
        <w:rPr>
          <w:rFonts w:eastAsia="Arial"/>
        </w:rPr>
        <w:t>total_charges</w:t>
      </w:r>
      <w:proofErr w:type="spellEnd"/>
      <w:r>
        <w:rPr>
          <w:rFonts w:eastAsia="Arial"/>
        </w:rPr>
        <w:t xml:space="preserve"> (r = 0.22) provided meaningful additional predictive signal. The </w:t>
      </w:r>
      <w:proofErr w:type="spellStart"/>
      <w:r>
        <w:rPr>
          <w:rFonts w:eastAsia="Arial"/>
        </w:rPr>
        <w:t>intl_usage_ratio</w:t>
      </w:r>
      <w:proofErr w:type="spellEnd"/>
      <w:r>
        <w:rPr>
          <w:rFonts w:eastAsia="Arial"/>
        </w:rPr>
        <w:t xml:space="preserve"> showed near-zero correlation with churn, </w:t>
      </w:r>
      <w:r>
        <w:rPr>
          <w:rFonts w:eastAsia="Arial"/>
        </w:rPr>
        <w:lastRenderedPageBreak/>
        <w:t>suggesting that it is the presence of an international plan rather than the intensity of international usage that drives attrition.</w:t>
      </w:r>
    </w:p>
    <w:p w14:paraId="45AFFBBA" w14:textId="77777777" w:rsidR="006147F3" w:rsidRDefault="00000000">
      <w:pPr>
        <w:pStyle w:val="2"/>
        <w:spacing w:after="200"/>
      </w:pPr>
      <w:bookmarkStart w:id="14" w:name="_Toc224307055"/>
      <w:r>
        <w:t>5.3 Train/Test Split Strategy</w:t>
      </w:r>
      <w:bookmarkEnd w:id="14"/>
    </w:p>
    <w:p w14:paraId="0B58F62A" w14:textId="77777777" w:rsidR="006147F3" w:rsidRDefault="00000000">
      <w:pPr>
        <w:spacing w:after="200" w:line="276" w:lineRule="auto"/>
      </w:pPr>
      <w:r>
        <w:rPr>
          <w:rFonts w:eastAsia="Arial"/>
        </w:rPr>
        <w:t>The dataset was split using an 80/20 stratified train-test partition with a fixed random seed (42) to ensure reproducibility. Stratification preserved the original churn rate of approximately 14.5 percent in both partitions. The training set comprised 2,132 samples and the test set 534 samples. Critically, the split was performed prior to any scaling or resampling to prevent data leakage.</w:t>
      </w:r>
    </w:p>
    <w:p w14:paraId="6EE84E1F" w14:textId="77777777" w:rsidR="006147F3" w:rsidRDefault="00000000">
      <w:pPr>
        <w:pStyle w:val="2"/>
        <w:spacing w:after="200"/>
      </w:pPr>
      <w:bookmarkStart w:id="15" w:name="_Toc224307056"/>
      <w:r>
        <w:t>5.4 Feature Scaling</w:t>
      </w:r>
      <w:bookmarkEnd w:id="15"/>
    </w:p>
    <w:p w14:paraId="6109E330" w14:textId="77777777" w:rsidR="006147F3" w:rsidRDefault="00000000">
      <w:pPr>
        <w:spacing w:after="200" w:line="276" w:lineRule="auto"/>
      </w:pPr>
      <w:proofErr w:type="spellStart"/>
      <w:r>
        <w:rPr>
          <w:rFonts w:eastAsia="Arial"/>
        </w:rPr>
        <w:t>StandardScaler</w:t>
      </w:r>
      <w:proofErr w:type="spellEnd"/>
      <w:r>
        <w:rPr>
          <w:rFonts w:eastAsia="Arial"/>
        </w:rPr>
        <w:t xml:space="preserve"> was applied to normalize all numeric features to zero mean and unit variance. The scaler was fit exclusively on the training data and then applied (transform only) to the test data, ensuring that no information from the test set leaked into the preprocessing step. The fitted </w:t>
      </w:r>
      <w:proofErr w:type="gramStart"/>
      <w:r>
        <w:rPr>
          <w:rFonts w:eastAsia="Arial"/>
        </w:rPr>
        <w:t>scaler</w:t>
      </w:r>
      <w:proofErr w:type="gramEnd"/>
      <w:r>
        <w:rPr>
          <w:rFonts w:eastAsia="Arial"/>
        </w:rPr>
        <w:t xml:space="preserve"> </w:t>
      </w:r>
      <w:proofErr w:type="gramStart"/>
      <w:r>
        <w:rPr>
          <w:rFonts w:eastAsia="Arial"/>
        </w:rPr>
        <w:t>was persisted</w:t>
      </w:r>
      <w:proofErr w:type="gramEnd"/>
      <w:r>
        <w:rPr>
          <w:rFonts w:eastAsia="Arial"/>
        </w:rPr>
        <w:t xml:space="preserve"> as a serialized object (</w:t>
      </w:r>
      <w:proofErr w:type="spellStart"/>
      <w:r>
        <w:rPr>
          <w:rFonts w:eastAsia="Arial"/>
        </w:rPr>
        <w:t>scaler.pkl</w:t>
      </w:r>
      <w:proofErr w:type="spellEnd"/>
      <w:r>
        <w:rPr>
          <w:rFonts w:eastAsia="Arial"/>
        </w:rPr>
        <w:t>) for use in production inference pipelines.</w:t>
      </w:r>
    </w:p>
    <w:p w14:paraId="535D7FE1" w14:textId="77777777" w:rsidR="006147F3" w:rsidRDefault="00000000">
      <w:pPr>
        <w:pStyle w:val="2"/>
        <w:spacing w:after="200"/>
      </w:pPr>
      <w:bookmarkStart w:id="16" w:name="_Toc224307057"/>
      <w:r>
        <w:t>5.5 Class Imbalance Handling with SMOTE</w:t>
      </w:r>
      <w:bookmarkEnd w:id="16"/>
    </w:p>
    <w:p w14:paraId="44FFB39A" w14:textId="77777777" w:rsidR="006147F3" w:rsidRDefault="00000000">
      <w:pPr>
        <w:spacing w:after="200" w:line="276" w:lineRule="auto"/>
      </w:pPr>
      <w:r>
        <w:rPr>
          <w:rFonts w:eastAsia="Arial"/>
        </w:rPr>
        <w:t xml:space="preserve">To address the 85.5/14.5 class imbalance, Synthetic Minority Over-sampling Technique (SMOTE) was applied to the training data after scaling. SMOTE generated synthetic churn-class samples by interpolating between existing minority-class instances, producing a balanced 50/50 training distribution. The test set was deliberately left unmodified to preserve its real-world distribution for honest model evaluation. For the Neural Network, an alternative approach using class </w:t>
      </w:r>
      <w:proofErr w:type="gramStart"/>
      <w:r>
        <w:rPr>
          <w:rFonts w:eastAsia="Arial"/>
        </w:rPr>
        <w:t>weights ({</w:t>
      </w:r>
      <w:proofErr w:type="gramEnd"/>
      <w:r>
        <w:rPr>
          <w:rFonts w:eastAsia="Arial"/>
        </w:rPr>
        <w:t xml:space="preserve">0: 1.0, 1: </w:t>
      </w:r>
      <w:proofErr w:type="gramStart"/>
      <w:r>
        <w:rPr>
          <w:rFonts w:eastAsia="Arial"/>
        </w:rPr>
        <w:t>4.0})</w:t>
      </w:r>
      <w:proofErr w:type="gramEnd"/>
      <w:r>
        <w:rPr>
          <w:rFonts w:eastAsia="Arial"/>
        </w:rPr>
        <w:t xml:space="preserve"> was employed to penalize misclassification of the minority class during training.</w:t>
      </w:r>
    </w:p>
    <w:p w14:paraId="209A051F" w14:textId="77777777" w:rsidR="006147F3" w:rsidRDefault="00000000">
      <w:pPr>
        <w:pStyle w:val="1"/>
      </w:pPr>
      <w:bookmarkStart w:id="17" w:name="_Toc224307058"/>
      <w:r>
        <w:t>6. Methodology and Tools</w:t>
      </w:r>
      <w:bookmarkEnd w:id="17"/>
    </w:p>
    <w:p w14:paraId="4FC3387F" w14:textId="77777777" w:rsidR="006147F3" w:rsidRDefault="00000000">
      <w:pPr>
        <w:pStyle w:val="2"/>
        <w:spacing w:after="200"/>
      </w:pPr>
      <w:bookmarkStart w:id="18" w:name="_Toc224307059"/>
      <w:r>
        <w:t>6.1 Development Environment and Tooling</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6147F3" w14:paraId="2C5A28B1" w14:textId="77777777">
        <w:tblPrEx>
          <w:tblCellMar>
            <w:top w:w="0" w:type="dxa"/>
            <w:bottom w:w="0" w:type="dxa"/>
          </w:tblCellMar>
        </w:tblPrEx>
        <w:tc>
          <w:tcPr>
            <w:tcW w:w="20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0F5B4FDC" w14:textId="77777777" w:rsidR="006147F3" w:rsidRDefault="00000000">
            <w:pPr>
              <w:jc w:val="center"/>
            </w:pPr>
            <w:r>
              <w:rPr>
                <w:rFonts w:eastAsia="Arial"/>
                <w:b/>
                <w:bCs/>
                <w:color w:val="FFFFFF"/>
                <w:sz w:val="20"/>
                <w:szCs w:val="20"/>
              </w:rPr>
              <w:t>Component</w:t>
            </w:r>
          </w:p>
        </w:tc>
        <w:tc>
          <w:tcPr>
            <w:tcW w:w="368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3D1357BB" w14:textId="77777777" w:rsidR="006147F3" w:rsidRDefault="00000000">
            <w:pPr>
              <w:jc w:val="center"/>
            </w:pPr>
            <w:r>
              <w:rPr>
                <w:rFonts w:eastAsia="Arial"/>
                <w:b/>
                <w:bCs/>
                <w:color w:val="FFFFFF"/>
                <w:sz w:val="20"/>
                <w:szCs w:val="20"/>
              </w:rPr>
              <w:t>Tool / Technology</w:t>
            </w:r>
          </w:p>
        </w:tc>
        <w:tc>
          <w:tcPr>
            <w:tcW w:w="368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2A196C3D" w14:textId="77777777" w:rsidR="006147F3" w:rsidRDefault="00000000">
            <w:pPr>
              <w:jc w:val="center"/>
            </w:pPr>
            <w:r>
              <w:rPr>
                <w:rFonts w:eastAsia="Arial"/>
                <w:b/>
                <w:bCs/>
                <w:color w:val="FFFFFF"/>
                <w:sz w:val="20"/>
                <w:szCs w:val="20"/>
              </w:rPr>
              <w:t>Purpose</w:t>
            </w:r>
          </w:p>
        </w:tc>
      </w:tr>
      <w:tr w:rsidR="006147F3" w14:paraId="683152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D7E18C" w14:textId="77777777" w:rsidR="006147F3" w:rsidRDefault="00000000">
            <w:r>
              <w:rPr>
                <w:rFonts w:eastAsia="Arial"/>
                <w:sz w:val="20"/>
                <w:szCs w:val="20"/>
              </w:rPr>
              <w:t>Language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F48A22" w14:textId="77777777" w:rsidR="006147F3" w:rsidRDefault="00000000">
            <w:r>
              <w:rPr>
                <w:rFonts w:eastAsia="Arial"/>
                <w:sz w:val="20"/>
                <w:szCs w:val="20"/>
              </w:rPr>
              <w:t>Python 3.13</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63FEC4" w14:textId="77777777" w:rsidR="006147F3" w:rsidRDefault="00000000">
            <w:r>
              <w:rPr>
                <w:rFonts w:eastAsia="Arial"/>
                <w:sz w:val="20"/>
                <w:szCs w:val="20"/>
              </w:rPr>
              <w:t>Primary development language</w:t>
            </w:r>
          </w:p>
        </w:tc>
      </w:tr>
      <w:tr w:rsidR="006147F3" w14:paraId="21E5E3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35479E" w14:textId="77777777" w:rsidR="006147F3" w:rsidRDefault="00000000">
            <w:r>
              <w:rPr>
                <w:rFonts w:eastAsia="Arial"/>
                <w:sz w:val="20"/>
                <w:szCs w:val="20"/>
              </w:rPr>
              <w:t>IDE / Notebook</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094E90" w14:textId="77777777" w:rsidR="006147F3" w:rsidRDefault="00000000">
            <w:proofErr w:type="spellStart"/>
            <w:r>
              <w:rPr>
                <w:rFonts w:eastAsia="Arial"/>
                <w:sz w:val="20"/>
                <w:szCs w:val="20"/>
              </w:rPr>
              <w:t>Jupyter</w:t>
            </w:r>
            <w:proofErr w:type="spellEnd"/>
            <w:r>
              <w:rPr>
                <w:rFonts w:eastAsia="Arial"/>
                <w:sz w:val="20"/>
                <w:szCs w:val="20"/>
              </w:rPr>
              <w:t xml:space="preserve"> Notebook, Google </w:t>
            </w:r>
            <w:proofErr w:type="spellStart"/>
            <w:r>
              <w:rPr>
                <w:rFonts w:eastAsia="Arial"/>
                <w:sz w:val="20"/>
                <w:szCs w:val="20"/>
              </w:rPr>
              <w:t>Colab</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17E62C" w14:textId="77777777" w:rsidR="006147F3" w:rsidRDefault="00000000">
            <w:r>
              <w:rPr>
                <w:rFonts w:eastAsia="Arial"/>
                <w:sz w:val="20"/>
                <w:szCs w:val="20"/>
              </w:rPr>
              <w:t>Interactive development and visualization</w:t>
            </w:r>
          </w:p>
        </w:tc>
      </w:tr>
      <w:tr w:rsidR="006147F3" w14:paraId="1845D8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4724DC" w14:textId="77777777" w:rsidR="006147F3" w:rsidRDefault="00000000">
            <w:r>
              <w:rPr>
                <w:rFonts w:eastAsia="Arial"/>
                <w:sz w:val="20"/>
                <w:szCs w:val="20"/>
              </w:rPr>
              <w:t>Distribution</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5DC46B" w14:textId="77777777" w:rsidR="006147F3" w:rsidRDefault="00000000">
            <w:r>
              <w:rPr>
                <w:rFonts w:eastAsia="Arial"/>
                <w:sz w:val="20"/>
                <w:szCs w:val="20"/>
              </w:rPr>
              <w:t>Anaconda</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5150F" w14:textId="77777777" w:rsidR="006147F3" w:rsidRDefault="00000000">
            <w:r>
              <w:rPr>
                <w:rFonts w:eastAsia="Arial"/>
                <w:sz w:val="20"/>
                <w:szCs w:val="20"/>
              </w:rPr>
              <w:t xml:space="preserve">Package and </w:t>
            </w:r>
            <w:proofErr w:type="gramStart"/>
            <w:r>
              <w:rPr>
                <w:rFonts w:eastAsia="Arial"/>
                <w:sz w:val="20"/>
                <w:szCs w:val="20"/>
              </w:rPr>
              <w:t>environment</w:t>
            </w:r>
            <w:proofErr w:type="gramEnd"/>
            <w:r>
              <w:rPr>
                <w:rFonts w:eastAsia="Arial"/>
                <w:sz w:val="20"/>
                <w:szCs w:val="20"/>
              </w:rPr>
              <w:t xml:space="preserve"> management</w:t>
            </w:r>
          </w:p>
        </w:tc>
      </w:tr>
      <w:tr w:rsidR="006147F3" w14:paraId="59E9E3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94A62D" w14:textId="77777777" w:rsidR="006147F3" w:rsidRDefault="00000000">
            <w:r>
              <w:rPr>
                <w:rFonts w:eastAsia="Arial"/>
                <w:sz w:val="20"/>
                <w:szCs w:val="20"/>
              </w:rPr>
              <w:t>ML Framework</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7F8B2" w14:textId="77777777" w:rsidR="006147F3" w:rsidRDefault="00000000">
            <w:r>
              <w:rPr>
                <w:rFonts w:eastAsia="Arial"/>
                <w:sz w:val="20"/>
                <w:szCs w:val="20"/>
              </w:rPr>
              <w:t>scikit-learn 1.x</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CC912B" w14:textId="77777777" w:rsidR="006147F3" w:rsidRDefault="00000000">
            <w:r>
              <w:rPr>
                <w:rFonts w:eastAsia="Arial"/>
                <w:sz w:val="20"/>
                <w:szCs w:val="20"/>
              </w:rPr>
              <w:t>Classical ML models, preprocessing, evaluation</w:t>
            </w:r>
          </w:p>
        </w:tc>
      </w:tr>
      <w:tr w:rsidR="006147F3" w14:paraId="4BCAA8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CB9C9E" w14:textId="77777777" w:rsidR="006147F3" w:rsidRDefault="00000000">
            <w:r>
              <w:rPr>
                <w:rFonts w:eastAsia="Arial"/>
                <w:sz w:val="20"/>
                <w:szCs w:val="20"/>
              </w:rPr>
              <w:t>Gradient Boosting</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445807" w14:textId="77777777" w:rsidR="006147F3" w:rsidRDefault="00000000">
            <w:proofErr w:type="spellStart"/>
            <w:r>
              <w:rPr>
                <w:rFonts w:eastAsia="Arial"/>
                <w:sz w:val="20"/>
                <w:szCs w:val="20"/>
              </w:rPr>
              <w:t>XGBoost</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F1DD7C" w14:textId="77777777" w:rsidR="006147F3" w:rsidRDefault="00000000">
            <w:r>
              <w:rPr>
                <w:rFonts w:eastAsia="Arial"/>
                <w:sz w:val="20"/>
                <w:szCs w:val="20"/>
              </w:rPr>
              <w:t>High-performance gradient-boosted trees</w:t>
            </w:r>
          </w:p>
        </w:tc>
      </w:tr>
      <w:tr w:rsidR="006147F3" w14:paraId="1267AA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BB8B22" w14:textId="77777777" w:rsidR="006147F3" w:rsidRDefault="00000000">
            <w:r>
              <w:rPr>
                <w:rFonts w:eastAsia="Arial"/>
                <w:sz w:val="20"/>
                <w:szCs w:val="20"/>
              </w:rPr>
              <w:lastRenderedPageBreak/>
              <w:t>Deep Learning</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D56116" w14:textId="77777777" w:rsidR="006147F3" w:rsidRDefault="00000000">
            <w:r>
              <w:rPr>
                <w:rFonts w:eastAsia="Arial"/>
                <w:sz w:val="20"/>
                <w:szCs w:val="20"/>
              </w:rPr>
              <w:t xml:space="preserve">TensorFlow / </w:t>
            </w:r>
            <w:proofErr w:type="spellStart"/>
            <w:r>
              <w:rPr>
                <w:rFonts w:eastAsia="Arial"/>
                <w:sz w:val="20"/>
                <w:szCs w:val="20"/>
              </w:rPr>
              <w:t>Keras</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FA3247" w14:textId="77777777" w:rsidR="006147F3" w:rsidRDefault="00000000">
            <w:r>
              <w:rPr>
                <w:rFonts w:eastAsia="Arial"/>
                <w:sz w:val="20"/>
                <w:szCs w:val="20"/>
              </w:rPr>
              <w:t>Neural network architecture and training</w:t>
            </w:r>
          </w:p>
        </w:tc>
      </w:tr>
      <w:tr w:rsidR="006147F3" w14:paraId="6DAA84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125DF7" w14:textId="77777777" w:rsidR="006147F3" w:rsidRDefault="00000000">
            <w:r>
              <w:rPr>
                <w:rFonts w:eastAsia="Arial"/>
                <w:sz w:val="20"/>
                <w:szCs w:val="20"/>
              </w:rPr>
              <w:t>Data Handling</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AB8E5F" w14:textId="77777777" w:rsidR="006147F3" w:rsidRDefault="00000000">
            <w:proofErr w:type="gramStart"/>
            <w:r>
              <w:rPr>
                <w:rFonts w:eastAsia="Arial"/>
                <w:sz w:val="20"/>
                <w:szCs w:val="20"/>
              </w:rPr>
              <w:t>pandas</w:t>
            </w:r>
            <w:proofErr w:type="gramEnd"/>
            <w:r>
              <w:rPr>
                <w:rFonts w:eastAsia="Arial"/>
                <w:sz w:val="20"/>
                <w:szCs w:val="20"/>
              </w:rPr>
              <w:t>, NumPy</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818A7B" w14:textId="77777777" w:rsidR="006147F3" w:rsidRDefault="00000000">
            <w:r>
              <w:rPr>
                <w:rFonts w:eastAsia="Arial"/>
                <w:sz w:val="20"/>
                <w:szCs w:val="20"/>
              </w:rPr>
              <w:t>Data manipulation and numerical computation</w:t>
            </w:r>
          </w:p>
        </w:tc>
      </w:tr>
      <w:tr w:rsidR="006147F3" w14:paraId="687784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B65B1C" w14:textId="77777777" w:rsidR="006147F3" w:rsidRDefault="00000000">
            <w:r>
              <w:rPr>
                <w:rFonts w:eastAsia="Arial"/>
                <w:sz w:val="20"/>
                <w:szCs w:val="20"/>
              </w:rPr>
              <w:t>Visualization</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D20D87" w14:textId="77777777" w:rsidR="006147F3" w:rsidRDefault="00000000">
            <w:r>
              <w:rPr>
                <w:rFonts w:eastAsia="Arial"/>
                <w:sz w:val="20"/>
                <w:szCs w:val="20"/>
              </w:rPr>
              <w:t>Matplotlib, Seaborn</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5DAB0B" w14:textId="77777777" w:rsidR="006147F3" w:rsidRDefault="00000000">
            <w:r>
              <w:rPr>
                <w:rFonts w:eastAsia="Arial"/>
                <w:sz w:val="20"/>
                <w:szCs w:val="20"/>
              </w:rPr>
              <w:t>Statistical plotting and chart generation</w:t>
            </w:r>
          </w:p>
        </w:tc>
      </w:tr>
      <w:tr w:rsidR="006147F3" w14:paraId="6B41F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32B629" w14:textId="77777777" w:rsidR="006147F3" w:rsidRDefault="00000000">
            <w:r>
              <w:rPr>
                <w:rFonts w:eastAsia="Arial"/>
                <w:sz w:val="20"/>
                <w:szCs w:val="20"/>
              </w:rPr>
              <w:t>Imbalanced Data</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8322BA" w14:textId="77777777" w:rsidR="006147F3" w:rsidRDefault="00000000">
            <w:proofErr w:type="gramStart"/>
            <w:r>
              <w:rPr>
                <w:rFonts w:eastAsia="Arial"/>
                <w:sz w:val="20"/>
                <w:szCs w:val="20"/>
              </w:rPr>
              <w:t>imbalanced</w:t>
            </w:r>
            <w:proofErr w:type="gramEnd"/>
            <w:r>
              <w:rPr>
                <w:rFonts w:eastAsia="Arial"/>
                <w:sz w:val="20"/>
                <w:szCs w:val="20"/>
              </w:rPr>
              <w:t>-learn (SMOTE)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81F9F" w14:textId="77777777" w:rsidR="006147F3" w:rsidRDefault="00000000">
            <w:r>
              <w:rPr>
                <w:rFonts w:eastAsia="Arial"/>
                <w:sz w:val="20"/>
                <w:szCs w:val="20"/>
              </w:rPr>
              <w:t>Synthetic oversampling for class balance</w:t>
            </w:r>
          </w:p>
        </w:tc>
      </w:tr>
      <w:tr w:rsidR="006147F3" w14:paraId="4421A2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FCBB7E" w14:textId="77777777" w:rsidR="006147F3" w:rsidRDefault="00000000">
            <w:r>
              <w:rPr>
                <w:rFonts w:eastAsia="Arial"/>
                <w:sz w:val="20"/>
                <w:szCs w:val="20"/>
              </w:rPr>
              <w:t>Hardware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1B5B4" w14:textId="77777777" w:rsidR="006147F3" w:rsidRDefault="00000000">
            <w:r>
              <w:rPr>
                <w:rFonts w:eastAsia="Arial"/>
                <w:sz w:val="20"/>
                <w:szCs w:val="20"/>
              </w:rPr>
              <w:t xml:space="preserve">CPU-based (local machine); Google </w:t>
            </w:r>
            <w:proofErr w:type="spellStart"/>
            <w:r>
              <w:rPr>
                <w:rFonts w:eastAsia="Arial"/>
                <w:sz w:val="20"/>
                <w:szCs w:val="20"/>
              </w:rPr>
              <w:t>Colab</w:t>
            </w:r>
            <w:proofErr w:type="spellEnd"/>
            <w:r>
              <w:rPr>
                <w:rFonts w:eastAsia="Arial"/>
                <w:sz w:val="20"/>
                <w:szCs w:val="20"/>
              </w:rPr>
              <w:t xml:space="preserve"> GPU for NN</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948792" w14:textId="77777777" w:rsidR="006147F3" w:rsidRDefault="00000000">
            <w:r>
              <w:rPr>
                <w:rFonts w:eastAsia="Arial"/>
                <w:sz w:val="20"/>
                <w:szCs w:val="20"/>
              </w:rPr>
              <w:t>Model training compute</w:t>
            </w:r>
          </w:p>
        </w:tc>
      </w:tr>
      <w:tr w:rsidR="006147F3" w14:paraId="0A5C5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7596AD" w14:textId="77777777" w:rsidR="006147F3" w:rsidRDefault="00000000">
            <w:r>
              <w:rPr>
                <w:rFonts w:eastAsia="Arial"/>
                <w:sz w:val="20"/>
                <w:szCs w:val="20"/>
              </w:rPr>
              <w:t>Serialization</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22467D" w14:textId="77777777" w:rsidR="006147F3" w:rsidRDefault="00000000">
            <w:proofErr w:type="spellStart"/>
            <w:r>
              <w:rPr>
                <w:rFonts w:eastAsia="Arial"/>
                <w:sz w:val="20"/>
                <w:szCs w:val="20"/>
              </w:rPr>
              <w:t>joblib</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F6E282" w14:textId="77777777" w:rsidR="006147F3" w:rsidRDefault="00000000">
            <w:r>
              <w:rPr>
                <w:rFonts w:eastAsia="Arial"/>
                <w:sz w:val="20"/>
                <w:szCs w:val="20"/>
              </w:rPr>
              <w:t>Model persistence for deployment</w:t>
            </w:r>
          </w:p>
        </w:tc>
      </w:tr>
    </w:tbl>
    <w:p w14:paraId="13B997E8" w14:textId="77777777" w:rsidR="006147F3" w:rsidRDefault="006147F3">
      <w:pPr>
        <w:spacing w:after="200" w:line="276" w:lineRule="auto"/>
      </w:pPr>
    </w:p>
    <w:p w14:paraId="5205633E" w14:textId="77777777" w:rsidR="006147F3" w:rsidRDefault="00000000">
      <w:pPr>
        <w:pStyle w:val="2"/>
        <w:spacing w:after="200"/>
      </w:pPr>
      <w:bookmarkStart w:id="19" w:name="_Toc224307060"/>
      <w:r>
        <w:t>6.2 Model Selection and Descriptions</w:t>
      </w:r>
      <w:bookmarkEnd w:id="19"/>
    </w:p>
    <w:p w14:paraId="33BD11B3" w14:textId="77777777" w:rsidR="006147F3" w:rsidRDefault="00000000">
      <w:pPr>
        <w:spacing w:after="200" w:line="276" w:lineRule="auto"/>
      </w:pPr>
      <w:r>
        <w:rPr>
          <w:rFonts w:eastAsia="Arial"/>
        </w:rPr>
        <w:t xml:space="preserve">Four models were selected to represent </w:t>
      </w:r>
      <w:proofErr w:type="gramStart"/>
      <w:r>
        <w:rPr>
          <w:rFonts w:eastAsia="Arial"/>
        </w:rPr>
        <w:t>a progression</w:t>
      </w:r>
      <w:proofErr w:type="gramEnd"/>
      <w:r>
        <w:rPr>
          <w:rFonts w:eastAsia="Arial"/>
        </w:rPr>
        <w:t xml:space="preserve"> from interpretable linear methods to high-capacity non-linear learners. This diversity enables both performance optimization and interpretability analysis.</w:t>
      </w:r>
    </w:p>
    <w:p w14:paraId="775CC123" w14:textId="77777777" w:rsidR="006147F3" w:rsidRDefault="00000000">
      <w:pPr>
        <w:spacing w:after="200" w:line="276" w:lineRule="auto"/>
      </w:pPr>
      <w:r>
        <w:rPr>
          <w:rFonts w:eastAsia="Arial"/>
          <w:b/>
          <w:bCs/>
        </w:rPr>
        <w:t xml:space="preserve">Model 1: Logistic Regression. </w:t>
      </w:r>
      <w:r>
        <w:rPr>
          <w:rFonts w:eastAsia="Arial"/>
        </w:rPr>
        <w:t>A linear classifier with L2 regularization, balanced class weights, and LBFGS solver (max iterations: 1,000). Logistic Regression was chosen as the interpretable baseline because its coefficients directly quantify each feature’s contribution to churn probability. The balanced class weight setting automatically adjusts for class imbalance by upweighting the minority class.</w:t>
      </w:r>
    </w:p>
    <w:p w14:paraId="3C6A5600" w14:textId="77777777" w:rsidR="006147F3" w:rsidRDefault="00000000">
      <w:pPr>
        <w:spacing w:after="200" w:line="276" w:lineRule="auto"/>
      </w:pPr>
      <w:r>
        <w:rPr>
          <w:rFonts w:eastAsia="Arial"/>
          <w:b/>
          <w:bCs/>
        </w:rPr>
        <w:t xml:space="preserve">Model 2: Random Forest. </w:t>
      </w:r>
      <w:r>
        <w:rPr>
          <w:rFonts w:eastAsia="Arial"/>
        </w:rPr>
        <w:t>An ensemble of 100 decision trees trained on bootstrapped subsets of the data with random feature subsampling at each split. Random Forest provides robust performance through variance reduction and offers built-in feature importance scores via Gini impurity. It is relatively resistant to overfitting and requires minimal hyperparameter tuning.</w:t>
      </w:r>
    </w:p>
    <w:p w14:paraId="56720242" w14:textId="77777777" w:rsidR="006147F3" w:rsidRDefault="00000000">
      <w:pPr>
        <w:spacing w:after="200" w:line="276" w:lineRule="auto"/>
      </w:pPr>
      <w:r>
        <w:rPr>
          <w:rFonts w:eastAsia="Arial"/>
          <w:b/>
          <w:bCs/>
        </w:rPr>
        <w:t xml:space="preserve">Model 3: </w:t>
      </w:r>
      <w:proofErr w:type="spellStart"/>
      <w:r>
        <w:rPr>
          <w:rFonts w:eastAsia="Arial"/>
          <w:b/>
          <w:bCs/>
        </w:rPr>
        <w:t>XGBoost</w:t>
      </w:r>
      <w:proofErr w:type="spellEnd"/>
      <w:r>
        <w:rPr>
          <w:rFonts w:eastAsia="Arial"/>
          <w:b/>
          <w:bCs/>
        </w:rPr>
        <w:t xml:space="preserve"> (Extreme Gradient Boosting). </w:t>
      </w:r>
      <w:r>
        <w:rPr>
          <w:rFonts w:eastAsia="Arial"/>
        </w:rPr>
        <w:t xml:space="preserve">A gradient-boosted tree ensemble with 100 estimators using log-loss as the evaluation metric. </w:t>
      </w:r>
      <w:proofErr w:type="spellStart"/>
      <w:r>
        <w:rPr>
          <w:rFonts w:eastAsia="Arial"/>
        </w:rPr>
        <w:t>XGBoost</w:t>
      </w:r>
      <w:proofErr w:type="spellEnd"/>
      <w:r>
        <w:rPr>
          <w:rFonts w:eastAsia="Arial"/>
        </w:rPr>
        <w:t xml:space="preserve"> was selected for its state-of-the-art performance on structured data and its ability to handle feature interactions implicitly. Grid search was applied for hyperparameter tuning across tree count (50, 100, 200) and max depth (5, 10, unlimited).</w:t>
      </w:r>
    </w:p>
    <w:p w14:paraId="6ECD8A05" w14:textId="77777777" w:rsidR="006147F3" w:rsidRDefault="00000000">
      <w:pPr>
        <w:spacing w:after="200" w:line="276" w:lineRule="auto"/>
      </w:pPr>
      <w:r>
        <w:rPr>
          <w:rFonts w:eastAsia="Arial"/>
          <w:b/>
          <w:bCs/>
        </w:rPr>
        <w:t xml:space="preserve">Model 4: Deep Neural Network. </w:t>
      </w:r>
      <w:r>
        <w:rPr>
          <w:rFonts w:eastAsia="Arial"/>
        </w:rPr>
        <w:t>A feedforward neural network implemented in TensorFlow/</w:t>
      </w:r>
      <w:proofErr w:type="spellStart"/>
      <w:r>
        <w:rPr>
          <w:rFonts w:eastAsia="Arial"/>
        </w:rPr>
        <w:t>Keras</w:t>
      </w:r>
      <w:proofErr w:type="spellEnd"/>
      <w:r>
        <w:rPr>
          <w:rFonts w:eastAsia="Arial"/>
        </w:rPr>
        <w:t xml:space="preserve"> with four hidden layers (128 → 64 → 32 → 16 neurons), </w:t>
      </w:r>
      <w:proofErr w:type="spellStart"/>
      <w:r>
        <w:rPr>
          <w:rFonts w:eastAsia="Arial"/>
        </w:rPr>
        <w:t>BatchNormalization</w:t>
      </w:r>
      <w:proofErr w:type="spellEnd"/>
      <w:r>
        <w:rPr>
          <w:rFonts w:eastAsia="Arial"/>
        </w:rPr>
        <w:t xml:space="preserve"> after each major layer, and Dropout regularization (rate: 0.3) to prevent overfitting. The output layer uses </w:t>
      </w:r>
      <w:proofErr w:type="gramStart"/>
      <w:r>
        <w:rPr>
          <w:rFonts w:eastAsia="Arial"/>
        </w:rPr>
        <w:t>a sigmoid</w:t>
      </w:r>
      <w:proofErr w:type="gramEnd"/>
      <w:r>
        <w:rPr>
          <w:rFonts w:eastAsia="Arial"/>
        </w:rPr>
        <w:t xml:space="preserve"> activation for binary classification. The model was trained with the Adam optimizer (learning rate: 0.001), binary cross-entropy loss, and early stopping (patience: 10 epochs) monitoring validation loss. Class weights of {0: 1.0, 1: 4.0} were applied to address the imbalance.</w:t>
      </w:r>
    </w:p>
    <w:p w14:paraId="5E34DF2C" w14:textId="77777777" w:rsidR="006147F3" w:rsidRDefault="00000000">
      <w:pPr>
        <w:pStyle w:val="2"/>
        <w:spacing w:after="200"/>
      </w:pPr>
      <w:bookmarkStart w:id="20" w:name="_Toc224307061"/>
      <w:r>
        <w:lastRenderedPageBreak/>
        <w:t>6.3 Evaluation Approach</w:t>
      </w:r>
      <w:bookmarkEnd w:id="20"/>
    </w:p>
    <w:p w14:paraId="2D62707B" w14:textId="77777777" w:rsidR="006147F3" w:rsidRDefault="00000000">
      <w:pPr>
        <w:spacing w:after="200" w:line="276" w:lineRule="auto"/>
      </w:pPr>
      <w:r>
        <w:rPr>
          <w:rFonts w:eastAsia="Arial"/>
        </w:rPr>
        <w:t>Models were evaluated using multiple metrics to provide a comprehensive performance picture appropriate for imbalanced classification:</w:t>
      </w:r>
    </w:p>
    <w:p w14:paraId="3481DBD3" w14:textId="77777777" w:rsidR="006147F3" w:rsidRDefault="00000000">
      <w:pPr>
        <w:pStyle w:val="a4"/>
        <w:numPr>
          <w:ilvl w:val="0"/>
          <w:numId w:val="2"/>
        </w:numPr>
        <w:spacing w:after="120" w:line="276" w:lineRule="auto"/>
      </w:pPr>
      <w:r>
        <w:rPr>
          <w:rFonts w:eastAsia="Arial"/>
          <w:b/>
          <w:bCs/>
        </w:rPr>
        <w:t xml:space="preserve">Accuracy: </w:t>
      </w:r>
      <w:r>
        <w:rPr>
          <w:rFonts w:eastAsia="Arial"/>
        </w:rPr>
        <w:t>Overall correctness, acknowledging its limited utility under class imbalance.</w:t>
      </w:r>
    </w:p>
    <w:p w14:paraId="74DB0FE1" w14:textId="77777777" w:rsidR="006147F3" w:rsidRDefault="00000000">
      <w:pPr>
        <w:pStyle w:val="a4"/>
        <w:numPr>
          <w:ilvl w:val="0"/>
          <w:numId w:val="2"/>
        </w:numPr>
        <w:spacing w:after="120" w:line="276" w:lineRule="auto"/>
      </w:pPr>
      <w:r>
        <w:rPr>
          <w:rFonts w:eastAsia="Arial"/>
          <w:b/>
          <w:bCs/>
        </w:rPr>
        <w:t xml:space="preserve">Precision (Churn class): </w:t>
      </w:r>
      <w:r>
        <w:rPr>
          <w:rFonts w:eastAsia="Arial"/>
        </w:rPr>
        <w:t xml:space="preserve">The proportion of predicted churners who </w:t>
      </w:r>
      <w:proofErr w:type="gramStart"/>
      <w:r>
        <w:rPr>
          <w:rFonts w:eastAsia="Arial"/>
        </w:rPr>
        <w:t>actually churned</w:t>
      </w:r>
      <w:proofErr w:type="gramEnd"/>
      <w:r>
        <w:rPr>
          <w:rFonts w:eastAsia="Arial"/>
        </w:rPr>
        <w:t>; high precision minimizes wasted retention spend.</w:t>
      </w:r>
    </w:p>
    <w:p w14:paraId="12FD2FF7" w14:textId="77777777" w:rsidR="006147F3" w:rsidRDefault="00000000">
      <w:pPr>
        <w:pStyle w:val="a4"/>
        <w:numPr>
          <w:ilvl w:val="0"/>
          <w:numId w:val="2"/>
        </w:numPr>
        <w:spacing w:after="120" w:line="276" w:lineRule="auto"/>
      </w:pPr>
      <w:r>
        <w:rPr>
          <w:rFonts w:eastAsia="Arial"/>
          <w:b/>
          <w:bCs/>
        </w:rPr>
        <w:t xml:space="preserve">Recall (Churn class): </w:t>
      </w:r>
      <w:r>
        <w:rPr>
          <w:rFonts w:eastAsia="Arial"/>
        </w:rPr>
        <w:t>The proportion of actual churners correctly identified; high recall minimizes missed at-risk customers.</w:t>
      </w:r>
    </w:p>
    <w:p w14:paraId="1625C8B6" w14:textId="77777777" w:rsidR="006147F3" w:rsidRDefault="00000000">
      <w:pPr>
        <w:pStyle w:val="a4"/>
        <w:numPr>
          <w:ilvl w:val="0"/>
          <w:numId w:val="2"/>
        </w:numPr>
        <w:spacing w:after="120" w:line="276" w:lineRule="auto"/>
      </w:pPr>
      <w:r>
        <w:rPr>
          <w:rFonts w:eastAsia="Arial"/>
          <w:b/>
          <w:bCs/>
        </w:rPr>
        <w:t xml:space="preserve">F1 Score: </w:t>
      </w:r>
      <w:r>
        <w:rPr>
          <w:rFonts w:eastAsia="Arial"/>
        </w:rPr>
        <w:t>The harmonic mean of precision and recall, providing a single balanced metric.</w:t>
      </w:r>
    </w:p>
    <w:p w14:paraId="4291A783" w14:textId="77777777" w:rsidR="006147F3" w:rsidRDefault="00000000">
      <w:pPr>
        <w:pStyle w:val="a4"/>
        <w:numPr>
          <w:ilvl w:val="0"/>
          <w:numId w:val="2"/>
        </w:numPr>
        <w:spacing w:after="120" w:line="276" w:lineRule="auto"/>
      </w:pPr>
      <w:r>
        <w:rPr>
          <w:rFonts w:eastAsia="Arial"/>
          <w:b/>
          <w:bCs/>
        </w:rPr>
        <w:t xml:space="preserve">AUC-ROC: </w:t>
      </w:r>
      <w:r>
        <w:rPr>
          <w:rFonts w:eastAsia="Arial"/>
        </w:rPr>
        <w:t>The area under the Receiver Operating Characteristic curve, measuring the model’s ability to rank churners above non-churners across all classification thresholds.</w:t>
      </w:r>
    </w:p>
    <w:p w14:paraId="68D42BAC" w14:textId="77777777" w:rsidR="006147F3" w:rsidRDefault="00000000">
      <w:pPr>
        <w:spacing w:after="200" w:line="276" w:lineRule="auto"/>
      </w:pPr>
      <w:r>
        <w:rPr>
          <w:rFonts w:eastAsia="Arial"/>
        </w:rPr>
        <w:t>Five-fold stratified cross-validation was used during training to estimate generalization performance and detect overfitting. Final evaluation was performed on the held-out 20 percent test set that was never used during training or tuning.</w:t>
      </w:r>
    </w:p>
    <w:p w14:paraId="2E9C5295" w14:textId="77777777" w:rsidR="006147F3" w:rsidRDefault="00000000">
      <w:pPr>
        <w:pStyle w:val="2"/>
        <w:spacing w:after="200"/>
      </w:pPr>
      <w:bookmarkStart w:id="21" w:name="_Toc224307062"/>
      <w:r>
        <w:t>6.4 Model Deployment Strategy</w:t>
      </w:r>
      <w:bookmarkEnd w:id="21"/>
    </w:p>
    <w:p w14:paraId="3E18E396" w14:textId="77777777" w:rsidR="006147F3" w:rsidRDefault="00000000">
      <w:pPr>
        <w:spacing w:after="200" w:line="276" w:lineRule="auto"/>
      </w:pPr>
      <w:r>
        <w:rPr>
          <w:rFonts w:eastAsia="Arial"/>
        </w:rPr>
        <w:t xml:space="preserve">Trained models and the fitted scaler were serialized using </w:t>
      </w:r>
      <w:proofErr w:type="spellStart"/>
      <w:r>
        <w:rPr>
          <w:rFonts w:eastAsia="Arial"/>
        </w:rPr>
        <w:t>joblib</w:t>
      </w:r>
      <w:proofErr w:type="spellEnd"/>
      <w:r>
        <w:rPr>
          <w:rFonts w:eastAsia="Arial"/>
        </w:rPr>
        <w:t xml:space="preserve"> for persistence. The recommended deployment architecture involves exposing the best-performing model (</w:t>
      </w:r>
      <w:proofErr w:type="spellStart"/>
      <w:r>
        <w:rPr>
          <w:rFonts w:eastAsia="Arial"/>
        </w:rPr>
        <w:t>XGBoost</w:t>
      </w:r>
      <w:proofErr w:type="spellEnd"/>
      <w:r>
        <w:rPr>
          <w:rFonts w:eastAsia="Arial"/>
        </w:rPr>
        <w:t>) as a REST API endpoint that accepts customer feature vectors and returns churn probability scores. A batch scoring pipeline can be scheduled to run nightly against the customer database, producing a prioritized list of at-risk subscribers for the retention team. The scaler and model artifacts are versioned in a model registry to support A/B testing and rollback capabilities.</w:t>
      </w:r>
    </w:p>
    <w:p w14:paraId="5BDFD9F1" w14:textId="77777777" w:rsidR="006147F3" w:rsidRDefault="00000000">
      <w:pPr>
        <w:pStyle w:val="1"/>
      </w:pPr>
      <w:bookmarkStart w:id="22" w:name="_Toc224307063"/>
      <w:r>
        <w:t>7. Findings and Conclusions</w:t>
      </w:r>
      <w:bookmarkEnd w:id="22"/>
    </w:p>
    <w:p w14:paraId="35B8D455" w14:textId="77777777" w:rsidR="006147F3" w:rsidRDefault="00000000">
      <w:pPr>
        <w:pStyle w:val="2"/>
        <w:spacing w:after="200"/>
      </w:pPr>
      <w:bookmarkStart w:id="23" w:name="_Toc224307064"/>
      <w:r>
        <w:t>7.1 Model Performance Results</w:t>
      </w:r>
      <w:bookmarkEnd w:id="2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1400"/>
        <w:gridCol w:w="1200"/>
        <w:gridCol w:w="1360"/>
        <w:gridCol w:w="1300"/>
      </w:tblGrid>
      <w:tr w:rsidR="006147F3" w14:paraId="13A96776" w14:textId="77777777">
        <w:tblPrEx>
          <w:tblCellMar>
            <w:top w:w="0" w:type="dxa"/>
            <w:bottom w:w="0" w:type="dxa"/>
          </w:tblCellMar>
        </w:tblPrEx>
        <w:tc>
          <w:tcPr>
            <w:tcW w:w="18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0EB69C4B" w14:textId="77777777" w:rsidR="006147F3" w:rsidRDefault="00000000">
            <w:pPr>
              <w:jc w:val="center"/>
            </w:pPr>
            <w:r>
              <w:rPr>
                <w:rFonts w:eastAsia="Arial"/>
                <w:b/>
                <w:bCs/>
                <w:color w:val="FFFFFF"/>
                <w:sz w:val="20"/>
                <w:szCs w:val="20"/>
              </w:rPr>
              <w:t>Model</w:t>
            </w:r>
          </w:p>
        </w:tc>
        <w:tc>
          <w:tcPr>
            <w:tcW w:w="13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0E96B3CE" w14:textId="77777777" w:rsidR="006147F3" w:rsidRDefault="00000000">
            <w:pPr>
              <w:jc w:val="center"/>
            </w:pPr>
            <w:r>
              <w:rPr>
                <w:rFonts w:eastAsia="Arial"/>
                <w:b/>
                <w:bCs/>
                <w:color w:val="FFFFFF"/>
                <w:sz w:val="20"/>
                <w:szCs w:val="20"/>
              </w:rPr>
              <w:t>Accuracy</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467C8F0C" w14:textId="77777777" w:rsidR="006147F3" w:rsidRDefault="00000000">
            <w:pPr>
              <w:jc w:val="center"/>
            </w:pPr>
            <w:r>
              <w:rPr>
                <w:rFonts w:eastAsia="Arial"/>
                <w:b/>
                <w:bCs/>
                <w:color w:val="FFFFFF"/>
                <w:sz w:val="20"/>
                <w:szCs w:val="20"/>
              </w:rPr>
              <w:t>Precision</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33889574" w14:textId="77777777" w:rsidR="006147F3" w:rsidRDefault="00000000">
            <w:pPr>
              <w:jc w:val="center"/>
            </w:pPr>
            <w:r>
              <w:rPr>
                <w:rFonts w:eastAsia="Arial"/>
                <w:b/>
                <w:bCs/>
                <w:color w:val="FFFFFF"/>
                <w:sz w:val="20"/>
                <w:szCs w:val="20"/>
              </w:rPr>
              <w:t>Recall</w:t>
            </w:r>
          </w:p>
        </w:tc>
        <w:tc>
          <w:tcPr>
            <w:tcW w:w="13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19DA51AB" w14:textId="77777777" w:rsidR="006147F3" w:rsidRDefault="00000000">
            <w:pPr>
              <w:jc w:val="center"/>
            </w:pPr>
            <w:r>
              <w:rPr>
                <w:rFonts w:eastAsia="Arial"/>
                <w:b/>
                <w:bCs/>
                <w:color w:val="FFFFFF"/>
                <w:sz w:val="20"/>
                <w:szCs w:val="20"/>
              </w:rPr>
              <w:t>F1 Score</w:t>
            </w:r>
          </w:p>
        </w:tc>
        <w:tc>
          <w:tcPr>
            <w:tcW w:w="13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vAlign w:val="center"/>
          </w:tcPr>
          <w:p w14:paraId="677BCE62" w14:textId="77777777" w:rsidR="006147F3" w:rsidRDefault="00000000">
            <w:pPr>
              <w:jc w:val="center"/>
            </w:pPr>
            <w:r>
              <w:rPr>
                <w:rFonts w:eastAsia="Arial"/>
                <w:b/>
                <w:bCs/>
                <w:color w:val="FFFFFF"/>
                <w:sz w:val="20"/>
                <w:szCs w:val="20"/>
              </w:rPr>
              <w:t>AUC</w:t>
            </w:r>
          </w:p>
        </w:tc>
      </w:tr>
      <w:tr w:rsidR="006147F3" w14:paraId="6C5627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F2D5E2" w14:textId="77777777" w:rsidR="006147F3" w:rsidRDefault="00000000">
            <w:r>
              <w:rPr>
                <w:rFonts w:eastAsia="Arial"/>
                <w:sz w:val="20"/>
                <w:szCs w:val="20"/>
              </w:rPr>
              <w:t>Logistic Regression</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042BE6" w14:textId="77777777" w:rsidR="006147F3" w:rsidRDefault="00000000">
            <w:r>
              <w:rPr>
                <w:rFonts w:eastAsia="Arial"/>
                <w:sz w:val="20"/>
                <w:szCs w:val="20"/>
              </w:rPr>
              <w:t>76.6%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14E680" w14:textId="77777777" w:rsidR="006147F3" w:rsidRDefault="00000000">
            <w:r>
              <w:rPr>
                <w:rFonts w:eastAsia="Arial"/>
                <w:sz w:val="20"/>
                <w:szCs w:val="20"/>
              </w:rPr>
              <w:t>0.35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DBB56F" w14:textId="77777777" w:rsidR="006147F3" w:rsidRDefault="00000000">
            <w:r>
              <w:rPr>
                <w:rFonts w:eastAsia="Arial"/>
                <w:sz w:val="20"/>
                <w:szCs w:val="20"/>
              </w:rPr>
              <w:t>0.69</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CC439B" w14:textId="77777777" w:rsidR="006147F3" w:rsidRDefault="00000000">
            <w:r>
              <w:rPr>
                <w:rFonts w:eastAsia="Arial"/>
                <w:sz w:val="20"/>
                <w:szCs w:val="20"/>
              </w:rPr>
              <w:t>0.46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4A7ACF" w14:textId="77777777" w:rsidR="006147F3" w:rsidRDefault="00000000">
            <w:r>
              <w:rPr>
                <w:rFonts w:eastAsia="Arial"/>
                <w:sz w:val="20"/>
                <w:szCs w:val="20"/>
              </w:rPr>
              <w:t>~0.78</w:t>
            </w:r>
          </w:p>
        </w:tc>
      </w:tr>
      <w:tr w:rsidR="006147F3" w14:paraId="7E1A58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342EDC" w14:textId="77777777" w:rsidR="006147F3" w:rsidRDefault="00000000">
            <w:r>
              <w:rPr>
                <w:rFonts w:eastAsia="Arial"/>
                <w:sz w:val="20"/>
                <w:szCs w:val="20"/>
              </w:rPr>
              <w:t>Random Forest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F67DDF" w14:textId="77777777" w:rsidR="006147F3" w:rsidRDefault="00000000">
            <w:r>
              <w:rPr>
                <w:rFonts w:eastAsia="Arial"/>
                <w:sz w:val="20"/>
                <w:szCs w:val="20"/>
              </w:rPr>
              <w:t>95.1%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47A696" w14:textId="77777777" w:rsidR="006147F3" w:rsidRDefault="00000000">
            <w:r>
              <w:rPr>
                <w:rFonts w:eastAsia="Arial"/>
                <w:sz w:val="20"/>
                <w:szCs w:val="20"/>
              </w:rPr>
              <w:t>0.93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CE8269" w14:textId="77777777" w:rsidR="006147F3" w:rsidRDefault="00000000">
            <w:r>
              <w:rPr>
                <w:rFonts w:eastAsia="Arial"/>
                <w:sz w:val="20"/>
                <w:szCs w:val="20"/>
              </w:rPr>
              <w:t>0.78</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6DDFA5" w14:textId="77777777" w:rsidR="006147F3" w:rsidRDefault="00000000">
            <w:r>
              <w:rPr>
                <w:rFonts w:eastAsia="Arial"/>
                <w:sz w:val="20"/>
                <w:szCs w:val="20"/>
              </w:rPr>
              <w:t>0.85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298D31" w14:textId="77777777" w:rsidR="006147F3" w:rsidRDefault="00000000">
            <w:r>
              <w:rPr>
                <w:rFonts w:eastAsia="Arial"/>
                <w:sz w:val="20"/>
                <w:szCs w:val="20"/>
              </w:rPr>
              <w:t>~0.93</w:t>
            </w:r>
          </w:p>
        </w:tc>
      </w:tr>
      <w:tr w:rsidR="006147F3" w14:paraId="282D1E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D0A5E6" w14:textId="77777777" w:rsidR="006147F3" w:rsidRDefault="00000000">
            <w:proofErr w:type="spellStart"/>
            <w:r>
              <w:rPr>
                <w:rFonts w:eastAsia="Arial"/>
                <w:sz w:val="20"/>
                <w:szCs w:val="20"/>
              </w:rPr>
              <w:t>XGBoost</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7953A2" w14:textId="77777777" w:rsidR="006147F3" w:rsidRDefault="00000000">
            <w:r>
              <w:rPr>
                <w:rFonts w:eastAsia="Arial"/>
                <w:sz w:val="20"/>
                <w:szCs w:val="20"/>
              </w:rPr>
              <w:t>97.6%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8A109D" w14:textId="77777777" w:rsidR="006147F3" w:rsidRDefault="00000000">
            <w:r>
              <w:rPr>
                <w:rFonts w:eastAsia="Arial"/>
                <w:sz w:val="20"/>
                <w:szCs w:val="20"/>
              </w:rPr>
              <w:t>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AC6208" w14:textId="77777777" w:rsidR="006147F3" w:rsidRDefault="00000000">
            <w:r>
              <w:rPr>
                <w:rFonts w:eastAsia="Arial"/>
                <w:sz w:val="20"/>
                <w:szCs w:val="20"/>
              </w:rPr>
              <w:t>0.84</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397E49" w14:textId="77777777" w:rsidR="006147F3" w:rsidRDefault="00000000">
            <w:r>
              <w:rPr>
                <w:rFonts w:eastAsia="Arial"/>
                <w:sz w:val="20"/>
                <w:szCs w:val="20"/>
              </w:rPr>
              <w:t>0.91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AE84E6" w14:textId="77777777" w:rsidR="006147F3" w:rsidRDefault="00000000">
            <w:r>
              <w:rPr>
                <w:rFonts w:eastAsia="Arial"/>
                <w:sz w:val="20"/>
                <w:szCs w:val="20"/>
              </w:rPr>
              <w:t>~0.97</w:t>
            </w:r>
          </w:p>
        </w:tc>
      </w:tr>
      <w:tr w:rsidR="006147F3" w14:paraId="4817D7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0687D6" w14:textId="77777777" w:rsidR="006147F3" w:rsidRDefault="00000000">
            <w:r>
              <w:rPr>
                <w:rFonts w:eastAsia="Arial"/>
                <w:sz w:val="20"/>
                <w:szCs w:val="20"/>
              </w:rPr>
              <w:t>Neural Network</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95FE60" w14:textId="77777777" w:rsidR="006147F3" w:rsidRDefault="00000000">
            <w:r>
              <w:rPr>
                <w:rFonts w:eastAsia="Arial"/>
                <w:sz w:val="20"/>
                <w:szCs w:val="20"/>
              </w:rPr>
              <w:t>87.8%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4C765A" w14:textId="77777777" w:rsidR="006147F3" w:rsidRDefault="00000000">
            <w:r>
              <w:rPr>
                <w:rFonts w:eastAsia="Arial"/>
                <w:sz w:val="20"/>
                <w:szCs w:val="20"/>
              </w:rPr>
              <w:t>0.68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652D7E" w14:textId="77777777" w:rsidR="006147F3" w:rsidRDefault="00000000">
            <w:r>
              <w:rPr>
                <w:rFonts w:eastAsia="Arial"/>
                <w:sz w:val="20"/>
                <w:szCs w:val="20"/>
              </w:rPr>
              <w:t>0.65</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8F0999" w14:textId="77777777" w:rsidR="006147F3" w:rsidRDefault="00000000">
            <w:r>
              <w:rPr>
                <w:rFonts w:eastAsia="Arial"/>
                <w:sz w:val="20"/>
                <w:szCs w:val="20"/>
              </w:rPr>
              <w:t>0.66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700FB8" w14:textId="77777777" w:rsidR="006147F3" w:rsidRDefault="00000000">
            <w:r>
              <w:rPr>
                <w:rFonts w:eastAsia="Arial"/>
                <w:sz w:val="20"/>
                <w:szCs w:val="20"/>
              </w:rPr>
              <w:t>~0.88</w:t>
            </w:r>
          </w:p>
        </w:tc>
      </w:tr>
    </w:tbl>
    <w:p w14:paraId="55A83CDC" w14:textId="77777777" w:rsidR="006147F3" w:rsidRDefault="006147F3">
      <w:pPr>
        <w:spacing w:after="200" w:line="276" w:lineRule="auto"/>
      </w:pPr>
    </w:p>
    <w:p w14:paraId="3233A2A2" w14:textId="77777777" w:rsidR="006147F3" w:rsidRDefault="00000000">
      <w:pPr>
        <w:spacing w:after="200" w:line="276" w:lineRule="auto"/>
      </w:pPr>
      <w:proofErr w:type="spellStart"/>
      <w:r>
        <w:rPr>
          <w:rFonts w:eastAsia="Arial"/>
        </w:rPr>
        <w:t>XGBoost</w:t>
      </w:r>
      <w:proofErr w:type="spellEnd"/>
      <w:r>
        <w:rPr>
          <w:rFonts w:eastAsia="Arial"/>
        </w:rPr>
        <w:t xml:space="preserve"> emerged as the top-performing model across nearly all metrics. Its perfect precision (1.00) means that every customer flagged as likely to churn did in fact churn, which is highly valuable for operational deployment since it eliminates wasted retention resources on false alarms. Its recall of 0.84 means it captured 84 percent of actual churners, missing only a small fraction. The 13 customers missed out of 79 in the test set represent a known trade-off that can be addressed through threshold tuning in deployment.</w:t>
      </w:r>
    </w:p>
    <w:p w14:paraId="01F2EB1C" w14:textId="77777777" w:rsidR="006147F3" w:rsidRDefault="00000000">
      <w:pPr>
        <w:spacing w:after="200" w:line="276" w:lineRule="auto"/>
      </w:pPr>
      <w:r>
        <w:rPr>
          <w:rFonts w:eastAsia="Arial"/>
        </w:rPr>
        <w:t xml:space="preserve">Random Forest delivered strong and balanced performance with 95.1 percent accuracy and an F1 of 0.85, making it a viable alternative, particularly where model interpretability via feature importance is a priority. The Neural Network, while showing competitive AUC of approximately 0.88, achieved lower precision and recall than the </w:t>
      </w:r>
      <w:proofErr w:type="gramStart"/>
      <w:r>
        <w:rPr>
          <w:rFonts w:eastAsia="Arial"/>
        </w:rPr>
        <w:t>tree</w:t>
      </w:r>
      <w:proofErr w:type="gramEnd"/>
      <w:r>
        <w:rPr>
          <w:rFonts w:eastAsia="Arial"/>
        </w:rPr>
        <w:t>-based models, likely due to the relatively small training sample and the complexity of the four-layer architecture. Logistic Regression, as expected for a linear model on a problem with non-linear feature interactions, underperformed in precision but provided the highest recall (0.69) with balanced class weights, serving as a useful lower-bound reference.</w:t>
      </w:r>
    </w:p>
    <w:p w14:paraId="5F3244DF" w14:textId="77777777" w:rsidR="006147F3" w:rsidRDefault="00000000">
      <w:pPr>
        <w:pStyle w:val="2"/>
        <w:spacing w:after="200"/>
      </w:pPr>
      <w:bookmarkStart w:id="24" w:name="_Toc224307065"/>
      <w:r>
        <w:t>7.2 Feature Importance Analysis</w:t>
      </w:r>
      <w:bookmarkEnd w:id="24"/>
    </w:p>
    <w:p w14:paraId="26890598" w14:textId="77777777" w:rsidR="006147F3" w:rsidRDefault="00000000">
      <w:pPr>
        <w:spacing w:after="200" w:line="276" w:lineRule="auto"/>
      </w:pPr>
      <w:r>
        <w:rPr>
          <w:rFonts w:eastAsia="Arial"/>
        </w:rPr>
        <w:t>Feature importance rankings were consistent across models, reinforcing the reliability of the identified churn drivers:</w:t>
      </w:r>
    </w:p>
    <w:p w14:paraId="71A855E2" w14:textId="77777777" w:rsidR="006147F3" w:rsidRDefault="00000000">
      <w:pPr>
        <w:pStyle w:val="a4"/>
        <w:numPr>
          <w:ilvl w:val="0"/>
          <w:numId w:val="2"/>
        </w:numPr>
        <w:spacing w:after="120" w:line="276" w:lineRule="auto"/>
      </w:pPr>
      <w:r>
        <w:rPr>
          <w:rFonts w:eastAsia="Arial"/>
          <w:b/>
          <w:bCs/>
        </w:rPr>
        <w:t xml:space="preserve">International plan enrollment </w:t>
      </w:r>
      <w:r>
        <w:rPr>
          <w:rFonts w:eastAsia="Arial"/>
        </w:rPr>
        <w:t>was the single strongest predictor in both the Logistic Regression coefficients and the Random Forest/</w:t>
      </w:r>
      <w:proofErr w:type="spellStart"/>
      <w:r>
        <w:rPr>
          <w:rFonts w:eastAsia="Arial"/>
        </w:rPr>
        <w:t>XGBoost</w:t>
      </w:r>
      <w:proofErr w:type="spellEnd"/>
      <w:r>
        <w:rPr>
          <w:rFonts w:eastAsia="Arial"/>
        </w:rPr>
        <w:t xml:space="preserve"> importance scores. The 43.7 percent churn rate among international plan subscribers warrants immediate business review of plan pricing and value proposition.</w:t>
      </w:r>
    </w:p>
    <w:p w14:paraId="61F3ABBF" w14:textId="77777777" w:rsidR="006147F3" w:rsidRDefault="00000000">
      <w:pPr>
        <w:pStyle w:val="a4"/>
        <w:numPr>
          <w:ilvl w:val="0"/>
          <w:numId w:val="2"/>
        </w:numPr>
        <w:spacing w:after="120" w:line="276" w:lineRule="auto"/>
      </w:pPr>
      <w:r>
        <w:rPr>
          <w:rFonts w:eastAsia="Arial"/>
          <w:b/>
          <w:bCs/>
        </w:rPr>
        <w:t xml:space="preserve">Customer service calls </w:t>
      </w:r>
      <w:r>
        <w:rPr>
          <w:rFonts w:eastAsia="Arial"/>
        </w:rPr>
        <w:t xml:space="preserve">(and the derived </w:t>
      </w:r>
      <w:proofErr w:type="spellStart"/>
      <w:r>
        <w:rPr>
          <w:rFonts w:eastAsia="Arial"/>
        </w:rPr>
        <w:t>high_service_calls</w:t>
      </w:r>
      <w:proofErr w:type="spellEnd"/>
      <w:r>
        <w:rPr>
          <w:rFonts w:eastAsia="Arial"/>
        </w:rPr>
        <w:t xml:space="preserve"> flag) ranked among the top three features in every model. The threshold at three or more calls represents a clear operational trigger for proactive outreach.</w:t>
      </w:r>
    </w:p>
    <w:p w14:paraId="5C10A6E9" w14:textId="77777777" w:rsidR="006147F3" w:rsidRDefault="00000000">
      <w:pPr>
        <w:pStyle w:val="a4"/>
        <w:numPr>
          <w:ilvl w:val="0"/>
          <w:numId w:val="2"/>
        </w:numPr>
        <w:spacing w:after="120" w:line="276" w:lineRule="auto"/>
      </w:pPr>
      <w:r>
        <w:rPr>
          <w:rFonts w:eastAsia="Arial"/>
          <w:b/>
          <w:bCs/>
        </w:rPr>
        <w:t xml:space="preserve">Total day minutes and Total day charge </w:t>
      </w:r>
      <w:r>
        <w:rPr>
          <w:rFonts w:eastAsia="Arial"/>
        </w:rPr>
        <w:t>were prominent across all models, indicating that high-usage daytime customers are disproportionately at risk. This may reflect dissatisfaction with premium-rate billing or service quality during peak hours.</w:t>
      </w:r>
    </w:p>
    <w:p w14:paraId="05E02166" w14:textId="77777777" w:rsidR="006147F3" w:rsidRDefault="00000000">
      <w:pPr>
        <w:pStyle w:val="a4"/>
        <w:numPr>
          <w:ilvl w:val="0"/>
          <w:numId w:val="2"/>
        </w:numPr>
        <w:spacing w:after="120" w:line="276" w:lineRule="auto"/>
      </w:pPr>
      <w:r>
        <w:rPr>
          <w:rFonts w:eastAsia="Arial"/>
          <w:b/>
          <w:bCs/>
        </w:rPr>
        <w:t xml:space="preserve">Total charges (aggregate) </w:t>
      </w:r>
      <w:r>
        <w:rPr>
          <w:rFonts w:eastAsia="Arial"/>
        </w:rPr>
        <w:t>emerged as the strongest engineered feature, suggesting that cumulative spending pressure drives churn decisions.</w:t>
      </w:r>
    </w:p>
    <w:p w14:paraId="026DF6FD" w14:textId="77777777" w:rsidR="006147F3" w:rsidRDefault="00000000">
      <w:pPr>
        <w:pStyle w:val="a4"/>
        <w:numPr>
          <w:ilvl w:val="0"/>
          <w:numId w:val="2"/>
        </w:numPr>
        <w:spacing w:after="120" w:line="276" w:lineRule="auto"/>
      </w:pPr>
      <w:r>
        <w:rPr>
          <w:rFonts w:eastAsia="Arial"/>
          <w:b/>
          <w:bCs/>
        </w:rPr>
        <w:t xml:space="preserve">Voicemail plan enrollment </w:t>
      </w:r>
      <w:r>
        <w:rPr>
          <w:rFonts w:eastAsia="Arial"/>
        </w:rPr>
        <w:t>showed a protective effect against churn (negative correlation), suggesting that customers using voicemail services are more deeply embedded in the service ecosystem.</w:t>
      </w:r>
    </w:p>
    <w:p w14:paraId="4FA8EC79" w14:textId="77777777" w:rsidR="006147F3" w:rsidRDefault="00000000">
      <w:pPr>
        <w:pStyle w:val="2"/>
        <w:spacing w:after="200"/>
      </w:pPr>
      <w:bookmarkStart w:id="25" w:name="_Toc224307066"/>
      <w:r>
        <w:lastRenderedPageBreak/>
        <w:t>7.3 Validating Assumptions and Business Impact</w:t>
      </w:r>
      <w:bookmarkEnd w:id="25"/>
    </w:p>
    <w:p w14:paraId="1E84D061" w14:textId="77777777" w:rsidR="006147F3" w:rsidRDefault="00000000">
      <w:pPr>
        <w:spacing w:after="200" w:line="276" w:lineRule="auto"/>
      </w:pPr>
      <w:r>
        <w:rPr>
          <w:rFonts w:eastAsia="Arial"/>
        </w:rPr>
        <w:t xml:space="preserve">The initial assumption that customer service call frequency would be a significant churn indicator was strongly validated (correlation: 0.20, </w:t>
      </w:r>
      <w:proofErr w:type="gramStart"/>
      <w:r>
        <w:rPr>
          <w:rFonts w:eastAsia="Arial"/>
        </w:rPr>
        <w:t>top-three</w:t>
      </w:r>
      <w:proofErr w:type="gramEnd"/>
      <w:r>
        <w:rPr>
          <w:rFonts w:eastAsia="Arial"/>
        </w:rPr>
        <w:t xml:space="preserve"> feature across all models). The assumption that usage intensity alone drives churn was partially refuted; the data shows that usage interacts with service dissatisfaction and plan type rather than acting independently.</w:t>
      </w:r>
    </w:p>
    <w:p w14:paraId="683ACB5D" w14:textId="77777777" w:rsidR="006147F3" w:rsidRDefault="00000000">
      <w:pPr>
        <w:spacing w:after="200" w:line="276" w:lineRule="auto"/>
      </w:pPr>
      <w:r>
        <w:rPr>
          <w:rFonts w:eastAsia="Arial"/>
        </w:rPr>
        <w:t xml:space="preserve">From a financial perspective, if we assume an average customer lifetime value (CLV) of $2,000 and a retention intervention cost of $100 per customer, the </w:t>
      </w:r>
      <w:proofErr w:type="spellStart"/>
      <w:r>
        <w:rPr>
          <w:rFonts w:eastAsia="Arial"/>
        </w:rPr>
        <w:t>XGBoost</w:t>
      </w:r>
      <w:proofErr w:type="spellEnd"/>
      <w:r>
        <w:rPr>
          <w:rFonts w:eastAsia="Arial"/>
        </w:rPr>
        <w:t xml:space="preserve"> model’s identification of 66 of 79 churners in the test set translates to a potential savings of $132,000 in recovered CLV against $6,600 in intervention costs for the test set alone. Scaled to a subscriber base of 100,000 customers with a 14.5 percent churn rate, the model could flag approximately 12,180 at-risk customers, with 84 percent accuracy on true positives, yielding an estimated annual retention impact of $20.5 million in protected revenue.</w:t>
      </w:r>
    </w:p>
    <w:p w14:paraId="32989C7B" w14:textId="77777777" w:rsidR="006147F3" w:rsidRDefault="00000000">
      <w:pPr>
        <w:pStyle w:val="1"/>
      </w:pPr>
      <w:bookmarkStart w:id="26" w:name="_Toc224307067"/>
      <w:r>
        <w:t>8. Lessons Learned and Recommendations</w:t>
      </w:r>
      <w:bookmarkEnd w:id="26"/>
    </w:p>
    <w:p w14:paraId="23B7F187" w14:textId="77777777" w:rsidR="006147F3" w:rsidRDefault="00000000">
      <w:pPr>
        <w:pStyle w:val="2"/>
        <w:spacing w:after="200"/>
      </w:pPr>
      <w:bookmarkStart w:id="27" w:name="_Toc224307068"/>
      <w:r>
        <w:t>8.1 Key Lessons Learned</w:t>
      </w:r>
      <w:bookmarkEnd w:id="27"/>
    </w:p>
    <w:p w14:paraId="62B98F86" w14:textId="77777777" w:rsidR="006147F3" w:rsidRDefault="00000000">
      <w:pPr>
        <w:pStyle w:val="a4"/>
        <w:numPr>
          <w:ilvl w:val="0"/>
          <w:numId w:val="2"/>
        </w:numPr>
        <w:spacing w:after="120" w:line="276" w:lineRule="auto"/>
      </w:pPr>
      <w:r>
        <w:rPr>
          <w:rFonts w:eastAsia="Arial"/>
          <w:b/>
          <w:bCs/>
        </w:rPr>
        <w:t xml:space="preserve">Class imbalance handling is critical. </w:t>
      </w:r>
      <w:r>
        <w:rPr>
          <w:rFonts w:eastAsia="Arial"/>
        </w:rPr>
        <w:t>Without SMOTE or class weight adjustments, models defaulted to predicting the majority class and achieved misleadingly high accuracy with near-zero churn recall.</w:t>
      </w:r>
    </w:p>
    <w:p w14:paraId="03C3EC76" w14:textId="77777777" w:rsidR="006147F3" w:rsidRDefault="00000000">
      <w:pPr>
        <w:pStyle w:val="a4"/>
        <w:numPr>
          <w:ilvl w:val="0"/>
          <w:numId w:val="2"/>
        </w:numPr>
        <w:spacing w:after="120" w:line="276" w:lineRule="auto"/>
      </w:pPr>
      <w:r>
        <w:rPr>
          <w:rFonts w:eastAsia="Arial"/>
          <w:b/>
          <w:bCs/>
        </w:rPr>
        <w:t xml:space="preserve">Feature engineering adds substantial value. </w:t>
      </w:r>
      <w:r>
        <w:rPr>
          <w:rFonts w:eastAsia="Arial"/>
        </w:rPr>
        <w:t>The engineered features (</w:t>
      </w:r>
      <w:proofErr w:type="spellStart"/>
      <w:r>
        <w:rPr>
          <w:rFonts w:eastAsia="Arial"/>
        </w:rPr>
        <w:t>total_charges</w:t>
      </w:r>
      <w:proofErr w:type="spellEnd"/>
      <w:r>
        <w:rPr>
          <w:rFonts w:eastAsia="Arial"/>
        </w:rPr>
        <w:t xml:space="preserve">, </w:t>
      </w:r>
      <w:proofErr w:type="spellStart"/>
      <w:r>
        <w:rPr>
          <w:rFonts w:eastAsia="Arial"/>
        </w:rPr>
        <w:t>high_service_calls</w:t>
      </w:r>
      <w:proofErr w:type="spellEnd"/>
      <w:r>
        <w:rPr>
          <w:rFonts w:eastAsia="Arial"/>
        </w:rPr>
        <w:t>) ranked among the most important predictors, outperforming many raw features.</w:t>
      </w:r>
    </w:p>
    <w:p w14:paraId="0E532A1C" w14:textId="77777777" w:rsidR="006147F3" w:rsidRDefault="00000000">
      <w:pPr>
        <w:pStyle w:val="a4"/>
        <w:numPr>
          <w:ilvl w:val="0"/>
          <w:numId w:val="2"/>
        </w:numPr>
        <w:spacing w:after="120" w:line="276" w:lineRule="auto"/>
      </w:pPr>
      <w:r>
        <w:rPr>
          <w:rFonts w:eastAsia="Arial"/>
          <w:b/>
          <w:bCs/>
        </w:rPr>
        <w:t xml:space="preserve">Ensemble methods outperform linear and deep learning models on this dataset. </w:t>
      </w:r>
      <w:r>
        <w:rPr>
          <w:rFonts w:eastAsia="Arial"/>
        </w:rPr>
        <w:t>With only 2,666 training samples, the Neural Network did not achieve its full potential; tree-based ensembles were better suited to the data scale and structure.</w:t>
      </w:r>
    </w:p>
    <w:p w14:paraId="27833357" w14:textId="77777777" w:rsidR="006147F3" w:rsidRDefault="00000000">
      <w:pPr>
        <w:pStyle w:val="a4"/>
        <w:numPr>
          <w:ilvl w:val="0"/>
          <w:numId w:val="2"/>
        </w:numPr>
        <w:spacing w:after="120" w:line="276" w:lineRule="auto"/>
      </w:pPr>
      <w:r>
        <w:rPr>
          <w:rFonts w:eastAsia="Arial"/>
          <w:b/>
          <w:bCs/>
        </w:rPr>
        <w:t xml:space="preserve">Preventing data leakage requires disciplined pipeline design. </w:t>
      </w:r>
      <w:r>
        <w:rPr>
          <w:rFonts w:eastAsia="Arial"/>
        </w:rPr>
        <w:t>Splitting before scaling and applying SMOTE only to training data were essential practices that ensured evaluation integrity.</w:t>
      </w:r>
    </w:p>
    <w:p w14:paraId="6F5548CD" w14:textId="77777777" w:rsidR="006147F3" w:rsidRDefault="00000000">
      <w:pPr>
        <w:pStyle w:val="a4"/>
        <w:numPr>
          <w:ilvl w:val="0"/>
          <w:numId w:val="2"/>
        </w:numPr>
        <w:spacing w:after="120" w:line="276" w:lineRule="auto"/>
      </w:pPr>
      <w:r>
        <w:rPr>
          <w:rFonts w:eastAsia="Arial"/>
          <w:b/>
          <w:bCs/>
        </w:rPr>
        <w:t xml:space="preserve">Multiple metrics are necessary for imbalanced problems. </w:t>
      </w:r>
      <w:r>
        <w:rPr>
          <w:rFonts w:eastAsia="Arial"/>
        </w:rPr>
        <w:t>Accuracy alone was insufficient; precision, recall, F1, and AUC provided the multi-dimensional view needed for informed model selection.</w:t>
      </w:r>
    </w:p>
    <w:p w14:paraId="35D6C327" w14:textId="77777777" w:rsidR="006147F3" w:rsidRDefault="00000000">
      <w:pPr>
        <w:pStyle w:val="2"/>
        <w:spacing w:after="200"/>
      </w:pPr>
      <w:bookmarkStart w:id="28" w:name="_Toc224307069"/>
      <w:r>
        <w:t>8.2 Recommendations and Next Steps</w:t>
      </w:r>
      <w:bookmarkEnd w:id="28"/>
    </w:p>
    <w:p w14:paraId="0B09918D" w14:textId="77777777" w:rsidR="006147F3" w:rsidRDefault="00000000">
      <w:pPr>
        <w:spacing w:after="200" w:line="276" w:lineRule="auto"/>
      </w:pPr>
      <w:r>
        <w:rPr>
          <w:rFonts w:eastAsia="Arial"/>
          <w:b/>
          <w:bCs/>
        </w:rPr>
        <w:t xml:space="preserve">Deploy </w:t>
      </w:r>
      <w:proofErr w:type="spellStart"/>
      <w:r>
        <w:rPr>
          <w:rFonts w:eastAsia="Arial"/>
          <w:b/>
          <w:bCs/>
        </w:rPr>
        <w:t>XGBoost</w:t>
      </w:r>
      <w:proofErr w:type="spellEnd"/>
      <w:r>
        <w:rPr>
          <w:rFonts w:eastAsia="Arial"/>
          <w:b/>
          <w:bCs/>
        </w:rPr>
        <w:t xml:space="preserve"> as the primary production model </w:t>
      </w:r>
      <w:r>
        <w:rPr>
          <w:rFonts w:eastAsia="Arial"/>
        </w:rPr>
        <w:t xml:space="preserve">with a REST API for real-time </w:t>
      </w:r>
      <w:r>
        <w:rPr>
          <w:rFonts w:eastAsia="Arial"/>
        </w:rPr>
        <w:lastRenderedPageBreak/>
        <w:t>scoring and a nightly batch pipeline for proactive retention list generation. Set the initial classification threshold at 0.5 and tune based on business cost-benefit analysis.</w:t>
      </w:r>
    </w:p>
    <w:p w14:paraId="092194A9" w14:textId="77777777" w:rsidR="006147F3" w:rsidRDefault="00000000">
      <w:pPr>
        <w:spacing w:after="200" w:line="276" w:lineRule="auto"/>
      </w:pPr>
      <w:r>
        <w:rPr>
          <w:rFonts w:eastAsia="Arial"/>
          <w:b/>
          <w:bCs/>
        </w:rPr>
        <w:t xml:space="preserve">Implement a monitoring and retraining framework. </w:t>
      </w:r>
      <w:r>
        <w:rPr>
          <w:rFonts w:eastAsia="Arial"/>
        </w:rPr>
        <w:t>Track prediction drift monthly using AUC on new labeled data. Retrain quarterly or when AUC drops below 0.90.</w:t>
      </w:r>
    </w:p>
    <w:p w14:paraId="6850C0FA" w14:textId="77777777" w:rsidR="006147F3" w:rsidRDefault="00000000">
      <w:pPr>
        <w:spacing w:after="200" w:line="276" w:lineRule="auto"/>
      </w:pPr>
      <w:r>
        <w:rPr>
          <w:rFonts w:eastAsia="Arial"/>
          <w:b/>
          <w:bCs/>
        </w:rPr>
        <w:t xml:space="preserve">Explore additional models and techniques. </w:t>
      </w:r>
      <w:proofErr w:type="spellStart"/>
      <w:r>
        <w:rPr>
          <w:rFonts w:eastAsia="Arial"/>
        </w:rPr>
        <w:t>LightGBM</w:t>
      </w:r>
      <w:proofErr w:type="spellEnd"/>
      <w:r>
        <w:rPr>
          <w:rFonts w:eastAsia="Arial"/>
        </w:rPr>
        <w:t xml:space="preserve"> and </w:t>
      </w:r>
      <w:proofErr w:type="spellStart"/>
      <w:r>
        <w:rPr>
          <w:rFonts w:eastAsia="Arial"/>
        </w:rPr>
        <w:t>CatBoost</w:t>
      </w:r>
      <w:proofErr w:type="spellEnd"/>
      <w:r>
        <w:rPr>
          <w:rFonts w:eastAsia="Arial"/>
        </w:rPr>
        <w:t xml:space="preserve"> could provide marginal performance gains and faster inference. Stacking ensembles combining </w:t>
      </w:r>
      <w:proofErr w:type="spellStart"/>
      <w:r>
        <w:rPr>
          <w:rFonts w:eastAsia="Arial"/>
        </w:rPr>
        <w:t>XGBoost</w:t>
      </w:r>
      <w:proofErr w:type="spellEnd"/>
      <w:r>
        <w:rPr>
          <w:rFonts w:eastAsia="Arial"/>
        </w:rPr>
        <w:t xml:space="preserve"> with Random Forest may improve recall. Recurrent Neural Networks (LSTMs) could leverage sequential usage patterns if time-series data becomes available.</w:t>
      </w:r>
    </w:p>
    <w:p w14:paraId="7D082FC0" w14:textId="77777777" w:rsidR="006147F3" w:rsidRDefault="00000000">
      <w:pPr>
        <w:spacing w:after="200" w:line="276" w:lineRule="auto"/>
      </w:pPr>
      <w:r>
        <w:rPr>
          <w:rFonts w:eastAsia="Arial"/>
          <w:b/>
          <w:bCs/>
        </w:rPr>
        <w:t xml:space="preserve">Integrate third-party data sources. </w:t>
      </w:r>
      <w:r>
        <w:rPr>
          <w:rFonts w:eastAsia="Arial"/>
        </w:rPr>
        <w:t>Network quality metrics (dropped calls, coverage gaps), competitive pricing data, customer demographic information (age, income), and social network churn contagion indicators could significantly enhance predictive power.</w:t>
      </w:r>
    </w:p>
    <w:p w14:paraId="3E1CDF66" w14:textId="77777777" w:rsidR="006147F3" w:rsidRDefault="00000000">
      <w:pPr>
        <w:spacing w:after="200" w:line="276" w:lineRule="auto"/>
      </w:pPr>
      <w:r>
        <w:rPr>
          <w:rFonts w:eastAsia="Arial"/>
          <w:b/>
          <w:bCs/>
        </w:rPr>
        <w:t xml:space="preserve">Expand to adjacent business areas. </w:t>
      </w:r>
      <w:r>
        <w:rPr>
          <w:rFonts w:eastAsia="Arial"/>
        </w:rPr>
        <w:t xml:space="preserve">The modeling framework and feature engineering pipeline are directly transferable to predicting downgrades, plan switches, and </w:t>
      </w:r>
      <w:proofErr w:type="gramStart"/>
      <w:r>
        <w:rPr>
          <w:rFonts w:eastAsia="Arial"/>
        </w:rPr>
        <w:t>upsell</w:t>
      </w:r>
      <w:proofErr w:type="gramEnd"/>
      <w:r>
        <w:rPr>
          <w:rFonts w:eastAsia="Arial"/>
        </w:rPr>
        <w:t xml:space="preserve"> propensity. Cross-</w:t>
      </w:r>
      <w:proofErr w:type="gramStart"/>
      <w:r>
        <w:rPr>
          <w:rFonts w:eastAsia="Arial"/>
        </w:rPr>
        <w:t>sell</w:t>
      </w:r>
      <w:proofErr w:type="gramEnd"/>
      <w:r>
        <w:rPr>
          <w:rFonts w:eastAsia="Arial"/>
        </w:rPr>
        <w:t xml:space="preserve"> models for bundled services (internet, TV) can leverage the same customer behavior features.</w:t>
      </w:r>
    </w:p>
    <w:p w14:paraId="74B30F43" w14:textId="77777777" w:rsidR="006147F3" w:rsidRDefault="00000000">
      <w:pPr>
        <w:pStyle w:val="1"/>
      </w:pPr>
      <w:bookmarkStart w:id="29" w:name="_Toc224307070"/>
      <w:r>
        <w:t>9. References</w:t>
      </w:r>
      <w:bookmarkEnd w:id="29"/>
    </w:p>
    <w:p w14:paraId="145D7AEC" w14:textId="77777777" w:rsidR="006147F3" w:rsidRDefault="00000000">
      <w:pPr>
        <w:spacing w:after="200" w:line="276" w:lineRule="auto"/>
      </w:pPr>
      <w:r>
        <w:rPr>
          <w:rFonts w:eastAsia="Arial"/>
        </w:rPr>
        <w:t xml:space="preserve">Ahmad, Abdelrahim K., Assef Jafar, and Kadan </w:t>
      </w:r>
      <w:proofErr w:type="spellStart"/>
      <w:r>
        <w:rPr>
          <w:rFonts w:eastAsia="Arial"/>
        </w:rPr>
        <w:t>Aljoumaa</w:t>
      </w:r>
      <w:proofErr w:type="spellEnd"/>
      <w:r>
        <w:rPr>
          <w:rFonts w:eastAsia="Arial"/>
        </w:rPr>
        <w:t>. “Customer Churn Prediction in Telecom Using Machine Learning in Big Data Platform.” Journal of Big Data 6, no. 1 (2019): 28.</w:t>
      </w:r>
    </w:p>
    <w:p w14:paraId="614173B1" w14:textId="77777777" w:rsidR="006147F3" w:rsidRDefault="00000000">
      <w:pPr>
        <w:spacing w:after="200" w:line="276" w:lineRule="auto"/>
      </w:pPr>
      <w:proofErr w:type="spellStart"/>
      <w:r>
        <w:rPr>
          <w:rFonts w:eastAsia="Arial"/>
        </w:rPr>
        <w:t>Breiman</w:t>
      </w:r>
      <w:proofErr w:type="spellEnd"/>
      <w:r>
        <w:rPr>
          <w:rFonts w:eastAsia="Arial"/>
        </w:rPr>
        <w:t>, Leo. “Random Forests.” Machine Learning 45, no. 1 (2001): 5–32.</w:t>
      </w:r>
    </w:p>
    <w:p w14:paraId="270043D7" w14:textId="77777777" w:rsidR="006147F3" w:rsidRDefault="00000000">
      <w:pPr>
        <w:spacing w:after="200" w:line="276" w:lineRule="auto"/>
      </w:pPr>
      <w:r>
        <w:rPr>
          <w:rFonts w:eastAsia="Arial"/>
        </w:rPr>
        <w:t>Chawla, Nitesh V., Kevin W. Bowyer, Lawrence O. Hall, and W. Philip Kegelmeyer. “SMOTE: Synthetic Minority Over-sampling Technique.” Journal of Artificial Intelligence Research 16 (2002): 321–357.</w:t>
      </w:r>
    </w:p>
    <w:p w14:paraId="50375038" w14:textId="77777777" w:rsidR="006147F3" w:rsidRDefault="00000000">
      <w:pPr>
        <w:spacing w:after="200" w:line="276" w:lineRule="auto"/>
      </w:pPr>
      <w:r>
        <w:rPr>
          <w:rFonts w:eastAsia="Arial"/>
        </w:rPr>
        <w:t>Chen, Tianqi, and Carlos Guestrin. “</w:t>
      </w:r>
      <w:proofErr w:type="spellStart"/>
      <w:r>
        <w:rPr>
          <w:rFonts w:eastAsia="Arial"/>
        </w:rPr>
        <w:t>XGBoost</w:t>
      </w:r>
      <w:proofErr w:type="spellEnd"/>
      <w:r>
        <w:rPr>
          <w:rFonts w:eastAsia="Arial"/>
        </w:rPr>
        <w:t>: A Scalable Tree Boosting System.” In Proceedings of the 22nd ACM SIGKDD International Conference on Knowledge Discovery and Data Mining, 785–794. San Francisco, CA: ACM, 2016.</w:t>
      </w:r>
    </w:p>
    <w:p w14:paraId="750D4843" w14:textId="77777777" w:rsidR="006147F3" w:rsidRDefault="00000000">
      <w:pPr>
        <w:spacing w:after="200" w:line="276" w:lineRule="auto"/>
      </w:pPr>
      <w:r>
        <w:rPr>
          <w:rFonts w:eastAsia="Arial"/>
        </w:rPr>
        <w:t>Pedregosa, Fabian, Gaël Varoquaux, Alexandre Gramfort, Vincent Michel, Bertrand Thirion, Olivier Grisel, Mathieu Blondel, et al. “Scikit-learn: Machine Learning in Python.” Journal of Machine Learning Research 12 (2011): 2825–2830.</w:t>
      </w:r>
    </w:p>
    <w:p w14:paraId="199A1CF7" w14:textId="77777777" w:rsidR="006147F3" w:rsidRDefault="00000000">
      <w:pPr>
        <w:spacing w:after="200" w:line="276" w:lineRule="auto"/>
      </w:pPr>
      <w:r>
        <w:rPr>
          <w:rFonts w:eastAsia="Arial"/>
        </w:rPr>
        <w:t>Srivastava, Nitish, Geoffrey Hinton, Alex Krizhevsky, Ilya Sutskever, and Ruslan Salakhutdinov. “Dropout: A Simple Way to Prevent Neural Networks from Overfitting.” Journal of Machine Learning Research 15, no. 1 (2014): 1929–1958.</w:t>
      </w:r>
    </w:p>
    <w:p w14:paraId="4855F57D" w14:textId="77777777" w:rsidR="006147F3" w:rsidRDefault="00000000">
      <w:pPr>
        <w:spacing w:after="200" w:line="276" w:lineRule="auto"/>
      </w:pPr>
      <w:r>
        <w:rPr>
          <w:rFonts w:eastAsia="Arial"/>
        </w:rPr>
        <w:lastRenderedPageBreak/>
        <w:t>Verbeke, Wouter, Karel Dejaeger, David Martens, Jozef Brijs, and Bart Baesens. “New Insights into Churn Prediction in the Telecommunication Sector: A Profit Driven Data Mining Approach.” European Journal of Operational Research 218, no. 1 (2012): 211–229.</w:t>
      </w:r>
    </w:p>
    <w:p w14:paraId="24B79A5F" w14:textId="77777777" w:rsidR="006147F3" w:rsidRDefault="00000000">
      <w:pPr>
        <w:spacing w:after="200" w:line="276" w:lineRule="auto"/>
      </w:pPr>
      <w:proofErr w:type="spellStart"/>
      <w:r>
        <w:rPr>
          <w:rFonts w:eastAsia="Arial"/>
        </w:rPr>
        <w:t>Wangperawong</w:t>
      </w:r>
      <w:proofErr w:type="spellEnd"/>
      <w:r>
        <w:rPr>
          <w:rFonts w:eastAsia="Arial"/>
        </w:rPr>
        <w:t xml:space="preserve">, Artit, Cyrille Brun, Oleksandr Laudy, and Rawi </w:t>
      </w:r>
      <w:proofErr w:type="spellStart"/>
      <w:r>
        <w:rPr>
          <w:rFonts w:eastAsia="Arial"/>
        </w:rPr>
        <w:t>Pavasuthipaisit</w:t>
      </w:r>
      <w:proofErr w:type="spellEnd"/>
      <w:r>
        <w:rPr>
          <w:rFonts w:eastAsia="Arial"/>
        </w:rPr>
        <w:t xml:space="preserve">. “Churn Analysis Using Deep Learning.” </w:t>
      </w:r>
      <w:proofErr w:type="spellStart"/>
      <w:r>
        <w:rPr>
          <w:rFonts w:eastAsia="Arial"/>
        </w:rPr>
        <w:t>arXiv</w:t>
      </w:r>
      <w:proofErr w:type="spellEnd"/>
      <w:r>
        <w:rPr>
          <w:rFonts w:eastAsia="Arial"/>
        </w:rPr>
        <w:t xml:space="preserve"> preprint arXiv:1604.02833 (2016).</w:t>
      </w:r>
    </w:p>
    <w:p w14:paraId="32A9FFCF" w14:textId="77777777" w:rsidR="006147F3" w:rsidRDefault="00000000">
      <w:pPr>
        <w:spacing w:after="200" w:line="276" w:lineRule="auto"/>
      </w:pPr>
      <w:r>
        <w:rPr>
          <w:rFonts w:eastAsia="Arial"/>
        </w:rPr>
        <w:t xml:space="preserve">Xie, Yaya, Xiu Li, E.W.T. Ngai, and </w:t>
      </w:r>
      <w:proofErr w:type="spellStart"/>
      <w:r>
        <w:rPr>
          <w:rFonts w:eastAsia="Arial"/>
        </w:rPr>
        <w:t>Weiyun</w:t>
      </w:r>
      <w:proofErr w:type="spellEnd"/>
      <w:r>
        <w:rPr>
          <w:rFonts w:eastAsia="Arial"/>
        </w:rPr>
        <w:t xml:space="preserve"> Yin. “Customer Churn Prediction Using Improved Balanced Random Forests.” Expert Systems with Applications 36, no. 3 (2009): 5445–5449.</w:t>
      </w:r>
    </w:p>
    <w:sectPr w:rsidR="006147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BE59A" w14:textId="77777777" w:rsidR="00F42364" w:rsidRDefault="00F42364">
      <w:r>
        <w:separator/>
      </w:r>
    </w:p>
  </w:endnote>
  <w:endnote w:type="continuationSeparator" w:id="0">
    <w:p w14:paraId="50B0E02C" w14:textId="77777777" w:rsidR="00F42364" w:rsidRDefault="00F42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45B5" w14:textId="77777777" w:rsidR="006147F3" w:rsidRDefault="00000000">
    <w:pPr>
      <w:jc w:val="center"/>
    </w:pPr>
    <w:r>
      <w:rPr>
        <w:rFonts w:eastAsia="Arial"/>
        <w:sz w:val="18"/>
        <w:szCs w:val="18"/>
      </w:rPr>
      <w:t xml:space="preserve">Page </w:t>
    </w:r>
    <w:r>
      <w:rPr>
        <w:sz w:val="18"/>
        <w:szCs w:val="18"/>
      </w:rPr>
      <w:fldChar w:fldCharType="begin"/>
    </w:r>
    <w:r>
      <w:rPr>
        <w:rFonts w:eastAsia="Arial"/>
        <w:sz w:val="18"/>
        <w:szCs w:val="18"/>
      </w:rPr>
      <w:instrText>PAGE</w:instrText>
    </w:r>
    <w:r>
      <w:rPr>
        <w:sz w:val="18"/>
        <w:szCs w:val="18"/>
      </w:rPr>
      <w:fldChar w:fldCharType="separate"/>
    </w:r>
    <w:r w:rsidR="005D7045">
      <w:rPr>
        <w:rFonts w:eastAsia="Arial"/>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881A3" w14:textId="77777777" w:rsidR="00F42364" w:rsidRDefault="00F42364">
      <w:r>
        <w:separator/>
      </w:r>
    </w:p>
  </w:footnote>
  <w:footnote w:type="continuationSeparator" w:id="0">
    <w:p w14:paraId="55A7BC7C" w14:textId="77777777" w:rsidR="00F42364" w:rsidRDefault="00F42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D340" w14:textId="77777777" w:rsidR="006147F3" w:rsidRDefault="00000000">
    <w:pPr>
      <w:jc w:val="right"/>
    </w:pPr>
    <w:r>
      <w:rPr>
        <w:rFonts w:eastAsia="Arial"/>
        <w:color w:val="999999"/>
        <w:sz w:val="18"/>
        <w:szCs w:val="18"/>
      </w:rPr>
      <w:t>Customer Churn Prediction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6BBF"/>
    <w:multiLevelType w:val="hybridMultilevel"/>
    <w:tmpl w:val="B4ACA2CA"/>
    <w:lvl w:ilvl="0" w:tplc="C3C4E308">
      <w:start w:val="1"/>
      <w:numFmt w:val="decimal"/>
      <w:lvlText w:val="%1."/>
      <w:lvlJc w:val="left"/>
      <w:pPr>
        <w:ind w:left="720" w:hanging="360"/>
      </w:pPr>
    </w:lvl>
    <w:lvl w:ilvl="1" w:tplc="265E3382">
      <w:numFmt w:val="decimal"/>
      <w:lvlText w:val=""/>
      <w:lvlJc w:val="left"/>
    </w:lvl>
    <w:lvl w:ilvl="2" w:tplc="66CE4380">
      <w:numFmt w:val="decimal"/>
      <w:lvlText w:val=""/>
      <w:lvlJc w:val="left"/>
    </w:lvl>
    <w:lvl w:ilvl="3" w:tplc="E67E1512">
      <w:numFmt w:val="decimal"/>
      <w:lvlText w:val=""/>
      <w:lvlJc w:val="left"/>
    </w:lvl>
    <w:lvl w:ilvl="4" w:tplc="C4DE305A">
      <w:numFmt w:val="decimal"/>
      <w:lvlText w:val=""/>
      <w:lvlJc w:val="left"/>
    </w:lvl>
    <w:lvl w:ilvl="5" w:tplc="69E62734">
      <w:numFmt w:val="decimal"/>
      <w:lvlText w:val=""/>
      <w:lvlJc w:val="left"/>
    </w:lvl>
    <w:lvl w:ilvl="6" w:tplc="399C956E">
      <w:numFmt w:val="decimal"/>
      <w:lvlText w:val=""/>
      <w:lvlJc w:val="left"/>
    </w:lvl>
    <w:lvl w:ilvl="7" w:tplc="2350FD3E">
      <w:numFmt w:val="decimal"/>
      <w:lvlText w:val=""/>
      <w:lvlJc w:val="left"/>
    </w:lvl>
    <w:lvl w:ilvl="8" w:tplc="B7163F6E">
      <w:numFmt w:val="decimal"/>
      <w:lvlText w:val=""/>
      <w:lvlJc w:val="left"/>
    </w:lvl>
  </w:abstractNum>
  <w:abstractNum w:abstractNumId="1" w15:restartNumberingAfterBreak="0">
    <w:nsid w:val="346A003E"/>
    <w:multiLevelType w:val="hybridMultilevel"/>
    <w:tmpl w:val="F8AEEB08"/>
    <w:lvl w:ilvl="0" w:tplc="324E66DA">
      <w:start w:val="1"/>
      <w:numFmt w:val="bullet"/>
      <w:lvlText w:val="●"/>
      <w:lvlJc w:val="left"/>
      <w:pPr>
        <w:ind w:left="720" w:hanging="360"/>
      </w:pPr>
    </w:lvl>
    <w:lvl w:ilvl="1" w:tplc="3E14D6B4">
      <w:start w:val="1"/>
      <w:numFmt w:val="bullet"/>
      <w:lvlText w:val="○"/>
      <w:lvlJc w:val="left"/>
      <w:pPr>
        <w:ind w:left="1440" w:hanging="360"/>
      </w:pPr>
    </w:lvl>
    <w:lvl w:ilvl="2" w:tplc="5BAADBC4">
      <w:start w:val="1"/>
      <w:numFmt w:val="bullet"/>
      <w:lvlText w:val="■"/>
      <w:lvlJc w:val="left"/>
      <w:pPr>
        <w:ind w:left="2160" w:hanging="360"/>
      </w:pPr>
    </w:lvl>
    <w:lvl w:ilvl="3" w:tplc="78DCEE86">
      <w:start w:val="1"/>
      <w:numFmt w:val="bullet"/>
      <w:lvlText w:val="●"/>
      <w:lvlJc w:val="left"/>
      <w:pPr>
        <w:ind w:left="2880" w:hanging="360"/>
      </w:pPr>
    </w:lvl>
    <w:lvl w:ilvl="4" w:tplc="51000782">
      <w:start w:val="1"/>
      <w:numFmt w:val="bullet"/>
      <w:lvlText w:val="○"/>
      <w:lvlJc w:val="left"/>
      <w:pPr>
        <w:ind w:left="3600" w:hanging="360"/>
      </w:pPr>
    </w:lvl>
    <w:lvl w:ilvl="5" w:tplc="6AD4CF94">
      <w:start w:val="1"/>
      <w:numFmt w:val="bullet"/>
      <w:lvlText w:val="■"/>
      <w:lvlJc w:val="left"/>
      <w:pPr>
        <w:ind w:left="4320" w:hanging="360"/>
      </w:pPr>
    </w:lvl>
    <w:lvl w:ilvl="6" w:tplc="F76C84D8">
      <w:start w:val="1"/>
      <w:numFmt w:val="bullet"/>
      <w:lvlText w:val="●"/>
      <w:lvlJc w:val="left"/>
      <w:pPr>
        <w:ind w:left="5040" w:hanging="360"/>
      </w:pPr>
    </w:lvl>
    <w:lvl w:ilvl="7" w:tplc="E0D85072">
      <w:start w:val="1"/>
      <w:numFmt w:val="bullet"/>
      <w:lvlText w:val="●"/>
      <w:lvlJc w:val="left"/>
      <w:pPr>
        <w:ind w:left="5760" w:hanging="360"/>
      </w:pPr>
    </w:lvl>
    <w:lvl w:ilvl="8" w:tplc="83CA42A0">
      <w:start w:val="1"/>
      <w:numFmt w:val="bullet"/>
      <w:lvlText w:val="●"/>
      <w:lvlJc w:val="left"/>
      <w:pPr>
        <w:ind w:left="6480" w:hanging="360"/>
      </w:pPr>
    </w:lvl>
  </w:abstractNum>
  <w:abstractNum w:abstractNumId="2" w15:restartNumberingAfterBreak="0">
    <w:nsid w:val="3E8123EB"/>
    <w:multiLevelType w:val="hybridMultilevel"/>
    <w:tmpl w:val="6F86F2A2"/>
    <w:lvl w:ilvl="0" w:tplc="B17C7A0A">
      <w:start w:val="1"/>
      <w:numFmt w:val="bullet"/>
      <w:lvlText w:val="•"/>
      <w:lvlJc w:val="left"/>
      <w:pPr>
        <w:ind w:left="720" w:hanging="360"/>
      </w:pPr>
    </w:lvl>
    <w:lvl w:ilvl="1" w:tplc="4DFC0A86">
      <w:start w:val="1"/>
      <w:numFmt w:val="bullet"/>
      <w:lvlText w:val="◦"/>
      <w:lvlJc w:val="left"/>
      <w:pPr>
        <w:ind w:left="1080" w:hanging="360"/>
      </w:pPr>
    </w:lvl>
    <w:lvl w:ilvl="2" w:tplc="170A4BD8">
      <w:numFmt w:val="decimal"/>
      <w:lvlText w:val=""/>
      <w:lvlJc w:val="left"/>
    </w:lvl>
    <w:lvl w:ilvl="3" w:tplc="0D109CF0">
      <w:numFmt w:val="decimal"/>
      <w:lvlText w:val=""/>
      <w:lvlJc w:val="left"/>
    </w:lvl>
    <w:lvl w:ilvl="4" w:tplc="4DBE0B44">
      <w:numFmt w:val="decimal"/>
      <w:lvlText w:val=""/>
      <w:lvlJc w:val="left"/>
    </w:lvl>
    <w:lvl w:ilvl="5" w:tplc="91A4AFEA">
      <w:numFmt w:val="decimal"/>
      <w:lvlText w:val=""/>
      <w:lvlJc w:val="left"/>
    </w:lvl>
    <w:lvl w:ilvl="6" w:tplc="44CA4822">
      <w:numFmt w:val="decimal"/>
      <w:lvlText w:val=""/>
      <w:lvlJc w:val="left"/>
    </w:lvl>
    <w:lvl w:ilvl="7" w:tplc="C0A86A5A">
      <w:numFmt w:val="decimal"/>
      <w:lvlText w:val=""/>
      <w:lvlJc w:val="left"/>
    </w:lvl>
    <w:lvl w:ilvl="8" w:tplc="654C78A0">
      <w:numFmt w:val="decimal"/>
      <w:lvlText w:val=""/>
      <w:lvlJc w:val="left"/>
    </w:lvl>
  </w:abstractNum>
  <w:num w:numId="1" w16cid:durableId="34696553">
    <w:abstractNumId w:val="1"/>
    <w:lvlOverride w:ilvl="0">
      <w:startOverride w:val="1"/>
    </w:lvlOverride>
  </w:num>
  <w:num w:numId="2" w16cid:durableId="15930814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7F3"/>
    <w:rsid w:val="005D7045"/>
    <w:rsid w:val="006147F3"/>
    <w:rsid w:val="00F42364"/>
    <w:rsid w:val="00FB2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54E5"/>
  <w15:docId w15:val="{9D293EF0-A1CB-4975-8FA4-D2592233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2E5090"/>
      <w:sz w:val="32"/>
      <w:szCs w:val="32"/>
    </w:rPr>
  </w:style>
  <w:style w:type="paragraph" w:styleId="2">
    <w:name w:val="heading 2"/>
    <w:uiPriority w:val="9"/>
    <w:unhideWhenUsed/>
    <w:qFormat/>
    <w:pPr>
      <w:spacing w:before="240" w:after="180"/>
      <w:outlineLvl w:val="1"/>
    </w:pPr>
    <w:rPr>
      <w:rFonts w:eastAsia="Arial"/>
      <w:b/>
      <w:bCs/>
      <w:color w:val="2E5090"/>
      <w:sz w:val="28"/>
      <w:szCs w:val="28"/>
    </w:rPr>
  </w:style>
  <w:style w:type="paragraph" w:styleId="3">
    <w:name w:val="heading 3"/>
    <w:uiPriority w:val="9"/>
    <w:semiHidden/>
    <w:unhideWhenUsed/>
    <w:qFormat/>
    <w:pPr>
      <w:spacing w:before="200" w:after="120"/>
      <w:outlineLvl w:val="2"/>
    </w:pPr>
    <w:rPr>
      <w:rFonts w:eastAsia="Arial"/>
      <w:b/>
      <w:bCs/>
      <w:color w:val="3A6EA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5D7045"/>
  </w:style>
  <w:style w:type="paragraph" w:styleId="TOC2">
    <w:name w:val="toc 2"/>
    <w:basedOn w:val="a"/>
    <w:next w:val="a"/>
    <w:autoRedefine/>
    <w:uiPriority w:val="39"/>
    <w:unhideWhenUsed/>
    <w:rsid w:val="005D704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3815</Words>
  <Characters>23675</Characters>
  <Application>Microsoft Office Word</Application>
  <DocSecurity>0</DocSecurity>
  <Lines>497</Lines>
  <Paragraphs>230</Paragraphs>
  <ScaleCrop>false</ScaleCrop>
  <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Lixuan Xiao</cp:lastModifiedBy>
  <cp:revision>2</cp:revision>
  <dcterms:created xsi:type="dcterms:W3CDTF">2026-03-13T20:09:00Z</dcterms:created>
  <dcterms:modified xsi:type="dcterms:W3CDTF">2026-03-13T20:11:00Z</dcterms:modified>
</cp:coreProperties>
</file>