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w:t>
      </w:r>
      <w:r>
        <w:t xml:space="preserve"> </w:t>
      </w:r>
      <w:r>
        <w:t xml:space="preserve">要求：只读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rPr>
          <w:bCs/>
          <w:b/>
        </w:rPr>
        <w:t xml:space="preserve">规格 §5 台账的 12 组读数里，11 组值对得上、1 组错（47 参数，实为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0.15，「nf 档位上没有『学出偏好』的证据」（PAPER:843/866/869；KNOWN_ISSUES KI-04:34-38，</w:t>
      </w:r>
      <w:r>
        <w:rPr>
          <w:bCs/>
          <w:b/>
        </w:rPr>
        <w:t xml:space="preserve">该裁决从未做</w:t>
      </w:r>
      <w:r>
        <w:t xml:space="preserve">）。</w:t>
      </w:r>
    </w:p>
    <w:p>
      <w:pPr>
        <w:numPr>
          <w:ilvl w:val="0"/>
          <w:numId w:val="1001"/>
        </w:numPr>
        <w:pStyle w:val="Compact"/>
      </w:pP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pP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pP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pP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pP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种)，36 个可组合动作」</w:t>
            </w:r>
          </w:p>
        </w:tc>
        <w:tc>
          <w:tcPr/>
          <w:p>
            <w:pPr>
              <w:pStyle w:val="Compact"/>
              <w:jc w:val="center"/>
            </w:pPr>
            <w:r>
              <w:t xml:space="preserve">（见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trap/width，24 样本学不出偏好）＋</w:t>
            </w:r>
            <w:r>
              <w:rPr>
                <w:rStyle w:val="VerbatimChar"/>
              </w:rPr>
              <w:t xml:space="preserve">:81</w:t>
            </w:r>
            <w:r>
              <w:t xml:space="preserve">（重跑 6 seed，5 seed 参与合并）</w:t>
            </w:r>
          </w:p>
        </w:tc>
        <w:tc>
          <w:tcPr/>
          <w:p>
            <w:pPr>
              <w:pStyle w:val="Compact"/>
            </w:pP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已改（</w:t>
            </w:r>
            <w:r>
              <w:rPr>
                <w:rStyle w:val="VerbatimChar"/>
              </w:rPr>
              <w:t xml:space="preserve">load_tasks</w:t>
            </w:r>
            <w:r>
              <w:t xml:space="preserve">）」</w:t>
            </w:r>
          </w:p>
        </w:tc>
        <w:tc>
          <w:tcPr/>
          <w:p>
            <w:pPr>
              <w:pStyle w:val="Compact"/>
            </w:pP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pP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跨厂商判官（grok-4.3）这一轮未跑（额度 0）</w:t>
            </w:r>
            <w:r>
              <w:t xml:space="preserve">」）</w:t>
            </w:r>
          </w:p>
        </w:tc>
        <w:tc>
          <w:tcPr/>
          <w:p>
            <w:pPr>
              <w:pStyle w:val="Compact"/>
              <w:jc w:val="center"/>
            </w:pPr>
            <w:r>
              <w:t xml:space="preserve">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pPr>
          </w:p>
        </w:tc>
      </w:tr>
    </w:tbl>
    <w:bookmarkEnd w:id="21"/>
    <w:bookmarkStart w:id="22" w:name="q1.2-台账漏掉的-7-组底稿里有规格没有其中-2-组直接决定-q5"/>
    <w:p>
      <w:pPr>
        <w:pStyle w:val="Heading3"/>
      </w:pPr>
      <w:r>
        <w:t xml:space="preserve">Q1.2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这是</w:t>
            </w:r>
            <w:r>
              <w:rPr>
                <w:bCs/>
                <w:b/>
              </w:rPr>
              <w:t xml:space="preserve">层3 内部</w:t>
            </w:r>
            <w:r>
              <w:t xml:space="preserve">（学出来的 vs 查表的 vs 均匀的）唯一读数，规格台账完全没有它。若不写，论文会漏掉自己唯一的正面读数；若写而没带 in-sample，违规。底稿原话：「『架构由训练产生』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（§6.4.4e，含读法要求</w:t>
            </w:r>
            <w:r>
              <w:t xml:space="preserve"> </w:t>
            </w:r>
            <w:r>
              <w:rPr>
                <w:rStyle w:val="VerbatimChar"/>
              </w:rPr>
              <w:t xml:space="preserve">:858</w:t>
            </w:r>
            <w:r>
              <w:t xml:space="preserve">）＋</w:t>
            </w:r>
            <w:r>
              <w:rPr>
                <w:rStyle w:val="VerbatimChar"/>
              </w:rPr>
              <w:t xml:space="preserve">:843</w:t>
            </w:r>
            <w:r>
              <w:t xml:space="preserve">（自更正）＋</w:t>
            </w:r>
            <w:r>
              <w:rPr>
                <w:rStyle w:val="VerbatimChar"/>
              </w:rPr>
              <w:t xml:space="preserve">KNOWN_ISSUES.md:34-44</w:t>
            </w:r>
            <w:r>
              <w:t xml:space="preserve">（KI-04/KI-05）</w:t>
            </w:r>
          </w:p>
        </w:tc>
        <w:tc>
          <w:tcPr/>
          <w:p>
            <w:pPr>
              <w:pStyle w:val="Compact"/>
              <w:jc w:val="left"/>
            </w:pPr>
            <w:r>
              <w:t xml:space="preserve">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3），配对差只用 2 个重复的中位数，</w:t>
            </w:r>
            <w:r>
              <w:rPr>
                <w:bCs/>
                <w:b/>
              </w:rPr>
              <w:t xml:space="preserve">结论只能写"方向性"</w:t>
            </w:r>
            <w:r>
              <w:t xml:space="preserve">；题数 2，不做显著性检验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w:t>
            </w:r>
            <w:r>
              <w:rPr>
                <w:bCs/>
                <w:b/>
              </w:rPr>
              <w:t xml:space="preserve">R=1，每题只 1 个候选组合</w:t>
            </w:r>
            <w:r>
              <w:t xml:space="preserve">，宽度轴只测「策略」，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，维度数上限 3–4 与噪声同量级，</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规格只引了中位 1，漏了「0↔3」这个更硬的版本</w:t>
            </w:r>
          </w:p>
        </w:tc>
      </w:tr>
    </w:tbl>
    <w:bookmarkEnd w:id="22"/>
    <w:bookmarkStart w:id="23" w:name="X55354341a9f4523f5088ba29466b0ea0336459c"/>
    <w:p>
      <w:pPr>
        <w:pStyle w:val="Heading3"/>
      </w:pPr>
      <w:r>
        <w:t xml:space="preserve">Q1.3 · 台账的三处「缺分母」底稿自己的硬要求：</w:t>
      </w:r>
      <w:r>
        <w:rPr>
          <w:bCs/>
          <w:b/>
        </w:rPr>
        <w:t xml:space="preserve">「本节所有表每格必须带 n（任何 (臂,题) 单元被丢弃，参与比较的 n 会变小，不显式报 n 的比率不可引用）」</w:t>
      </w:r>
      <w:r>
        <w:t xml:space="preserve">（</w:t>
      </w:r>
      <w:r>
        <w:rPr>
          <w:rStyle w:val="VerbatimChar"/>
        </w:rPr>
        <w:t xml:space="preserve">PAPER:711</w:t>
      </w:r>
      <w:r>
        <w:t xml:space="preserve">）。规格台账的「钻牛角尖率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注：此处笔误，实际为</w:t>
      </w:r>
      <w:r>
        <w:rPr>
          <w:bCs/>
          <w:b/>
        </w:rPr>
        <w:t xml:space="preserve"> </w:t>
      </w:r>
      <w:r>
        <w:rPr>
          <w:rStyle w:val="VerbatimChar"/>
          <w:bCs/>
          <w:b/>
        </w:rPr>
        <w:t xml:space="preserve">./cmp8repo/repro/readings/</w:t>
      </w:r>
      <w:r>
        <w:t xml:space="preserve">」）。规格照抄会把笔误带进正文。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rPr>
                <w:bCs/>
                <w:b/>
              </w:rPr>
              <w:t xml:space="preserve">事实成立，但它不是「未检出」的理由</w:t>
            </w:r>
          </w:p>
        </w:tc>
        <w:tc>
          <w:tcPr/>
          <w:p>
            <w:pPr>
              <w:pStyle w:val="Compact"/>
              <w:jc w:val="left"/>
            </w:pPr>
            <w:r>
              <w:t xml:space="preserve">事实（</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rPr>
                <w:bCs/>
                <w:b/>
              </w:rPr>
              <w:t xml:space="preserve">真正缺的那条原因是：两批方向相反</w:t>
            </w:r>
            <w:r>
              <w:t xml:space="preserve">（+0.75 2/2 为正 vs −1.00 0/2 为正），底稿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）。规格 §6 全文</w:t>
            </w:r>
            <w:r>
              <w:rPr>
                <w:bCs/>
                <w:b/>
              </w:rPr>
              <w:t xml:space="preserve">没有「跨判官一致未达成」这句话</w:t>
            </w:r>
            <w:r>
              <w:t xml:space="preserve">，底稿最强的一条方法学主张被漏掉了</w:t>
            </w:r>
          </w:p>
        </w:tc>
      </w:tr>
      <w:tr>
        <w:tc>
          <w:tcPr/>
          <w:p>
            <w:pPr>
              <w:pStyle w:val="Compact"/>
              <w:jc w:val="left"/>
            </w:pPr>
            <w:r>
              <w:t xml:space="preserve">② 「判官重复波动中位 1 vs 承重维度 1–5，≤1 的效应原理上看不见」</w:t>
            </w:r>
          </w:p>
        </w:tc>
        <w:tc>
          <w:tcPr/>
          <w:p>
            <w:pPr>
              <w:pStyle w:val="Compact"/>
              <w:jc w:val="left"/>
            </w:pP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）。缺</w:t>
            </w:r>
            <w:r>
              <w:rPr>
                <w:bCs/>
                <w:b/>
              </w:rPr>
              <w:t xml:space="preserve">定量版</w:t>
            </w:r>
            <w:r>
              <w:t xml:space="preserve">（</w:t>
            </w:r>
            <w:r>
              <w:rPr>
                <w:rStyle w:val="VerbatimChar"/>
              </w:rPr>
              <w:t xml:space="preserve">PAPER:640-643</w:t>
            </w:r>
            <w:r>
              <w:t xml:space="preserve"> </w:t>
            </w:r>
            <w:r>
              <w:t xml:space="preserve">/ L17：需 O(10–16) 份/臂 vs 本批 4 份/臂，差一个量级）。缺</w:t>
            </w:r>
            <w:r>
              <w:rPr>
                <w:bCs/>
                <w:b/>
              </w:rPr>
              <w:t xml:space="preserve">上界版</w:t>
            </w:r>
            <w:r>
              <w:t xml:space="preserve">（</w:t>
            </w:r>
            <w:r>
              <w:rPr>
                <w:rStyle w:val="VerbatimChar"/>
              </w:rPr>
              <w:t xml:space="preserve">PAPER:973-976</w:t>
            </w:r>
            <w:r>
              <w:t xml:space="preserve">：判官噪声 0↔3，P1/P2 正确判读只能是「不可分辨」）。缺"最理想判官"限定（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）。漏了</w:t>
            </w:r>
            <w:r>
              <w:rPr>
                <w:bCs/>
                <w:b/>
              </w:rPr>
              <w:t xml:space="preserve">为什么 in-sample</w:t>
            </w:r>
            <w:r>
              <w:t xml:space="preserve">：15 题训练批</w:t>
            </w:r>
            <w:r>
              <w:rPr>
                <w:bCs/>
                <w:b/>
              </w:rPr>
              <w:t xml:space="preserve">把预注册的留出题 A02/A05 也训练了</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是不是"用一个『检测不到』当『没有』"？——规格</w:t>
      </w:r>
      <w:r>
        <w:rPr>
          <w:bCs/>
          <w:b/>
        </w:rPr>
        <w:t xml:space="preserve">在主判决句里说清了，在别处没说清</w:t>
      </w:r>
    </w:p>
    <w:p>
      <w:pPr>
        <w:numPr>
          <w:ilvl w:val="0"/>
          <w:numId w:val="1002"/>
        </w:numPr>
        <w:pStyle w:val="Compact"/>
      </w:pPr>
      <w:r>
        <w:rPr>
          <w:bCs/>
          <w:b/>
        </w:rPr>
        <w:t xml:space="preserve">主判决句</w:t>
      </w:r>
      <w:r>
        <w:t xml:space="preserve">（line 115）明确写「</w:t>
      </w:r>
      <w:r>
        <w:rPr>
          <w:bCs/>
          <w:b/>
        </w:rPr>
        <w:t xml:space="preserve">这不是"层3 无效"的证据</w:t>
      </w:r>
      <w:r>
        <w:t xml:space="preserve">」，这一点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0"/>
          <w:numId w:val="1003"/>
        </w:numPr>
        <w:pStyle w:val="Compact"/>
      </w:pPr>
      <w:r>
        <w:t xml:space="preserve">§5 台账「承重维度量级 1–5」行的「允许的写法」栏只写「，任何 ≤1 的架构级效应在原理上看不见（</w:t>
      </w:r>
      <w:r>
        <w:rPr>
          <w:bCs/>
          <w:b/>
        </w:rPr>
        <w:t xml:space="preserve">本篇判决的支点</w:t>
      </w:r>
      <w:r>
        <w:t xml:space="preserve">）」，</w:t>
      </w:r>
      <w:r>
        <w:rPr>
          <w:bCs/>
          <w:b/>
        </w:rPr>
        <w:t xml:space="preserve">没有禁止把它读成"层3 = 层2"</w:t>
      </w:r>
      <w:r>
        <w:t xml:space="preserve">。</w:t>
      </w:r>
    </w:p>
    <w:p>
      <w:pPr>
        <w:numPr>
          <w:ilvl w:val="0"/>
          <w:numId w:val="1003"/>
        </w:numPr>
        <w:pStyle w:val="Compact"/>
      </w:pP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等效」。在主判决是"未检出"的情况下，</w:t>
      </w:r>
      <w:r>
        <w:rPr>
          <w:bCs/>
          <w:b/>
        </w:rPr>
        <w:t xml:space="preserve">最可能的真实翻车就是滑向"无效"</w:t>
      </w:r>
      <w:r>
        <w:t xml:space="preserve">。</w:t>
      </w:r>
    </w:p>
    <w:p>
      <w:pPr>
        <w:numPr>
          <w:ilvl w:val="0"/>
          <w:numId w:val="1003"/>
        </w:numPr>
        <w:pStyle w:val="Compact"/>
      </w:pPr>
      <w:r>
        <w:t xml:space="preserve">底稿自己的统计要求原文没被搬进规格：「差值必须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要求。</w:t>
      </w:r>
    </w:p>
    <w:bookmarkEnd w:id="27"/>
    <w:bookmarkStart w:id="28" w:name="q2.3-一处真正的过度推论规格悄悄改了预注册的判读强度"/>
    <w:p>
      <w:pPr>
        <w:pStyle w:val="Heading3"/>
      </w:pPr>
      <w:r>
        <w:t xml:space="preserve">Q2.3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0，写「自修改未显示增量」</w:t>
      </w:r>
    </w:p>
    <w:p>
      <w:pPr>
        <w:pStyle w:val="FirstParagraph"/>
      </w:pP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）。规格的 G1–G8</w:t>
      </w:r>
      <w:r>
        <w:t xml:space="preserve"> </w:t>
      </w:r>
      <w:r>
        <w:rPr>
          <w:bCs/>
          <w:b/>
        </w:rPr>
        <w:t xml:space="preserve">没有一条覆盖这件事</w:t>
      </w:r>
      <w:r>
        <w:t xml:space="preserve">（G1 管数字、G2 管限定条款、G3 管"主判决"、G4 管新实验……），A1–A10 也没有对应判据。规格必须新增一条：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份/臂（L17），属</w:t>
      </w:r>
      <w:r>
        <w:rPr>
          <w:bCs/>
          <w:b/>
        </w:rPr>
        <w:t xml:space="preserve">收紧</w:t>
      </w:r>
      <w:r>
        <w:t xml:space="preserve">，不属放宽」。</w:t>
      </w:r>
    </w:p>
    <w:bookmarkEnd w:id="28"/>
    <w:bookmarkStart w:id="29" w:name="q2.4-底稿禁写清单里有一条规格完全没接住"/>
    <w:p>
      <w:pPr>
        <w:pStyle w:val="Heading3"/>
      </w:pPr>
      <w:r>
        <w:t xml:space="preserve">Q2.4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（§6「关于『架构由训练产生』这句话的措辞要求」）：</w:t>
      </w:r>
    </w:p>
    <w:p>
      <w:pPr>
        <w:pStyle w:val="BlockText"/>
      </w:pPr>
      <w:r>
        <w:rPr>
          <w:bCs/>
          <w:b/>
        </w:rPr>
        <w:t xml:space="preserve">注意动作空间</w:t>
      </w:r>
      <w:r>
        <w:t xml:space="preserve">：当前实现是</w:t>
      </w:r>
      <w:r>
        <w:rPr>
          <w:bCs/>
          <w:b/>
        </w:rPr>
        <w:t xml:space="preserve">在我手画的 36 格网格上学 softmax</w:t>
      </w:r>
      <w:r>
        <w:t xml:space="preserve">，若 P2 成立，</w:t>
      </w:r>
      <w:r>
        <w:rPr>
          <w:bCs/>
          <w:b/>
        </w:rPr>
        <w:t xml:space="preserve">只能</w:t>
      </w:r>
      <w:r>
        <w:t xml:space="preserve">声称"在设计好的空间里自修改有增量"，</w:t>
      </w:r>
      <w:r>
        <w:rPr>
          <w:bCs/>
          <w:b/>
        </w:rPr>
        <w:t xml:space="preserve">不能</w:t>
      </w:r>
      <w:r>
        <w:t xml:space="preserve">声称"</w:t>
      </w:r>
      <w:r>
        <w:rPr>
          <w:bCs/>
          <w:b/>
        </w:rPr>
        <w:t xml:space="preserve">架构由训练产生</w:t>
      </w:r>
      <w:r>
        <w:t xml:space="preserve">"</w:t>
      </w:r>
      <w:r>
        <w:t xml:space="preserve"> </w:t>
      </w:r>
      <w:r>
        <w:t xml:space="preserve">论文里</w:t>
      </w:r>
      <w:r>
        <w:rPr>
          <w:bCs/>
          <w:b/>
        </w:rPr>
        <w:t xml:space="preserve">不得</w:t>
      </w:r>
      <w:r>
        <w:t xml:space="preserve">出现"我们实现了自动的 Agent 架构搜索"（AgentSquare 早已做过）规格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rPr>
          <w:bCs/>
          <w:b/>
        </w:rPr>
        <w:t xml:space="preserve">精确结论</w:t>
      </w:r>
      <w:r>
        <w:t xml:space="preserve">：这条禁令</w:t>
      </w:r>
      <w:r>
        <w:rPr>
          <w:bCs/>
          <w:b/>
        </w:rPr>
        <w:t xml:space="preserve">存在，但不在 A1 能 grep 的那 10 条里</w:t>
      </w:r>
      <w:r>
        <w:t xml:space="preserve">，</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rPr>
          <w:bCs/>
          <w:b/>
        </w:rPr>
        <w:t xml:space="preserve">§5 末尾的 10 条禁写清单本身没有这一条</w:t>
      </w:r>
      <w:r>
        <w:t xml:space="preserve">，而 A1 的判法是「逐条 grep + 人工看上下文」，</w:t>
      </w:r>
      <w:r>
        <w:rPr>
          <w:bCs/>
          <w:b/>
        </w:rPr>
        <w:t xml:space="preserve">验收时不会被机械查到</w:t>
      </w:r>
      <w:r>
        <w:t xml:space="preserve">。判定：</w:t>
      </w:r>
      <w:r>
        <w:rPr>
          <w:bCs/>
          <w:b/>
        </w:rPr>
        <w:t xml:space="preserve">不是"漏写"，是"写在了不会被验收到的地方"</w:t>
      </w:r>
      <w:r>
        <w:t xml:space="preserve">，需要</w:t>
      </w:r>
      <w:r>
        <w:rPr>
          <w:bCs/>
          <w:b/>
        </w:rPr>
        <w:t xml:space="preserve">在 10 条清单里显式补一条</w:t>
      </w:r>
      <w:r>
        <w:t xml:space="preserve">，否则整条要求处于"有人看才生效"的状态。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底稿统计要求</w:t>
            </w:r>
            <w:r>
              <w:t xml:space="preserve"> </w:t>
            </w:r>
            <w:r>
              <w:rPr>
                <w:rStyle w:val="VerbatimChar"/>
              </w:rPr>
              <w:t xml:space="preserve">PAPER:1136</w:t>
            </w:r>
            <w:r>
              <w:t xml:space="preserve">、</w:t>
            </w:r>
            <w:r>
              <w:rPr>
                <w:rStyle w:val="VerbatimChar"/>
              </w:rPr>
              <w:t xml:space="preserve">PREREG:27</w:t>
            </w:r>
            <w:r>
              <w:t xml:space="preserve">；另三篇的状态列四档要求</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（更正：argmax 是</w:t>
            </w:r>
            <w:r>
              <w:t xml:space="preserve"> </w:t>
            </w:r>
            <w:r>
              <w:rPr>
                <w:bCs/>
                <w:b/>
              </w:rPr>
              <w:t xml:space="preserve">nf=3</w:t>
            </w:r>
            <w:r>
              <w:t xml:space="preserve">，间距 0.100，不足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底稿硬要求</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X51ae7f300886670cd077030d7fb2dceea536dd6"/>
    <w:p>
      <w:pPr>
        <w:pStyle w:val="Heading2"/>
      </w:pPr>
      <w:r>
        <w:t xml:space="preserve">Q4 · 结构与体例（拿另三篇实际对照）对照件：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列数对</w:t>
            </w:r>
          </w:p>
        </w:tc>
      </w:tr>
      <w:tr>
        <w:tc>
          <w:tcPr/>
          <w:p>
            <w:pPr>
              <w:pStyle w:val="Compact"/>
              <w:jc w:val="left"/>
            </w:pPr>
            <w:r>
              <w:t xml:space="preserve">《数据来源与独立性声明》六列</w:t>
            </w:r>
          </w:p>
        </w:tc>
        <w:tc>
          <w:tcPr/>
          <w:p>
            <w:pPr>
              <w:pStyle w:val="Compact"/>
              <w:jc w:val="left"/>
            </w:pP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表头对</w:t>
            </w:r>
          </w:p>
        </w:tc>
      </w:tr>
    </w:tbl>
    <w:bookmarkEnd w:id="34"/>
    <w:bookmarkStart w:id="35" w:name="q4.2-规格漏掉的-8-个必备要素"/>
    <w:p>
      <w:pPr>
        <w:pStyle w:val="Heading3"/>
      </w:pPr>
      <w:r>
        <w:t xml:space="preserve">Q4.2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（"本文最重要的一张表"，并附三条读法要求）</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rPr>
                <w:bCs/>
                <w:b/>
              </w:rPr>
              <w:t xml:space="preserve">不在包内</w:t>
            </w:r>
            <w:r>
              <w:t xml:space="preserve">」，照抄 = 写入不存在的路径</w:t>
            </w:r>
          </w:p>
        </w:tc>
        <w:tc>
          <w:tcPr/>
          <w:p>
            <w:pPr>
              <w:pStyle w:val="Compact"/>
              <w:jc w:val="left"/>
            </w:pPr>
            <w:r>
              <w:t xml:space="preserve">规格 §4 附录A 写「照抄底稿的复现清单」，</w:t>
            </w:r>
            <w:r>
              <w:rPr>
                <w:bCs/>
                <w:b/>
              </w:rPr>
              <w:t xml:space="preserve">会照抄出错的路径</w:t>
            </w:r>
          </w:p>
        </w:tc>
      </w:tr>
      <w:tr>
        <w:tc>
          <w:tcPr/>
          <w:p>
            <w:pPr>
              <w:pStyle w:val="Compact"/>
              <w:jc w:val="center"/>
            </w:pPr>
            <w:r>
              <w:t xml:space="preserve">5</w:t>
            </w:r>
          </w:p>
        </w:tc>
        <w:tc>
          <w:tcPr/>
          <w:p>
            <w:pPr>
              <w:pStyle w:val="Compact"/>
              <w:jc w:val="left"/>
            </w:pP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六列表头"，前奏会丢</w:t>
            </w:r>
          </w:p>
        </w:tc>
      </w:tr>
      <w:tr>
        <w:tc>
          <w:tcPr/>
          <w:p>
            <w:pPr>
              <w:pStyle w:val="Compact"/>
              <w:jc w:val="center"/>
            </w:pPr>
            <w:r>
              <w:t xml:space="preserve">6</w:t>
            </w:r>
          </w:p>
        </w:tc>
        <w:tc>
          <w:tcPr/>
          <w:p>
            <w:pPr>
              <w:pStyle w:val="Compact"/>
              <w:jc w:val="left"/>
            </w:pP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rPr>
                <w:bCs/>
                <w:b/>
              </w:rPr>
              <w:t xml:space="preserve">同号异义</w:t>
            </w:r>
          </w:p>
        </w:tc>
        <w:tc>
          <w:tcPr/>
          <w:p>
            <w:pPr>
              <w:pStyle w:val="Compact"/>
              <w:jc w:val="left"/>
            </w:pPr>
            <w:r>
              <w:t xml:space="preserve">规格 §4 §11 直接写「至少含 L3 … 与 L8」，在论文簇里会与 L1 篇撞号。必须重编号（如 L3-01…）或在文中写明「底稿 §8 的 L3」</w:t>
            </w:r>
          </w:p>
        </w:tc>
      </w:tr>
      <w:tr>
        <w:tc>
          <w:tcPr/>
          <w:p>
            <w:pPr>
              <w:pStyle w:val="Compact"/>
              <w:jc w:val="center"/>
            </w:pPr>
            <w:r>
              <w:t xml:space="preserve">7</w:t>
            </w:r>
          </w:p>
        </w:tc>
        <w:tc>
          <w:tcPr/>
          <w:p>
            <w:pPr>
              <w:pStyle w:val="Compact"/>
              <w:jc w:val="left"/>
            </w:pP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w:t>
      </w:r>
      <w:r>
        <w:rPr>
          <w:bCs/>
          <w:b/>
        </w:rPr>
        <w:t xml:space="preserve">规格必须在本节就定语言</w:t>
      </w:r>
      <w:r>
        <w:t xml:space="preserve">，否则论文簇会出现一篇中文题名。</w:t>
      </w:r>
    </w:p>
    <w:p>
      <w:pPr>
        <w:numPr>
          <w:ilvl w:val="0"/>
          <w:numId w:val="1004"/>
        </w:numPr>
        <w:pStyle w:val="Compact"/>
      </w:pP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已把它写成要求，规格 A1–A10 里没有对应项）。</w:t>
      </w:r>
    </w:p>
    <w:p>
      <w:pPr>
        <w:numPr>
          <w:ilvl w:val="0"/>
          <w:numId w:val="1004"/>
        </w:numPr>
        <w:pStyle w:val="Compact"/>
      </w:pP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规格 §8 交付物只列 2 个文件；缺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方案甲），而且该文件 §3.2 已把方向③ 的成稿强度定成「</w:t>
      </w:r>
      <w:r>
        <w:rPr>
          <w:bCs/>
          <w:b/>
        </w:rPr>
        <w:t xml:space="preserve">边界结论型</w:t>
      </w:r>
      <w:r>
        <w:t xml:space="preserve">（与 A 篇、D 篇同级）」，体例上有先例（A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偏好、判官分歧），这套"可失败的机制 + 边界结论"本身就是一篇论文的骨架（与 C 篇同族）。</w:t>
      </w:r>
    </w:p>
    <w:p>
      <w:pPr>
        <w:pStyle w:val="BodyText"/>
      </w:pPr>
      <w:r>
        <w:t xml:space="preserve">** 但"有条件"的三个条件（缺一个就不成立）**：</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）。「学会…」是</w:t>
      </w:r>
      <w:r>
        <w:rPr>
          <w:bCs/>
          <w:b/>
        </w:rPr>
        <w:t xml:space="preserve">达成性主张</w:t>
      </w:r>
      <w:r>
        <w:t xml:space="preserve">，底稿不支持。</w:t>
      </w:r>
      <w:r>
        <w:rPr>
          <w:bCs/>
          <w:b/>
        </w:rPr>
        <w:t xml:space="preserve">篇名必须改成目标型/未达成型</w:t>
      </w:r>
      <w:r>
        <w:t xml:space="preserve">（例：《何时该发散？一次没有被学出来的决策》/《让系统自己改自己：层3 的机制、它学到的与没学到的》）。而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w:t>
      </w:r>
      <w:r>
        <w:rPr>
          <w:rStyle w:val="VerbatimChar"/>
        </w:rPr>
        <w:t xml:space="preserve">m</w:t>
      </w:r>
      <w:r>
        <w:t xml:space="preserve"> </w:t>
      </w:r>
      <w:r>
        <w:t xml:space="preserve">与偏置共线，交互项学不到独立贡献。写成一句"层3 未检出"会</w:t>
      </w:r>
      <w:r>
        <w:rPr>
          <w:bCs/>
          <w:b/>
        </w:rPr>
        <w:t xml:space="preserve">同时犯两种错</w:t>
      </w:r>
      <w:r>
        <w:t xml:space="preserve">：夸大（否定了轴②③）和漏报（掩盖了轴②③），这正是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），否则就是"用层2 撑层3"。而且底稿本身已经跨组借读数（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冲突裁决），这条不是形式主义。</w:t>
      </w:r>
    </w:p>
    <w:bookmarkEnd w:id="38"/>
    <w:bookmarkStart w:id="39" w:name="一句话回答-q5"/>
    <w:p>
      <w:pPr>
        <w:pStyle w:val="Heading3"/>
      </w:pPr>
      <w:r>
        <w:t xml:space="preserve">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&lt;0.15，无证据）；架构级效果未检出（不是"无效"），而唯一的效果读数（避坑行为轴 2/6 vs 4/6 vs 5/6）in-sample、每臂 n=6、负对照臂持平，只在【局部避坑行为】这一轴上成立。</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（自更正：argmax = nf=3、间距 0.100，不足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的读法要求：间距 &lt;0.15 不足以称偏好）</w:t>
            </w:r>
          </w:p>
        </w:tc>
      </w:tr>
      <w:tr>
        <w:tc>
          <w:tcPr/>
          <w:p>
            <w:pPr>
              <w:pStyle w:val="Compact"/>
              <w:jc w:val="center"/>
            </w:pPr>
            <w:r>
              <w:rPr>
                <w:bCs/>
                <w:b/>
              </w:rPr>
              <w:t xml:space="preserve">3</w:t>
            </w:r>
          </w:p>
        </w:tc>
        <w:tc>
          <w:tcPr/>
          <w:p>
            <w:pPr>
              <w:pStyle w:val="Compact"/>
              <w:jc w:val="left"/>
            </w:pP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格是人画的网格，引用时必须带」</w:t>
            </w:r>
          </w:p>
        </w:tc>
      </w:tr>
      <w:tr>
        <w:tc>
          <w:tcPr/>
          <w:p>
            <w:pPr>
              <w:pStyle w:val="Compact"/>
              <w:jc w:val="center"/>
            </w:pPr>
            <w:r>
              <w:rPr>
                <w:bCs/>
                <w:b/>
              </w:rPr>
              <w:t xml:space="preserve">7</w:t>
            </w:r>
          </w:p>
        </w:tc>
        <w:tc>
          <w:tcPr/>
          <w:p>
            <w:pPr>
              <w:pStyle w:val="Compact"/>
              <w:jc w:val="left"/>
            </w:pP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rPr>
                <w:bCs/>
                <w:b/>
              </w:rPr>
              <w:t xml:space="preserve">「交互项 m 是唯一通道」与 L7/L12（24/24 只出一种触发器，m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conflict，交互项与偏置共线，交互项学不到独立贡献」；台账加一行（24/24）</w:t>
            </w:r>
          </w:p>
        </w:tc>
      </w:tr>
      <w:tr>
        <w:tc>
          <w:tcPr/>
          <w:p>
            <w:pPr>
              <w:pStyle w:val="Compact"/>
              <w:jc w:val="center"/>
            </w:pPr>
            <w:r>
              <w:rPr>
                <w:bCs/>
                <w:b/>
              </w:rPr>
              <w:t xml:space="preserve">10</w:t>
            </w:r>
          </w:p>
        </w:tc>
        <w:tc>
          <w:tcPr/>
          <w:p>
            <w:pPr>
              <w:pStyle w:val="Compact"/>
              <w:jc w:val="left"/>
            </w:pP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的读数，必须进独立性声明 ⑥ 列）。</w:t>
      </w:r>
      <w:r>
        <w:t xml:space="preserve"> </w:t>
      </w:r>
      <w:r>
        <w:rPr>
          <w:bCs/>
          <w:b/>
        </w:rPr>
        <w:t xml:space="preserve">不是"退回 A 篇当一节"</w:t>
      </w:r>
      <w:r>
        <w:t xml:space="preserve"> </w:t>
      </w:r>
      <w:r>
        <w:t xml:space="preserve">—— 层2 = 层3 − 演化，同源消融臂恰恰要求层3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src-sha256:841f5e2c68c6a5d929eb027325913df4b803411a2f0fcd2564e5319158758820</cp:keywords>
  <dcterms:created xsi:type="dcterms:W3CDTF">2026-10-25T01:47:58Z</dcterms:created>
  <dcterms:modified xsi:type="dcterms:W3CDTF">2026-10-25T01:47:58Z</dcterms:modified>
</cp:coreProperties>
</file>

<file path=docProps/custom.xml><?xml version="1.0" encoding="utf-8"?>
<Properties xmlns="http://schemas.openxmlformats.org/officeDocument/2006/custom-properties" xmlns:vt="http://schemas.openxmlformats.org/officeDocument/2006/docPropsVTypes"/>
</file>