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搜索空间塌缩与过早闭合从问题描述到四路干预"/>
    <w:p>
      <w:pPr>
        <w:pStyle w:val="Heading1"/>
      </w:pPr>
      <w:r>
        <w:t xml:space="preserve">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0" w:name="摘要"/>
    <w:p>
      <w:pPr>
        <w:pStyle w:val="Heading2"/>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0"/>
    <w:bookmarkStart w:id="21" w:name="搜索空间塌缩与过早闭合问题描述与原因"/>
    <w:p>
      <w:pPr>
        <w:pStyle w:val="Heading2"/>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1"/>
    <w:bookmarkStart w:id="30" w:name="问题现象的描述"/>
    <w:p>
      <w:pPr>
        <w:pStyle w:val="Heading2"/>
      </w:pPr>
      <w:r>
        <w:t xml:space="preserve">1.1 问题现象的描述</w:t>
      </w:r>
    </w:p>
    <w:bookmarkStart w:id="22" w:name="现象想法变少不是答案变差"/>
    <w:p>
      <w:pPr>
        <w:pStyle w:val="Heading3"/>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2"/>
    <w:bookmarkStart w:id="23" w:name="闭合的可操作定义"/>
    <w:p>
      <w:pPr>
        <w:pStyle w:val="Heading3"/>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3"/>
    <w:bookmarkStart w:id="24" w:name="把闭合拆成两个可分别证伪的构念"/>
    <w:p>
      <w:pPr>
        <w:pStyle w:val="Heading3"/>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4"/>
    <w:bookmarkStart w:id="25" w:name="三个词必须分开"/>
    <w:p>
      <w:pPr>
        <w:pStyle w:val="Heading3"/>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5"/>
    <w:bookmarkStart w:id="26" w:name="测量学宽度指数-α-与噪声地板"/>
    <w:p>
      <w:pPr>
        <w:pStyle w:val="Heading3"/>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6"/>
    <w:bookmarkStart w:id="27" w:name="第一轮实测判决表"/>
    <w:p>
      <w:pPr>
        <w:pStyle w:val="Heading3"/>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7"/>
    <w:bookmarkStart w:id="28" w:name="塌缩的真正条件不是答案唯一是解法路径唯一"/>
    <w:p>
      <w:pPr>
        <w:pStyle w:val="Heading3"/>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8"/>
    <w:bookmarkStart w:id="29" w:name="三层排除与检出力声明"/>
    <w:p>
      <w:pPr>
        <w:pStyle w:val="Heading3"/>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29"/>
    <w:bookmarkEnd w:id="30"/>
    <w:bookmarkStart w:id="35" w:name="前人的研究"/>
    <w:p>
      <w:pPr>
        <w:pStyle w:val="Heading2"/>
      </w:pPr>
      <w:r>
        <w:t xml:space="preserve">1.2 前人的研究</w:t>
      </w:r>
    </w:p>
    <w:bookmarkStart w:id="31" w:name="内部机制侧似然族与熵族指标"/>
    <w:p>
      <w:pPr>
        <w:pStyle w:val="Heading3"/>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1"/>
    <w:bookmarkStart w:id="32" w:name="问题空间侧多样性坍缩与多样性质量张力"/>
    <w:p>
      <w:pPr>
        <w:pStyle w:val="Heading3"/>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2"/>
    <w:bookmarkStart w:id="33" w:name="我们与已有工作的边界"/>
    <w:p>
      <w:pPr>
        <w:pStyle w:val="Heading3"/>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3"/>
    <w:bookmarkStart w:id="34" w:name="前人工作留下的三处空白"/>
    <w:p>
      <w:pPr>
        <w:pStyle w:val="Heading3"/>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4"/>
    <w:bookmarkEnd w:id="35"/>
    <w:bookmarkStart w:id="43" w:name="其源于-transformer-的注意力机制机制假说与已定版判决式本批未检验"/>
    <w:p>
      <w:pPr>
        <w:pStyle w:val="Heading2"/>
      </w:pPr>
      <w:r>
        <w:t xml:space="preserve">1.3 其源于 transformer 的注意力机制（机制假说与已定版判决式，本批未检验）</w:t>
      </w:r>
    </w:p>
    <w:bookmarkStart w:id="36" w:name="论证形式机制假说-已定版判据"/>
    <w:p>
      <w:pPr>
        <w:pStyle w:val="Heading3"/>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6"/>
    <w:bookmarkStart w:id="37" w:name="四条机制假说"/>
    <w:p>
      <w:pPr>
        <w:pStyle w:val="Heading3"/>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7"/>
    <w:bookmarkStart w:id="38" w:name="三层分离协议"/>
    <w:p>
      <w:pPr>
        <w:pStyle w:val="Heading3"/>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8"/>
    <w:bookmarkStart w:id="39" w:name="归因路由"/>
    <w:p>
      <w:pPr>
        <w:pStyle w:val="Heading3"/>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39"/>
    <w:bookmarkStart w:id="40" w:name="仪器边界为什么本批测不到注意力层"/>
    <w:p>
      <w:pPr>
        <w:pStyle w:val="Heading3"/>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0"/>
    <w:bookmarkStart w:id="41" w:name="本章交给第-2-至第-5-章的靶点"/>
    <w:p>
      <w:pPr>
        <w:pStyle w:val="Heading3"/>
      </w:pPr>
      <w:r>
        <w:t xml:space="preserve">1.3.6 本章交给第 2 至第 5 章的靶点</w:t>
      </w:r>
    </w:p>
    <w:p>
      <w:pPr>
        <w:pStyle w:val="FirstParagraph"/>
      </w:pPr>
      <w:r>
        <w:t xml:space="preserve">本章的读数给后面四章划出了明确的靶子：</w:t>
      </w:r>
    </w:p>
    <w:p>
      <w:pPr>
        <w:numPr>
          <w:ilvl w:val="0"/>
          <w:numId w:val="1001"/>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1"/>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1"/>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1"/>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1"/>
    <w:bookmarkStart w:id="42" w:name="本章待取证清单"/>
    <w:p>
      <w:pPr>
        <w:pStyle w:val="Heading3"/>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2"/>
    <w:bookmarkEnd w:id="43"/>
    <w:bookmarkStart w:id="74" w:name="尝试运用设计的手段优化此问题"/>
    <w:p>
      <w:pPr>
        <w:pStyle w:val="Heading2"/>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49" w:name="前人的研究-1"/>
    <w:p>
      <w:pPr>
        <w:pStyle w:val="Heading3"/>
      </w:pPr>
      <w:r>
        <w:t xml:space="preserve">2.1 前人的研究</w:t>
      </w:r>
    </w:p>
    <w:bookmarkStart w:id="44" w:name="Xbe88efc814c46ace713df28243ce7a17e6d4774"/>
    <w:p>
      <w:pPr>
        <w:pStyle w:val="Heading4"/>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4"/>
    <w:bookmarkStart w:id="45" w:name="多样性度量与质量-多样性权衡"/>
    <w:p>
      <w:pPr>
        <w:pStyle w:val="Heading4"/>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5"/>
    <w:bookmarkStart w:id="46" w:name="多-agent-协作与互搏"/>
    <w:p>
      <w:pPr>
        <w:pStyle w:val="Heading4"/>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6"/>
    <w:bookmarkStart w:id="47" w:name="前人留下的三个空白"/>
    <w:p>
      <w:pPr>
        <w:pStyle w:val="Heading4"/>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7"/>
    <w:bookmarkStart w:id="48" w:name="前人工作与本章的关系一览"/>
    <w:p>
      <w:pPr>
        <w:pStyle w:val="Heading4"/>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8"/>
    <w:bookmarkEnd w:id="49"/>
    <w:bookmarkStart w:id="54" w:name="多-agent-合作拓展攻击当前搜索空间"/>
    <w:p>
      <w:pPr>
        <w:pStyle w:val="Heading3"/>
      </w:pPr>
      <w:r>
        <w:t xml:space="preserve">2.2 多 Agent 合作拓展/攻击当前搜索空间</w:t>
      </w:r>
    </w:p>
    <w:bookmarkStart w:id="50" w:name="两种结构上不同的形态"/>
    <w:p>
      <w:pPr>
        <w:pStyle w:val="Heading4"/>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0"/>
    <w:bookmarkStart w:id="51" w:name="身份轴上的两个旋钮"/>
    <w:p>
      <w:pPr>
        <w:pStyle w:val="Heading4"/>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1"/>
    <w:bookmarkStart w:id="52" w:name="交互结构级的外部读数与拓扑级限定"/>
    <w:p>
      <w:pPr>
        <w:pStyle w:val="Heading4"/>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2"/>
    <w:bookmarkStart w:id="53" w:name="本节的缺口"/>
    <w:p>
      <w:pPr>
        <w:pStyle w:val="Heading4"/>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3"/>
    <w:bookmarkEnd w:id="54"/>
    <w:bookmarkStart w:id="58" w:name="模拟-adhd-机制联想法分散注意力法"/>
    <w:p>
      <w:pPr>
        <w:pStyle w:val="Heading3"/>
      </w:pPr>
      <w:r>
        <w:t xml:space="preserve">2.3 模拟 ADHD 机制（联想法/分散注意力法）</w:t>
      </w:r>
    </w:p>
    <w:bookmarkStart w:id="55" w:name="这套机制是什么"/>
    <w:p>
      <w:pPr>
        <w:pStyle w:val="Heading4"/>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5"/>
    <w:bookmarkStart w:id="56" w:name="读数与它要求的两条口径"/>
    <w:p>
      <w:pPr>
        <w:pStyle w:val="Heading4"/>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6"/>
    <w:bookmarkStart w:id="57" w:name="外部基线那一格为什么还空着"/>
    <w:p>
      <w:pPr>
        <w:pStyle w:val="Heading4"/>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7"/>
    <w:bookmarkEnd w:id="58"/>
    <w:bookmarkStart w:id="62" w:name="思维链思维树思维图"/>
    <w:p>
      <w:pPr>
        <w:pStyle w:val="Heading3"/>
      </w:pPr>
      <w:r>
        <w:t xml:space="preserve">2.4 思维链、思维树、思维图</w:t>
      </w:r>
    </w:p>
    <w:bookmarkStart w:id="59" w:name="接上-tot-原版臂之后看到的东西"/>
    <w:p>
      <w:pPr>
        <w:pStyle w:val="Heading4"/>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59"/>
    <w:bookmarkStart w:id="60" w:name="加支数与三道门"/>
    <w:p>
      <w:pPr>
        <w:pStyle w:val="Heading4"/>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0"/>
    <w:bookmarkStart w:id="61" w:name="杠杆公式与它的限定"/>
    <w:p>
      <w:pPr>
        <w:pStyle w:val="Heading4"/>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1"/>
    <w:bookmarkEnd w:id="62"/>
    <w:bookmarkStart w:id="68" w:name="融合法"/>
    <w:p>
      <w:pPr>
        <w:pStyle w:val="Heading3"/>
      </w:pPr>
      <w:r>
        <w:t xml:space="preserve">2.5 融合法</w:t>
      </w:r>
    </w:p>
    <w:bookmarkStart w:id="63" w:name="末步四臂的对照"/>
    <w:p>
      <w:pPr>
        <w:pStyle w:val="Heading4"/>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3"/>
    <w:bookmarkStart w:id="64" w:name="定长对照与跨批次验证"/>
    <w:p>
      <w:pPr>
        <w:pStyle w:val="Heading4"/>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4"/>
    <w:bookmarkStart w:id="65" w:name="这条结论依赖选得准吗"/>
    <w:p>
      <w:pPr>
        <w:pStyle w:val="Heading4"/>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5"/>
    <w:bookmarkStart w:id="66" w:name="错误率那一轴与两套口径"/>
    <w:p>
      <w:pPr>
        <w:pStyle w:val="Heading4"/>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6"/>
    <w:bookmarkStart w:id="67" w:name="第三条路生成之后按证据筛选"/>
    <w:p>
      <w:pPr>
        <w:pStyle w:val="Heading4"/>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7"/>
    <w:bookmarkEnd w:id="68"/>
    <w:bookmarkStart w:id="73" w:name="总体成效与局限性"/>
    <w:p>
      <w:pPr>
        <w:pStyle w:val="Heading3"/>
      </w:pPr>
      <w:r>
        <w:t xml:space="preserve">2.6 总体成效与局限性</w:t>
      </w:r>
    </w:p>
    <w:bookmarkStart w:id="69" w:name="双边净增益的判决"/>
    <w:p>
      <w:pPr>
        <w:pStyle w:val="Heading4"/>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69"/>
    <w:bookmarkStart w:id="70" w:name="设计层的五条与反面清单"/>
    <w:p>
      <w:pPr>
        <w:pStyle w:val="Heading4"/>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0"/>
    <w:bookmarkStart w:id="71" w:name="读数层的窄表述与适用范围"/>
    <w:p>
      <w:pPr>
        <w:pStyle w:val="Heading4"/>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1"/>
    <w:bookmarkStart w:id="72" w:name="待取证任务与优先级"/>
    <w:p>
      <w:pPr>
        <w:pStyle w:val="Heading4"/>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2"/>
    <w:bookmarkEnd w:id="73"/>
    <w:bookmarkEnd w:id="74"/>
    <w:bookmarkStart w:id="79" w:name="尝试运用自迭代学习的手段优化此问题"/>
    <w:p>
      <w:pPr>
        <w:pStyle w:val="Heading2"/>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5" w:name="目标函数的定义维度净增益"/>
    <w:p>
      <w:pPr>
        <w:pStyle w:val="Heading3"/>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5"/>
    <w:bookmarkStart w:id="76" w:name="学习方法的设计"/>
    <w:p>
      <w:pPr>
        <w:pStyle w:val="Heading3"/>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6"/>
    <w:bookmarkStart w:id="77" w:name="自动搜索组合和优化-agent-架构"/>
    <w:p>
      <w:pPr>
        <w:pStyle w:val="Heading3"/>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7"/>
    <w:bookmarkStart w:id="78" w:name="总体成效与局限性-1"/>
    <w:p>
      <w:pPr>
        <w:pStyle w:val="Heading3"/>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8"/>
    <w:bookmarkEnd w:id="79"/>
    <w:bookmarkStart w:id="84" w:name="构建状态机增强-agent-输出的目标导向"/>
    <w:p>
      <w:pPr>
        <w:pStyle w:val="Heading2"/>
      </w:pPr>
      <w:r>
        <w:t xml:space="preserve">4 构建状态机增强 Agent 输出的目标导向</w:t>
      </w:r>
    </w:p>
    <w:bookmarkStart w:id="80" w:name="问题描述llm-独自直接生成的内容缺乏内驱力观点情感类目标导向"/>
    <w:p>
      <w:pPr>
        <w:pStyle w:val="Heading3"/>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0"/>
    <w:bookmarkStart w:id="81" w:name="尝试构建状态机定义-agent-的情绪状态"/>
    <w:p>
      <w:pPr>
        <w:pStyle w:val="Heading3"/>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1"/>
    <w:bookmarkStart w:id="82" w:name="具体操作"/>
    <w:p>
      <w:pPr>
        <w:pStyle w:val="Heading3"/>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2"/>
    <w:bookmarkStart w:id="83" w:name="成果与局限"/>
    <w:p>
      <w:pPr>
        <w:pStyle w:val="Heading3"/>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3"/>
    <w:bookmarkEnd w:id="84"/>
    <w:bookmarkStart w:id="96" w:name="融合第-234-组的成果构建-agent"/>
    <w:p>
      <w:pPr>
        <w:pStyle w:val="Heading2"/>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5" w:name="每组的成就与问题"/>
    <w:p>
      <w:pPr>
        <w:pStyle w:val="Heading3"/>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5"/>
    <w:bookmarkStart w:id="86" w:name="构建的方法"/>
    <w:p>
      <w:pPr>
        <w:pStyle w:val="Heading3"/>
      </w:pPr>
      <w:r>
        <w:t xml:space="preserve">5.2 构建的方法</w:t>
      </w:r>
    </w:p>
    <w:bookmarkEnd w:id="86"/>
    <w:bookmarkStart w:id="87" w:name="共同目标函数"/>
    <w:p>
      <w:pPr>
        <w:pStyle w:val="Heading3"/>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7"/>
    <w:bookmarkStart w:id="88" w:name="四层的分工与接口"/>
    <w:p>
      <w:pPr>
        <w:pStyle w:val="Heading3"/>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8"/>
    <w:bookmarkStart w:id="89" w:name="一个可实施的融合架构"/>
    <w:p>
      <w:pPr>
        <w:pStyle w:val="Heading3"/>
      </w:pPr>
      <w:r>
        <w:t xml:space="preserve">5.2.3 一个可实施的融合架构</w:t>
      </w:r>
    </w:p>
    <w:p>
      <w:pPr>
        <w:pStyle w:val="FirstParagraph"/>
      </w:pPr>
      <w:r>
        <w:t xml:space="preserve">把上面四层排成一次运行的顺序：</w:t>
      </w:r>
    </w:p>
    <w:p>
      <w:pPr>
        <w:numPr>
          <w:ilvl w:val="0"/>
          <w:numId w:val="1002"/>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2"/>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2"/>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2"/>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89"/>
    <w:bookmarkStart w:id="90" w:name="证据等级的接口"/>
    <w:p>
      <w:pPr>
        <w:pStyle w:val="Heading3"/>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0"/>
    <w:bookmarkStart w:id="91" w:name="效果增益与局限性"/>
    <w:p>
      <w:pPr>
        <w:pStyle w:val="Heading3"/>
      </w:pPr>
      <w:r>
        <w:t xml:space="preserve">5.3 效果增益与局限性</w:t>
      </w:r>
    </w:p>
    <w:bookmarkEnd w:id="91"/>
    <w:bookmarkStart w:id="92" w:name="增益四条可核"/>
    <w:p>
      <w:pPr>
        <w:pStyle w:val="Heading3"/>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2"/>
    <w:bookmarkStart w:id="93" w:name="局限四条必须写"/>
    <w:p>
      <w:pPr>
        <w:pStyle w:val="Heading3"/>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3"/>
    <w:bookmarkStart w:id="94" w:name="合并跑批的方案与前置条件"/>
    <w:p>
      <w:pPr>
        <w:pStyle w:val="Heading3"/>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4"/>
    <w:bookmarkStart w:id="95" w:name="总结完全解决该问题任重而道远"/>
    <w:p>
      <w:pPr>
        <w:pStyle w:val="Heading3"/>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5"/>
    <w:bookmarkEnd w:id="96"/>
    <w:bookmarkStart w:id="9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7"/>
    <w:bookmarkStart w:id="9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8"/>
    <w:bookmarkStart w:id="9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src-sha256:043992f7dabba36e9efa6b97026d2013584ae1af69a726281faa95c16f932064</cp:keywords>
  <dcterms:created xsi:type="dcterms:W3CDTF">2026-10-25T01:57:07Z</dcterms:created>
  <dcterms:modified xsi:type="dcterms:W3CDTF">2026-10-25T01:57:07Z</dcterms:modified>
</cp:coreProperties>
</file>

<file path=docProps/custom.xml><?xml version="1.0" encoding="utf-8"?>
<Properties xmlns="http://schemas.openxmlformats.org/officeDocument/2006/custom-properties" xmlns:vt="http://schemas.openxmlformats.org/officeDocument/2006/docPropsVTypes"/>
</file>