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§4）｜★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｜★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（O1–O3）⇒ ★</w:t>
      </w:r>
      <w:r>
        <w:t xml:space="preserve"> </w:t>
      </w:r>
      <w:r>
        <w:rPr>
          <w:bCs/>
          <w:b/>
        </w:rPr>
        <w:t xml:space="preserve">owner 已逐条修复并复检通过</w:t>
      </w:r>
      <w:r>
        <w:t xml:space="preserve">；★ 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置对照"/>
    <w:p>
      <w:pPr>
        <w:pStyle w:val="Heading2"/>
      </w:pPr>
      <w:r>
        <w:t xml:space="preserve">1 · 终审判定与 owner 处置对照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 ⇒ 不提供方向；质量轴给出方向 ⇒ 两轴互不矛盾，但不构成同向证据</w:t>
            </w:r>
            <w:r>
              <w:t xml:space="preserve">」；摘要 / 判决表 / 读法纪律三处同步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 ⇒ 集中在最强对比上，不是六条全等」；§7.6 括号同步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三处加同一句限定；★ 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</w:t>
            </w:r>
            <w:r>
              <w:t xml:space="preserve">、另加「⚠️ 未按 4 支口径重算」（G2：只加不减）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（删了就把"禁用示例"也删了）⇒ 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逐字引用必须保真</w:t>
            </w:r>
            <w:r>
              <w:t xml:space="preserve"> </w:t>
            </w:r>
            <w:r>
              <w:t xml:space="preserve">⇒ 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「★ 底稿逐字原文；D 篇摘要⑤ 已按外部审稿改写 ⇒ 本处不作为现行主张」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（逃逸悖论）。★</w:t>
            </w:r>
            <w:r>
              <w:t xml:space="preserve"> 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 </w:t>
            </w:r>
            <w:r>
              <w:t xml:space="preserve">⇒ 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交差审计口径；本轮四篇新增标记后尚未重算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新增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「唯一挡住这六个错误的…」⇒ 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 ⇒ ★</w:t>
            </w:r>
            <w:r>
              <w:t xml:space="preserve"> 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 ✅</w:t>
            </w:r>
            <w:r>
              <w:t xml:space="preserve"> </w:t>
            </w:r>
            <w:r>
              <w:t xml:space="preserve">⇒ 「84/84」正确；「42 个 / 43/43」既陈旧又自相矛盾 ⇒</w:t>
            </w:r>
            <w:r>
              <w:t xml:space="preserve"> 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 </w:t>
            </w:r>
            <w:r>
              <w:t xml:space="preserve">⇒ 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负向测试）⇒ 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置"/>
    <w:p>
      <w:pPr>
        <w:pStyle w:val="Heading2"/>
      </w:pPr>
      <w:r>
        <w:t xml:space="preserve">2 · 集成交付方的 5 项待裁决事项 → 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 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「撤回学习实验报告」。★</w:t>
            </w:r>
            <w:r>
              <w:t xml:space="preserve"> </w:t>
            </w:r>
            <w:r>
              <w:rPr>
                <w:bCs/>
                <w:b/>
              </w:rPr>
              <w:t xml:space="preserve">原稿与 drive 交付包里都是坏的 ⇒ 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 ⇒ 结果是新数字，G1 不允许本轮直接填）⇒</w:t>
            </w:r>
            <w:r>
              <w:t xml:space="preserve"> 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（见上表）⇒ 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 ⇒ 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（表格不能待在引用块里）⇒ md/docx 表数一致；★</w:t>
            </w:r>
            <w:r>
              <w:t xml:space="preserve"> 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…」⇒ pandoc 渲染出带反斜杠的「事项竖线」 ⇒</w:t>
            </w:r>
            <w:r>
              <w:t xml:space="preserve"> 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 </w:t>
            </w:r>
            <w:r>
              <w:t xml:space="preserve">⇒ 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篇附录那处已在本轮补修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仍然未做的不是漏改是范围决定或做不到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</w:t>
      </w:r>
    </w:p>
    <w:p>
      <w:pPr>
        <w:pStyle w:val="FirstParagraph"/>
      </w:pPr>
      <w:r>
        <w:t xml:space="preserve">终审 §3 列了 6 条「审稿人要的动作没做」，owner 裁决不变：</w:t>
      </w:r>
      <w:r>
        <w:rPr>
          <w:bCs/>
          <w:b/>
        </w:rPr>
        <w:t xml:space="preserve">全部维持「显式登记为未来工作」，本轮不跑新实验</w:t>
      </w:r>
      <w:r>
        <w:t xml:space="preserve">（owner D3）。</w:t>
      </w:r>
      <w:r>
        <w:t xml:space="preserve"> </w:t>
      </w:r>
      <w:r>
        <w:t xml:space="preserve">⇒ ★ 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已被本轮写进 A 篇 §9</w:t>
      </w:r>
      <w:r>
        <w:t xml:space="preserve">，是下一轮的第一个动作。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src-sha256:9ffb00df14619a6718561dd07f282dd04270a2583618ca8e8362822e282c2354</cp:keywords>
  <dcterms:created xsi:type="dcterms:W3CDTF">2026-10-25T00:58:40Z</dcterms:created>
  <dcterms:modified xsi:type="dcterms:W3CDTF">2026-10-25T00:58:40Z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