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2026-10-24 晚 · 定位更正（只增不改）</w:t>
      </w:r>
      <w:r>
        <w:t xml:space="preserve">：本页的「四篇」是按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切的（L1 层1 ／ A 层2 ／ D 层4 ／</w:t>
      </w:r>
      <w:r>
        <w:t xml:space="preserve"> </w:t>
      </w:r>
      <w:r>
        <w:rPr>
          <w:bCs/>
          <w:b/>
        </w:rPr>
        <w:t xml:space="preserve">C 横跨测量规程</w:t>
      </w:r>
      <w:r>
        <w:t xml:space="preserve">，B 篇暂缓）。</w:t>
      </w:r>
      <w:r>
        <w:t xml:space="preserve"> </w:t>
      </w:r>
      <w:r>
        <w:t xml:space="preserve">⇒ ★ 按</w:t>
      </w:r>
      <w:r>
        <w:rPr>
          <w:bCs/>
          <w:b/>
        </w:rPr>
        <w:t xml:space="preserve">四个方向</w:t>
      </w:r>
      <w:r>
        <w:t xml:space="preserve">编号时，</w:t>
      </w:r>
      <w:r>
        <w:rPr>
          <w:bCs/>
          <w:b/>
        </w:rPr>
        <w:t xml:space="preserve">方向③（用训练/自迭代的手段优化 = 层3）尚无独立成篇</w:t>
      </w:r>
      <w:r>
        <w:t xml:space="preserve">（载体是三组成稿《搜索空间塌缩与过早闭合…》的 §5，93 行；未进交差包 ⇒ 未经外部审稿、未改）；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方向①（层1 问题描述与原因）对应的正文即本包的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；★ 三组成稿新版（zip 内 1,336 行版）§2 已成文，且明写「</w:t>
      </w:r>
      <w:r>
        <w:rPr>
          <w:bCs/>
          <w:b/>
        </w:rPr>
        <w:t xml:space="preserve">层 1 已交付、待并入本稿</w:t>
      </w:r>
      <w:r>
        <w:t xml:space="preserve">」⇒</w:t>
      </w:r>
      <w:r>
        <w:t xml:space="preserve"> </w:t>
      </w:r>
      <w:r>
        <w:rPr>
          <w:bCs/>
          <w:b/>
        </w:rPr>
        <w:t xml:space="preserve">层1 做了、但还没并进那篇总稿</w:t>
      </w:r>
      <w:r>
        <w:t xml:space="preserve">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篇是横跨规程，不占方向名额</w:t>
      </w:r>
      <w:r>
        <w:t xml:space="preserve">；★</w:t>
      </w:r>
      <w:r>
        <w:t xml:space="preserve"> </w:t>
      </w:r>
      <w:r>
        <w:rPr>
          <w:bCs/>
          <w:b/>
        </w:rPr>
        <w:t xml:space="preserve">方向①的负责组 = 整体组（已定口径，见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§5）</w:t>
      </w:r>
      <w:r>
        <w:t xml:space="preserve">。</w:t>
      </w:r>
      <w:r>
        <w:t xml:space="preserve"> </w:t>
      </w:r>
      <w:r>
        <w:t xml:space="preserve">⇒ ★ 完整对照见</w:t>
      </w:r>
      <w:r>
        <w:t xml:space="preserve"> </w:t>
      </w:r>
      <w:r>
        <w:rPr>
          <w:rStyle w:val="VerbatimChar"/>
        </w:rPr>
        <w:t xml:space="preserve">papers/论文簇_四篇定位与层映射_2026-10-24.md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正文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；中文显示名《让系统自己改自己：学到了什么、没学到什么、什么还判不了》）⇒ ★</w:t>
      </w:r>
      <w:r>
        <w:t xml:space="preserve"> </w:t>
      </w:r>
      <w:r>
        <w:rPr>
          <w:bCs/>
          <w:b/>
        </w:rPr>
        <w:t xml:space="preserve">本页的「四篇」现为「原四篇 ＋ 方向③」＝ 五篇正文</w:t>
      </w:r>
      <w:r>
        <w:t xml:space="preserve">（★</w:t>
      </w:r>
      <w:r>
        <w:t xml:space="preserve"> </w:t>
      </w:r>
      <w:r>
        <w:rPr>
          <w:bCs/>
          <w:b/>
        </w:rPr>
        <w:t xml:space="preserve">文件名与原「四篇」口径一律保留不动</w:t>
      </w:r>
      <w:r>
        <w:t xml:space="preserve">，为可追溯性：外部审稿意见审的就是那四篇）⇒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 的 L3 卡为准</w:t>
      </w:r>
      <w:r>
        <w:t xml:space="preserve">。</w:t>
      </w:r>
      <w:r>
        <w:t xml:space="preserve"> </w:t>
      </w:r>
      <w:r>
        <w:t xml:space="preserve">⇒ ★ 方向③ 的判决（</w:t>
      </w:r>
      <w:r>
        <w:rPr>
          <w:bCs/>
          <w:b/>
        </w:rPr>
        <w:t xml:space="preserve">按四轴分写</w:t>
      </w:r>
      <w:r>
        <w:t xml:space="preserve">，逐条回源见</w:t>
      </w:r>
      <w:r>
        <w:t xml:space="preserve"> </w:t>
      </w:r>
      <w:r>
        <w:rPr>
          <w:rStyle w:val="VerbatimChar"/>
        </w:rPr>
        <w:t xml:space="preserve">06_L3</w:t>
      </w:r>
      <w:r>
        <w:t xml:space="preserve"> </w:t>
      </w:r>
      <w:r>
        <w:t xml:space="preserve">§10/§11）：★</w:t>
      </w:r>
      <w:r>
        <w:t xml:space="preserve"> 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（两批方向相反；判官重复波动中位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 ≤1 的效应原理上看不见）｜★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 </w:t>
      </w:r>
      <w:r>
        <w:t xml:space="preserve">⇒ 差异来自策略而非整体漂移；★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</w:t>
      </w:r>
      <w:r>
        <w:t xml:space="preserve">）｜★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两版 argmax 同档、间距</w:t>
      </w:r>
      <w:r>
        <w:t xml:space="preserve"> </w:t>
      </w:r>
      <w:r>
        <w:rPr>
          <w:bCs/>
          <w:b/>
        </w:rPr>
        <w:t xml:space="preserve">0.400／0.583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只能算机制存在性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两版 argmax 不同档、间距 0.100／0.083 ⇒ 无证据</w:t>
      </w:r>
      <w:r>
        <w:t xml:space="preserve">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两版完全并列）｜★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（失败分类器</w:t>
      </w:r>
      <w:r>
        <w:t xml:space="preserve"> </w:t>
      </w:r>
      <w:r>
        <w:rPr>
          <w:bCs/>
          <w:b/>
        </w:rPr>
        <w:t xml:space="preserve">24/24</w:t>
      </w:r>
      <w:r>
        <w:t xml:space="preserve"> </w:t>
      </w:r>
      <w:r>
        <w:t xml:space="preserve">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与因子偏置共线）⇒ ⇒ ★</w:t>
      </w:r>
      <w:r>
        <w:t xml:space="preserve"> </w:t>
      </w:r>
      <w:r>
        <w:rPr>
          <w:bCs/>
          <w:b/>
        </w:rPr>
        <w:t xml:space="preserve">总体：机制成立、架构级效果不可分辨、泛化证据不存在</w:t>
      </w:r>
      <w:r>
        <w:t xml:space="preserve">（留出批未完成 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）。</w:t>
      </w:r>
      <w:r>
        <w:t xml:space="preserve"> </w:t>
      </w:r>
      <w:r>
        <w:t xml:space="preserve">⇒ ★ 方向③</w:t>
      </w:r>
      <w:r>
        <w:t xml:space="preserve"> </w:t>
      </w:r>
      <w:r>
        <w:rPr>
          <w:bCs/>
          <w:b/>
        </w:rPr>
        <w:t xml:space="preserve">从未被外部审稿审过</w:t>
      </w:r>
      <w:r>
        <w:t xml:space="preserve">（审稿意见全文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「本篇尚未经外部审稿」这一事实必须对答辩方说清</w:t>
      </w:r>
      <w:r>
        <w:t xml:space="preserve">；★ 它也</w:t>
      </w:r>
      <w:r>
        <w:rPr>
          <w:bCs/>
          <w:b/>
        </w:rPr>
        <w:t xml:space="preserve">不在</w:t>
      </w:r>
      <w:r>
        <w:t xml:space="preserve">外部审稿意见的改稿范围内 ⇒ ★ 它的独立终审是</w:t>
      </w:r>
      <w:r>
        <w:rPr>
          <w:bCs/>
          <w:b/>
        </w:rPr>
        <w:t xml:space="preserve">本轮另拉的独立审稿会话</w:t>
      </w:r>
      <w:r>
        <w:t xml:space="preserve">（见 §2 的 L3 卡）。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十三个失效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每篇详细卡今天更新"/>
    <w:p>
      <w:pPr>
        <w:pStyle w:val="Heading2"/>
      </w:pPr>
      <w:r>
        <w:t xml:space="preserve">2 · 每篇详细卡（今天更新）</w:t>
      </w:r>
    </w:p>
    <w:bookmarkStart w:id="22" w:name="X253d615cdacc7a5283984a1db79177cb9f94ab2"/>
    <w:p>
      <w:pPr>
        <w:pStyle w:val="Heading3"/>
      </w:pPr>
      <w:r>
        <w:t xml:space="preserve">C · Thirteen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外部只读审计的定位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提供了一种重要的独立核验机制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 </w:t>
            </w:r>
            <w:r>
              <w:t xml:space="preserve">—— 规程、自动化测试、否证条件预注册、独立复现与数据审计与它</w:t>
            </w:r>
            <w:r>
              <w:rPr>
                <w:bCs/>
                <w:b/>
              </w:rPr>
              <w:t xml:space="preserve">互补</w:t>
            </w:r>
            <w:r>
              <w:t xml:space="preserve">，且</w:t>
            </w:r>
            <w:r>
              <w:rPr>
                <w:bCs/>
                <w:b/>
              </w:rPr>
              <w:t xml:space="preserve">本文尚未证明它优于、也不能替代它们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：十三个类别写成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。"在有限样本上选赢家"是过拟合的结构性根源 ⇒ 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（A 篇摘要第 3 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100%；★</w:t>
            </w:r>
            <w:r>
              <w:t xml:space="preserve"> </w:t>
            </w:r>
            <w:r>
              <w:rPr>
                <w:bCs/>
                <w:b/>
              </w:rPr>
              <w:t xml:space="preserve">这是同源小样本自检，不是独立数据上的检测能力证明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</w:t>
            </w:r>
            <w:r>
              <w:t xml:space="preserve">：★ 批 1 判决 =「不可分辨」（★ 结论空间层逐配对符号不一致、零分布 n=8 ⇒ 噪声带 ±8）⇒ ★</w:t>
            </w:r>
            <w:r>
              <w:t xml:space="preserve"> </w:t>
            </w:r>
            <w:r>
              <w:rPr>
                <w:bCs/>
                <w:b/>
              </w:rPr>
              <w:t xml:space="preserve">既不写"净收益为负"、也不写"净收益为正"</w:t>
            </w:r>
            <w:r>
              <w:t xml:space="preserve">；★ 批 2（法律域 944 条）原始产出仍待补 ⇒</w:t>
            </w:r>
            <w:r>
              <w:t xml:space="preserve"> </w:t>
            </w:r>
            <w:r>
              <w:rPr>
                <w:bCs/>
                <w:b/>
              </w:rPr>
              <w:t xml:space="preserve">仍不可作一般结论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上述读数只描述本批、本域、本口径的方向，不作一般结论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臂数字未按 4 支口径重算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★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。贡献在"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</w:t>
            </w:r>
            <w:r>
              <w:rPr>
                <w:bCs/>
                <w:b/>
              </w:rPr>
              <w:t xml:space="preserve"> </w:t>
            </w:r>
            <w:r>
              <w:t xml:space="preserve">选择未检出，9/9 打平 ⇒ 零区分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9639be4aedd8734d1a3c895396b2433dd7a6ed9"/>
    <w:p>
      <w:pPr>
        <w:pStyle w:val="Heading3"/>
      </w:pPr>
      <w:r>
        <w:t xml:space="preserve">L1 · Measuring Premature Convergence: Separating Decoding, Representation, and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需停止条件或预算—收益曲线）；给出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</w:t>
            </w:r>
            <w:r>
              <w:rPr>
                <w:bCs/>
                <w:b/>
              </w:rPr>
              <w:t xml:space="preserve">α(T)</w:t>
            </w:r>
            <w:r>
              <w:t xml:space="preserve"> </w:t>
            </w:r>
            <w:r>
              <w:t xml:space="preserve">全 &lt;0.6，</w:t>
            </w:r>
            <w:r>
              <w:rPr>
                <w:bCs/>
                <w:b/>
              </w:rPr>
              <w:t xml:space="preserve">跨温度轴</w:t>
            </w:r>
            <w:r>
              <w:t xml:space="preserve">；⚠️ 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 ⇒ 强度只写"方向一致"）｜架构层（Δα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 θ₀ = 1.33 个题内 rep σ）｜采样层部分（条数能拓开 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bookmarkEnd w:id="25"/>
    <w:bookmarkStart w:id="26" w:name="Xfa3d84872dc791cf1fa4e8255501c1c376a1b15"/>
    <w:p>
      <w:pPr>
        <w:pStyle w:val="Heading3"/>
      </w:pPr>
      <w:r>
        <w:t xml:space="preserve">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方向③（用训练/自迭代的手段优化 = 层3）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本轮新建、从未被外部审稿审过</w:t>
            </w:r>
            <w:r>
              <w:t xml:space="preserve">（审稿意见全文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演化：同一份代码、同一条测量管线、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</w:t>
            </w:r>
            <w:r>
              <w:t xml:space="preserve"> </w:t>
            </w:r>
            <w:r>
              <w:t xml:space="preserve">⇒ 比底稿声称的更干净）；★ 但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泛化证据不存在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n=6，负对照臂全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：仅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跨训练集稳健（间距 0.400／0.583）⇒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 </w:t>
            </w:r>
            <w:r>
              <w:t xml:space="preserve">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／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之前的旧值 ⇒ 本篇按实现侧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（u6+v2+t3+m36+arb3+nf4+mm3）⇒ 已登记进《读数口径变更记录》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那一维的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（底稿叫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不可达 ⇒ 实际是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、与极性无关）；★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rPr>
                <w:bCs/>
                <w:b/>
              </w:rPr>
              <w:t xml:space="preserve">在产生读数的批里从未被行使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；★ 三条事实已固化为</w:t>
            </w:r>
            <w:r>
              <w:rPr>
                <w:bCs/>
                <w:b/>
              </w:rPr>
              <w:t xml:space="preserve">零调用可复跑</w:t>
            </w: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（EXIT=0，6 条断言）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仪器与零调用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：全部读数沿用底稿既有产出；★ 留出集批次仍在跑批中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 </w:t>
            </w:r>
            <w:r>
              <w:t xml:space="preserve">⇒ 一切读数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《读数口径变更记录》</w:t>
            </w:r>
            <w:r>
              <w:t xml:space="preserve">（9 条，含 P2 判读强度「属收紧，不属放宽」）③</w:t>
            </w:r>
            <w:r>
              <w:t xml:space="preserve"> </w:t>
            </w:r>
            <w:r>
              <w:rPr>
                <w:bCs/>
                <w:b/>
              </w:rPr>
              <w:t xml:space="preserve">《数据来源与独立性声明》七列</w:t>
            </w:r>
            <w:r>
              <w:t xml:space="preserve">（⑥ 逐行自曝「本篇两条支撑事实是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」）④</w:t>
            </w:r>
            <w:r>
              <w:t xml:space="preserve"> </w:t>
            </w:r>
            <w:r>
              <w:rPr>
                <w:bCs/>
                <w:b/>
              </w:rPr>
              <w:t xml:space="preserve">待判命题只留 P2 与 P4</w:t>
            </w:r>
            <w:r>
              <w:t xml:space="preserve">（P1 属层2/A 篇、P3 属层1 篇且已判不可用）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口径规则（★ 2026-10-24 外部审稿后同步）</w:t>
      </w:r>
      <w:r>
        <w:t xml:space="preserve">：</w:t>
      </w:r>
      <w:r>
        <w:rPr>
          <w:bCs/>
          <w:b/>
        </w:rPr>
        <w:t xml:space="preserve">凡引用 dual 臂读数处，必须标出「未按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不能只在本节写一次</w:t>
      </w:r>
      <w:r>
        <w:t xml:space="preserve"> </w:t>
      </w:r>
      <w:r>
        <w:t xml:space="preserve">⇒ ★ 已落到：A 篇摘要 / A 篇 §5 R2–R4 的分母注 / A 篇 §5.9 口径限定 / A 篇附录 D.1 / L1 §6.3 / 合订本 §1.1（推论第 4 条）、§2.1（L1 卡质量轴读数）、§2.8①（A 篇卡口径限定） /</w:t>
      </w:r>
      <w:r>
        <w:t xml:space="preserve"> </w:t>
      </w:r>
      <w:r>
        <w:rPr>
          <w:bCs/>
          <w:b/>
        </w:rPr>
        <w:t xml:space="preserve">本总纲 §0 与 §2（A 篇卡）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且这一条已直接改写了两篇的对外结论口径</w:t>
      </w:r>
      <w:r>
        <w:t xml:space="preserve">（★ 这就是"合订本必须按单稿新措辞重建"的原因）：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 篇</w:t>
      </w:r>
      <w:r>
        <w:t xml:space="preserve">：原「架构层净收益为负」</w:t>
      </w:r>
      <w:r>
        <w:rPr>
          <w:bCs/>
          <w:b/>
        </w:rPr>
        <w:t xml:space="preserve">已降级</w:t>
      </w:r>
      <w:r>
        <w:t xml:space="preserve">为 —— 只测『新增』侧、【推导唯一】任务域、本批本口径 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L1 篇</w:t>
      </w:r>
      <w:r>
        <w:t xml:space="preserve">：原「Agent 层工作流干预无效」</w:t>
      </w:r>
      <w:r>
        <w:rPr>
          <w:bCs/>
          <w:b/>
        </w:rPr>
        <w:t xml:space="preserve">已改为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在本批测量下未检出与直调臂的差异</w:t>
      </w:r>
      <w:r>
        <w:t xml:space="preserve">（Δα 5/5 CI 含 0）⇒ ★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Start w:id="29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"未检出" ≠ "无效"</w:t>
      </w:r>
      <w:r>
        <w:t xml:space="preserve">（★ 2026-10-24 外部审稿后新增）：任何"某干预无效"的写法</w:t>
      </w:r>
      <w:r>
        <w:rPr>
          <w:bCs/>
          <w:b/>
        </w:rPr>
        <w:t xml:space="preserve">必须先给检出力地板与 MES 声明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唯一合法的表述是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"无效/等效/已证明"一律视为越界</w:t>
      </w:r>
      <w:r>
        <w:t xml:space="preserve">（与 §3 的型号池口径是同一条纪律的两面）。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"证据强度按对象逐个不同"</w:t>
      </w:r>
      <w:r>
        <w:t xml:space="preserve">（★ 2026-10-24 外部审稿后新增）：一篇里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⇒ 例 ①：L1 的「有效信息维度不增」在判决表第 1、2 行是</w:t>
      </w:r>
      <w:r>
        <w:rPr>
          <w:bCs/>
          <w:b/>
        </w:rPr>
        <w:t xml:space="preserve">条件性证据</w:t>
      </w:r>
      <w:r>
        <w:t xml:space="preserve">（该指标有已知循环风险且未做正负对照）、在第 3 行根本不出现；例 ②：C 篇的</w:t>
      </w:r>
      <w:r>
        <w:rPr>
          <w:bCs/>
          <w:b/>
        </w:rPr>
        <w:t xml:space="preserve">十三类分属三档证据等级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；例 ③：四篇的强度</w:t>
      </w:r>
      <w:r>
        <w:rPr>
          <w:bCs/>
          <w:b/>
        </w:rPr>
        <w:t xml:space="preserve">逐篇不同</w:t>
      </w:r>
      <w:r>
        <w:t xml:space="preserve">（A 有 944 断言全量重判、L1 与 D 均有平读数、C 无主实验）⇒ ⇒ ★</w:t>
      </w:r>
      <w:r>
        <w:t xml:space="preserve"> </w:t>
      </w:r>
      <w:r>
        <w:rPr>
          <w:bCs/>
          <w:b/>
        </w:rPr>
        <w:t xml:space="preserve">合订本与总纲的每张卡也必须逐条标强度，不许用一个"强"字概括整篇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0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84 个头条数字 → 源文件:行号</w:t>
            </w:r>
            <w:r>
              <w:t xml:space="preserve">（实测 84/84 定位命中；★ 核验口径 =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主表数据行逐行含 ✅）⇒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src-sha256:5cf583722de50a8155e50a7149c8fcd81f38d7d9b2ed05bd4159f135621c95a0</cp:keywords>
  <dcterms:created xsi:type="dcterms:W3CDTF">2026-10-24T19:00:32Z</dcterms:created>
  <dcterms:modified xsi:type="dcterms:W3CDTF">2026-10-24T19:00:32Z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