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要求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① 塌缩判据的定版公式 ｜ ① 本批已用 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ES-H4「熵低，维度低」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巨大，稿内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（无内部激活访问权，连"能不能测"都未定），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ES-H4（跨模型：熵低，维度低）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、尚不能判的部分（G1–G3），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（会被前人反驳），A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，答辩可说「预注册结构已定版（§4.5），检验细则待归档」，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没写，"试跑了"目前不可裁决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B，算违禁）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X26a12c0174dedc583b36c2191b2f625190c7c60"/>
    <w:p>
      <w:pPr>
        <w:pStyle w:val="Heading2"/>
      </w:pPr>
      <w:r>
        <w:t xml:space="preserve">5 · 交差说明（0 条）唯一的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（）；5 条缺形式（◐）；9 条根本还没判据（）。这正是本项目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。修正后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src-sha256:bf01e371be7fba7ce12b262dfd2fa2c62ee377c464f7ba2147f19097772be1bf</cp:keywords>
  <dcterms:created xsi:type="dcterms:W3CDTF">2026-10-25T11:01:48Z</dcterms:created>
  <dcterms:modified xsi:type="dcterms:W3CDTF">2026-10-25T11:01:48Z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