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这一轮负责的规格条目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X638390056d8eacfa22d5ba829eab5fc198e9c8e"/>
    <w:p>
      <w:pPr>
        <w:pStyle w:val="Heading2"/>
      </w:pPr>
      <w:r>
        <w:t xml:space="preserve">0 · 这一轮改稿的总框架（每条改动的"落点"）改稿规格 §0.1 写死的那句话，是这一轮全部动作的落点：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改稿的落点不是"承认我们错了"，而是"让正文执行论文自己已有的要求"。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的要求）：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论文自己已经写过的要求（出处）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统计要求（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自伤点，「有效信息维度」不能单独承重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1，不是增长律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要求"/>
    <w:p>
      <w:pPr>
        <w:pStyle w:val="Heading2"/>
      </w:pPr>
      <w:r>
        <w:t xml:space="preserve">1 · 逐条改动（规格编号 | 定位 | 改前 | 改后 | 验收判据 | 自查 | 执行的要求）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测了 / (ii) 过早停止探索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+16.1），这恰恰不构成"提前停止"的证据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边际增益为正，不构成"提前停止"的证据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行的"本文测的是它吗"栏能看出本文未测「过早停止探索」；** 标记保留（G2）**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项对照才能判定自身效度，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t xml:space="preserve">** 附带说明（超出字面规格，但为消解"新自我矛盾"所必需）</w:t>
      </w:r>
      <w:r>
        <w:rPr>
          <w:bCs/>
          <w:b/>
        </w:rPr>
        <w:t xml:space="preserve">：规格 L1-3 的定位只点了判决表</w:t>
      </w:r>
      <w:r>
        <w:t xml:space="preserve">第 1 行</w:t>
      </w:r>
      <w:r>
        <w:rPr>
          <w:bCs/>
          <w:b/>
        </w:rPr>
        <w:t xml:space="preserve">；但</w:t>
      </w:r>
      <w:r>
        <w:t xml:space="preserve">第 2 行</w:t>
      </w:r>
      <w:r>
        <w:rPr>
          <w:bCs/>
          <w:b/>
        </w:rPr>
        <w:t xml:space="preserve">的①也用同一条读数（0.457 vs 0.500）。若只降级第 1 行而第 2 行照旧说"强"，会制造</w:t>
      </w:r>
      <w:r>
        <w:t xml:space="preserve">新的自我矛盾</w:t>
      </w:r>
      <w:r>
        <w:rPr>
          <w:bCs/>
          <w:b/>
        </w:rPr>
        <w:t xml:space="preserve">（规格 §6.4 第 4 条"有没有新的自我矛盾"）。故对第 2 行</w:t>
      </w:r>
      <w:r>
        <w:t xml:space="preserve">只加限定、不删任何东西、不动支持度等级**。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（Vendi）标定的地板值，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，本篇所有"未检出"读数只支持到"本批检出力不足以排除中等以下的效应"这一层。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t xml:space="preserve">** 附：把"本表支持度列的读法"写成明文（</w:t>
      </w:r>
      <w:r>
        <w:rPr>
          <w:rStyle w:val="VerbatimChar"/>
        </w:rPr>
        <w:t xml:space="preserve">L1:322-326</w:t>
      </w:r>
      <w:r>
        <w:t xml:space="preserve">）** —— 三条要求：①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新增的两条要求（"未检出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自变量不同，数值不可比，数据并不互相矛盾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补跑批，该行排除强度须待归档后复核，该行强度由"方向强"改写为"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G6（两批原始记录未归档，如实写，不编造出处）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&lt;0.5，§5.1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｜证伪：人为把分支数翻倍后有效维度上升，归因须改写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篇共享实验、工具、历史数据与研究者判断，四篇互相引用不得当成四次独立复现；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，每条结论的强度上限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；表头六列 = 原始实验（及其日期）｜用了哪些既有数据｜哪些结果是重新计算的｜哪些真正用了新任务 / 新运行 / 新评价者｜哪些已独立复现｜与其他篇的共享部分（前五列与审稿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检查失败，改写后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篇自己的收窄结论冲突，统一为问法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的逐条判读会被读成越界，直接换成规范写法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篇这一轮正按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（否则正文有保留、局限表没有，新的不一致）。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表下新增"本表支持度列的读法（三条要求）"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新增的两条要求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空输出），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 逐条（定位/改前/改后/判据/自查/要求）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的具体估计方法、拟合点、误差估计方法、去重阈值敏感性"，</w:t>
            </w:r>
            <w:r>
              <w:rPr>
                <w:bCs/>
                <w:b/>
              </w:rPr>
              <w:t xml:space="preserve">这一轮按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1094/1536），§5.3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α"，这一轮在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要求"标明原始实验及其日期"，§4.4 该两行的"原始实验"栏</w:t>
            </w:r>
            <w:r>
              <w:rPr>
                <w:bCs/>
                <w:b/>
              </w:rPr>
              <w:t xml:space="preserve">如实写"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不在这一轮改稿范围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要求"最低限度的验证应包括…"，这一轮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只能说明未能分辨"，§5.1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要求区分"未完成"与"不可判定"，全文统一写"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不在这一轮分配范围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；这一轮已在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，交付物为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与本报告是这一轮产物；A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留下的，非这一轮）：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rPr>
          <w:bCs/>
          <w:b/>
        </w:rPr>
        <w:t xml:space="preserve">这一轮对仓库的写入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src-sha256:a1d8e44eaddbcd8f4db05827bd53bae21201ad78f736f118e0504b19ec97b40d</cp:keywords>
  <dcterms:created xsi:type="dcterms:W3CDTF">2026-10-25T02:46:47Z</dcterms:created>
  <dcterms:modified xsi:type="dcterms:W3CDTF">2026-10-25T02:46:47Z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