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回源对照表头条数字-源文件行号"/>
    <w:p>
      <w:pPr>
        <w:pStyle w:val="Heading1"/>
      </w:pPr>
      <w:r>
        <w:t xml:space="preserve">08 · 回源对照表（头条数字 → 源文件:行号）</w:t>
      </w:r>
    </w:p>
    <w:p>
      <w:pPr>
        <w:pStyle w:val="BlockText"/>
      </w:pPr>
      <w:r>
        <w:t xml:space="preserve">生成：2026-10-24 12:40（含第二组第八轮新交付：n 基线 json / 嵌套校准 json / ToT 臂）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本表是「可检索命中」定位</w:t>
      </w:r>
      <w:r>
        <w:t xml:space="preserve">：它证明</w:t>
      </w:r>
      <w:r>
        <w:rPr>
          <w:bCs/>
          <w:b/>
        </w:rPr>
        <w:t xml:space="preserve">这个数字在源文件里存在</w:t>
      </w:r>
      <w:r>
        <w:t xml:space="preserve">，不证明</w:t>
      </w:r>
      <w:r>
        <w:rPr>
          <w:bCs/>
          <w:b/>
        </w:rPr>
        <w:t xml:space="preserve">语义与本文用法一致</w:t>
      </w:r>
      <w:r>
        <w:t xml:space="preserve"> </w:t>
      </w:r>
      <w:r>
        <w:t xml:space="preserve">⇒ 语义核对仍需人读一行。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曾出现的 3 处「未命中」全是检索器格式问题</w:t>
      </w:r>
      <w:r>
        <w:t xml:space="preserve">：两个用</w:t>
      </w:r>
      <w:r>
        <w:t xml:space="preserve"> </w:t>
      </w:r>
      <w:r>
        <w:rPr>
          <w:bCs/>
          <w:b/>
        </w:rPr>
        <w:t xml:space="preserve">Unicode 减号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−</w:t>
      </w:r>
      <w:r>
        <w:t xml:space="preserve">（正文写法）而检索用 ASCII</w:t>
      </w:r>
      <w:r>
        <w:t xml:space="preserve"> </w:t>
      </w:r>
      <w:r>
        <w:rPr>
          <w:rStyle w:val="VerbatimChar"/>
        </w:rPr>
        <w:t xml:space="preserve">-</w:t>
      </w:r>
      <w:r>
        <w:t xml:space="preserve">；一个源文件写</w:t>
      </w:r>
      <w:r>
        <w:t xml:space="preserve"> </w:t>
      </w:r>
      <w:r>
        <w:rPr>
          <w:rStyle w:val="VerbatimChar"/>
          <w:bCs/>
          <w:b/>
        </w:rPr>
        <w:t xml:space="preserve">0 / 0 / 9</w:t>
      </w:r>
      <w:r>
        <w:t xml:space="preserve">（带空格）。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四篇的头条读数，没有任何一个被独立主体复核过</w:t>
      </w:r>
      <w:r>
        <w:t xml:space="preserve"> </w:t>
      </w:r>
      <w:r>
        <w:t xml:space="preserve">⇒ 本表证明的是「数字有出处」，</w:t>
      </w:r>
      <w:r>
        <w:rPr>
          <w:bCs/>
          <w:b/>
        </w:rPr>
        <w:t xml:space="preserve">不是</w:t>
      </w:r>
      <w:r>
        <w:t xml:space="preserve">「结论被验证过」。两件事不可混。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源文件:行号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源行摘录（竖线已替换为 ／）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断言去重 9→5.2 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实例内互相余弦 0.91–0.97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相关实体命中率 ／</w:t>
            </w:r>
            <w:r>
              <w:t xml:space="preserve"> </w:t>
            </w:r>
            <w:r>
              <w:rPr>
                <w:bCs/>
                <w:b/>
              </w:rPr>
              <w:t xml:space="preserve">11/12 (0.917)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12/12 (1.000)</w:t>
            </w:r>
            <w:r>
              <w:t xml:space="preserve"> </w:t>
            </w:r>
            <w:r>
              <w:t xml:space="preserve">／ 5/12 (0.417)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0.886 [0.739,1.045]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= 0.944 [0.772,1.117]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结构维度 index = 0.135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「闭合 = 分支同质化（而非分支数不足）」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强</w:t>
            </w:r>
            <w:r>
              <w:t xml:space="preserve"> </w:t>
            </w:r>
            <w:r>
              <w:t xml:space="preserve">／ ①已有（来自仓内报告）：分支数增加但有效维度不增，</w:t>
            </w:r>
            <w:r>
              <w:rPr>
                <w:bCs/>
                <w:b/>
              </w:rPr>
              <w:t xml:space="preserve">0.457 vs 0.500</w:t>
            </w:r>
            <w:r>
              <w:t xml:space="preserve">。</w:t>
            </w:r>
            <w:r>
              <w:t xml:space="preserve">②</w:t>
            </w:r>
            <w:r>
              <w:rPr>
                <w:bCs/>
                <w:b/>
              </w:rPr>
              <w:t xml:space="preserve">本次新增的独立轴</w:t>
            </w:r>
            <w:r>
              <w:t xml:space="preserve">：工作流臂与直调臂的宽度指数**配对后不可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PR@32 = 4.11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&lt;来源&gt;/L1_ATTRIBUTION_STATUS.md:28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采样能加"说法数"（α≈0.9）但加不了"有效维度"（S1: K=32 时 PR=4.11 vs 等距隔离参考 30.37 ⇒ structure_index=0.135）。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隔离参考 30.37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&lt;来源&gt;/L1_ATTRIBUTION_STATUS.md:28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</w:t>
            </w:r>
            <w:r>
              <w:t xml:space="preserve"> </w:t>
            </w:r>
            <w:r>
              <w:rPr>
                <w:bCs/>
                <w:b/>
              </w:rPr>
              <w:t xml:space="preserve">采样能加"说法数"（α≈0.9）但加不了"有效维度"（S1: K=32 时 PR=4.11 vs 等距隔离参考 30.37 ⇒ structure_index=0.135）。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0.457 vs 基线 0.500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2.65 &gt; select 2.10 &gt; fuse 1.36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矛盾率 0.4%（分母 285）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矛盾率 4.2%（分母 284）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巡练冠军 2 胜 11 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 +0.166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关键结果</w:t>
            </w:r>
            <w:r>
              <w:t xml:space="preserve"> </w:t>
            </w:r>
            <w:r>
              <w:t xml:space="preserve">／ ① 巡练冠军在 13 道未见题</w:t>
            </w:r>
            <w:r>
              <w:t xml:space="preserve"> </w:t>
            </w:r>
            <w:r>
              <w:rPr>
                <w:bCs/>
                <w:b/>
              </w:rPr>
              <w:t xml:space="preserve">2 胜 11 负</w:t>
            </w:r>
            <w:r>
              <w:t xml:space="preserve">（训练 +53% → 留出 −45%）② 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，训练第 1 名 → 留出第 15 名 ③ 全量 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后悔量 −3.00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&lt;来源&gt;/Agent创造力项目概览.md:54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悖论量化：Spearman(巡练分, 留出分) =</w:t>
            </w:r>
            <w:r>
              <w:t xml:space="preserve"> </w:t>
            </w:r>
            <w:r>
              <w:rPr>
                <w:bCs/>
                <w:b/>
              </w:rPr>
              <w:t xml:space="preserve">+0.166</w:t>
            </w:r>
            <w:r>
              <w:t xml:space="preserve">；训练第 1 名 → 留出</w:t>
            </w:r>
            <w:r>
              <w:rPr>
                <w:bCs/>
                <w:b/>
              </w:rPr>
              <w:t xml:space="preserve">第 15 名</w:t>
            </w:r>
            <w:r>
              <w:t xml:space="preserve">（18 里倒数第 4）；后悔量 −3.00。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核验器 v4 自检 27/27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仪器</w:t>
            </w:r>
            <w:r>
              <w:t xml:space="preserve"> </w:t>
            </w:r>
            <w:r>
              <w:t xml:space="preserve">／ 核验器 v4：</w:t>
            </w:r>
            <w:r>
              <w:rPr>
                <w:rStyle w:val="VerbatimChar"/>
              </w:rPr>
              <w:t xml:space="preserve">check_claims(ask, ev, claims)</w:t>
            </w:r>
            <w:r>
              <w:t xml:space="preserve"> </w:t>
            </w:r>
            <w:r>
              <w:t xml:space="preserve">→ 逐条打</w:t>
            </w:r>
            <w:r>
              <w:t xml:space="preserve"> </w:t>
            </w:r>
            <w:r>
              <w:rPr>
                <w:bCs/>
                <w:b/>
              </w:rPr>
              <w:t xml:space="preserve">支持 / 矛盾 / 未提及</w:t>
            </w:r>
            <w:r>
              <w:t xml:space="preserve">。判据外置（oracle 独立于 prompt）。**判别力自检 27/27 + 矛盾召回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变体 13 更差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&lt;来源&gt;/进度总表_2026-10-23.md:63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架构层</w:t>
            </w:r>
            <w:r>
              <w:t xml:space="preserve"> </w:t>
            </w:r>
            <w:r>
              <w:t xml:space="preserve">／ 配对 Δα 5/5 CI 含 0；18 变体 13 更差 ／ 强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边际增益 +10.4 / +16.1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；分支数↑但有效信息维度不增（**0.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dual_fuse 5.8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配套贡献</w:t>
            </w:r>
            <w:r>
              <w:t xml:space="preserve"> </w:t>
            </w:r>
            <w:r>
              <w:t xml:space="preserve">／ 双轴框架（exploration × exploitation）：</w:t>
            </w:r>
            <w:r>
              <w:rPr>
                <w:bCs/>
                <w:b/>
              </w:rPr>
              <w:t xml:space="preserve">dual_fuse 探索最宽（去重并集 5.8 vs direct 5.2，+12–26%，6 档去重阈值全部最宽）也最会说错</w:t>
            </w:r>
            <w:r>
              <w:t xml:space="preserve"> </w:t>
            </w:r>
            <w:r>
              <w:t xml:space="preserve">⇒ 修正了"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 best-of-100 = 49%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&lt;底稿&gt;/README_底稿索引.md:13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A 篇 §2.5 / §5.8</w:t>
            </w:r>
            <w:r>
              <w:t xml:space="preserve"> </w:t>
            </w:r>
            <w:r>
              <w:t xml:space="preserve">／ ToT 原文结论（b&gt;1；best-of-100</w:t>
            </w:r>
            <w:r>
              <w:t xml:space="preserve"> </w:t>
            </w:r>
            <w:r>
              <w:rPr>
                <w:bCs/>
                <w:b/>
              </w:rPr>
              <w:t xml:space="preserve">49%</w:t>
            </w:r>
            <w:r>
              <w:t xml:space="preserve"> </w:t>
            </w:r>
            <w:r>
              <w:t xml:space="preserve">vs b=5</w:t>
            </w:r>
            <w:r>
              <w:t xml:space="preserve"> </w:t>
            </w:r>
            <w:r>
              <w:rPr>
                <w:bCs/>
                <w:b/>
              </w:rPr>
              <w:t xml:space="preserve">74%</w:t>
            </w:r>
            <w:r>
              <w:t xml:space="preserve">）／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第二组_源文件/LIT/DEEP-L1-CITED-NUMBERS.md</w:t>
            </w:r>
            <w:r>
              <w:t xml:space="preserve">（核证总表 #2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 b=5 = 74%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&lt;底稿&gt;/README_底稿索引.md:13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A 篇 §2.5 / §5.8</w:t>
            </w:r>
            <w:r>
              <w:t xml:space="preserve"> </w:t>
            </w:r>
            <w:r>
              <w:t xml:space="preserve">／ ToT 原文结论（b&gt;1；best-of-100</w:t>
            </w:r>
            <w:r>
              <w:t xml:space="preserve"> </w:t>
            </w:r>
            <w:r>
              <w:rPr>
                <w:bCs/>
                <w:b/>
              </w:rPr>
              <w:t xml:space="preserve">49%</w:t>
            </w:r>
            <w:r>
              <w:t xml:space="preserve"> </w:t>
            </w:r>
            <w:r>
              <w:t xml:space="preserve">vs b=5</w:t>
            </w:r>
            <w:r>
              <w:t xml:space="preserve"> </w:t>
            </w:r>
            <w:r>
              <w:rPr>
                <w:bCs/>
                <w:b/>
              </w:rPr>
              <w:t xml:space="preserve">74%</w:t>
            </w:r>
            <w:r>
              <w:t xml:space="preserve">）／</w:t>
            </w:r>
            <w:r>
              <w:t xml:space="preserve"> </w:t>
            </w:r>
            <w:r>
              <w:rPr>
                <w:rStyle w:val="VerbatimChar"/>
              </w:rPr>
              <w:t xml:space="preserve">第二组_源文件/LIT/DEEP-L1-CITED-NUMBERS.md</w:t>
            </w:r>
            <w:r>
              <w:t xml:space="preserve">（核证总表 #2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重算 18 组次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&lt;底稿&gt;/README_底稿索引.md:15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A 篇 §3.8.1</w:t>
            </w:r>
            <w:r>
              <w:t xml:space="preserve"> </w:t>
            </w:r>
            <w:r>
              <w:t xml:space="preserve">／ 「秩/n」口径缺陷的</w:t>
            </w:r>
            <w:r>
              <w:rPr>
                <w:bCs/>
                <w:b/>
              </w:rPr>
              <w:t xml:space="preserve">重算</w:t>
            </w:r>
            <w:r>
              <w:t xml:space="preserve">（↑12 / 持平 6 / ↓0，18 组次 / 6 题）／</w:t>
            </w:r>
            <w:r>
              <w:t xml:space="preserve"> </w:t>
            </w:r>
            <w:r>
              <w:rPr>
                <w:rStyle w:val="VerbatimChar"/>
              </w:rPr>
              <w:t xml:space="preserve">来源_第二组交付报告_1025_全文.md</w:t>
            </w:r>
            <w:r>
              <w:t xml:space="preserve"> </w:t>
            </w:r>
            <w:r>
              <w:rPr>
                <w:bCs/>
                <w:b/>
              </w:rPr>
              <w:t xml:space="preserve">结论 2.10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模态数 5.0（S4）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&lt;底稿&gt;/来源_第二组交付报告_1023-24_旧版.md:26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end_raw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不做末步</w:t>
            </w:r>
            <w:r>
              <w:t xml:space="preserve">（5 支全出） ／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5.0</w:t>
            </w:r>
            <w:r>
              <w:t xml:space="preserve"> </w:t>
            </w:r>
            <w:r>
              <w:t xml:space="preserve">(5–5) ／</w:t>
            </w:r>
            <w:r>
              <w:t xml:space="preserve"> </w:t>
            </w:r>
            <w:r>
              <w:rPr>
                <w:bCs/>
                <w:b/>
              </w:rPr>
              <w:t xml:space="preserve">1.000</w:t>
            </w:r>
            <w:r>
              <w:t xml:space="preserve"> </w:t>
            </w:r>
            <w:r>
              <w:t xml:space="preserve">／ 2.0 ／ −0.001 ／</w:t>
            </w:r>
            <w:r>
              <w:t xml:space="preserve"> </w:t>
            </w:r>
            <w:r>
              <w:rPr>
                <w:bCs/>
                <w:b/>
              </w:rPr>
              <w:t xml:space="preserve">1861</w:t>
            </w:r>
            <w:r>
              <w:t xml:space="preserve"> </w:t>
            </w:r>
            <w:r>
              <w:t xml:space="preserve">(1615–2092)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S4 数值一致率 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★ 双判官交叉验证。</w:t>
            </w:r>
            <w:r>
              <w:t xml:space="preserve"> </w:t>
            </w:r>
            <w:r>
              <w:t xml:space="preserve">同源判官与被测共享偏好，因此我们把同源判官与两个跨厂商判官（grok）在 G01 上对照：</w:t>
            </w:r>
            <w:r>
              <w:rPr>
                <w:bCs/>
                <w:b/>
              </w:rPr>
              <w:t xml:space="preserve">三个判官在核心对比上给出完全相同的数字（0胜6负，位置一致率 1.00）</w:t>
            </w:r>
            <w:r>
              <w:t xml:space="preserve">，方向在六个对比中全部一致 ⇒ 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2×2 S1 词面共享度 0.289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S1</w:t>
            </w:r>
            <w:r>
              <w:t xml:space="preserve"> </w:t>
            </w:r>
            <w:r>
              <w:t xml:space="preserve">木板+弹簧瞬时加速度 ／ 理科·</w:t>
            </w:r>
            <w:r>
              <w:rPr>
                <w:bCs/>
                <w:b/>
              </w:rPr>
              <w:t xml:space="preserve">推导唯一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1.0</w:t>
            </w:r>
            <w:r>
              <w:t xml:space="preserve"> </w:t>
            </w:r>
            <w:r>
              <w:t xml:space="preserve">(1–1) ／</w:t>
            </w:r>
            <w:r>
              <w:t xml:space="preserve"> </w:t>
            </w:r>
            <w:r>
              <w:rPr>
                <w:bCs/>
                <w:b/>
              </w:rPr>
              <w:t xml:space="preserve">0.289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0.92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反馈通路 9.13×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反馈通路</w:t>
            </w:r>
            <w:r>
              <w:t xml:space="preserve">（观测 → 状态 → 产出）成立且强分离：效应量是纯重跑方差的</w:t>
            </w:r>
            <w:r>
              <w:t xml:space="preserve"> </w:t>
            </w:r>
            <w:r>
              <w:rPr>
                <w:bCs/>
                <w:b/>
              </w:rPr>
              <w:t xml:space="preserve">9.13×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 0.0176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D2 换初稿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0.0176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D0 0.1606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D0 纯重跑地板</w:t>
            </w:r>
            <w:r>
              <w:t xml:space="preserve">（同初稿重跑） ／</w:t>
            </w:r>
            <w:r>
              <w:t xml:space="preserve"> </w:t>
            </w:r>
            <w:r>
              <w:rPr>
                <w:bCs/>
                <w:b/>
              </w:rPr>
              <w:t xml:space="preserve">0.1606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几何地板 D0 0.0720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★ 我们的负结果是读数错配的产物。</w:t>
            </w:r>
            <w:r>
              <w:t xml:space="preserve"> </w:t>
            </w:r>
            <w:r>
              <w:t xml:space="preserve">在几何读数（实词 2/3-gram Jaccard）上，G01 单题的 15 个臂对全部落在 0.053–0.077 的窄带内，而纯重跑地板是 0.0720 ⇒ 地板高于信号，状态机"无增量"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vs C0 Δ=−0.0423, p=0.0044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 vs S p_adj=0.0070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C1 McNemar p=0.0063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C0 p=0.0923（未达阈值）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尚未收口（必须诚实）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C2 vs C0 p=0.0923，未达阈值</w:t>
            </w:r>
            <w:r>
              <w:t xml:space="preserve"> </w:t>
            </w:r>
            <w:r>
              <w:t xml:space="preserve">⇒ "状态机独有优势"</w:t>
            </w:r>
            <w:r>
              <w:rPr>
                <w:bCs/>
                <w:b/>
              </w:rPr>
              <w:t xml:space="preserve">尚未被完全确证</w:t>
            </w:r>
            <w:r>
              <w:t xml:space="preserve"> </w:t>
            </w:r>
            <w:r>
              <w:t xml:space="preserve">② 需</w:t>
            </w:r>
            <w:r>
              <w:t xml:space="preserve"> </w:t>
            </w:r>
            <w:r>
              <w:rPr>
                <w:bCs/>
                <w:b/>
              </w:rPr>
              <w:t xml:space="preserve">n≈20 配对</w:t>
            </w:r>
            <w:r>
              <w:t xml:space="preserve">（10 题×4 样本）才稳 ⇒ 扩题 ≈</w:t>
            </w:r>
            <w:r>
              <w:t xml:space="preserve"> </w:t>
            </w:r>
            <w:r>
              <w:rPr>
                <w:bCs/>
                <w:b/>
              </w:rPr>
              <w:t xml:space="preserve">¥17</w:t>
            </w:r>
            <w:r>
              <w:t xml:space="preserve"> </w:t>
            </w:r>
            <w:r>
              <w:t xml:space="preserve">③ 题内相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 vs S p_adj=0.0058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&lt;底稿&gt;/00_论文簇总纲_原底稿.md:117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已成立的部分（可写进正文）</w:t>
            </w:r>
            <w:r>
              <w:t xml:space="preserve"> </w:t>
            </w:r>
            <w:r>
              <w:t xml:space="preserve">／ ①</w:t>
            </w:r>
            <w:r>
              <w:t xml:space="preserve"> </w:t>
            </w:r>
            <w:r>
              <w:rPr>
                <w:bCs/>
                <w:b/>
              </w:rPr>
              <w:t xml:space="preserve">取舍压缩丢事实是因果的</w:t>
            </w:r>
            <w:r>
              <w:t xml:space="preserve">：C1 覆盖率显著低于 C0（Δ=−0.0423，p=0.0044），同时 C1 显著优于等调用数的中性臂 S（p_adj=0.0070）⇒ **不是"无效应"*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 状态符合率 0.0741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WF-v4-blind</w:t>
            </w:r>
            <w:r>
              <w:t xml:space="preserve"> </w:t>
            </w:r>
            <w:r>
              <w:t xml:space="preserve">／ 9 ／ 0 ／ 1117.6 ／</w:t>
            </w:r>
            <w:r>
              <w:t xml:space="preserve"> </w:t>
            </w:r>
            <w:r>
              <w:rPr>
                <w:bCs/>
                <w:b/>
              </w:rPr>
              <w:t xml:space="preserve">0.0741</w:t>
            </w:r>
            <w:r>
              <w:t xml:space="preserve"> </w:t>
            </w:r>
            <w:r>
              <w:t xml:space="preserve">／ 0.3148 ／ 0.3148 ／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 / 0 / 9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 0.9444/0.8056 vs 0.3148/0.3148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WF-v4</w:t>
            </w:r>
            <w:r>
              <w:t xml:space="preserve"> </w:t>
            </w:r>
            <w:r>
              <w:t xml:space="preserve">／ 9 ／ 0 ／ 1127.9 ／</w:t>
            </w:r>
            <w:r>
              <w:t xml:space="preserve"> </w:t>
            </w:r>
            <w:r>
              <w:rPr>
                <w:bCs/>
                <w:b/>
              </w:rPr>
              <w:t xml:space="preserve">0.6667</w:t>
            </w:r>
            <w:r>
              <w:t xml:space="preserve"> </w:t>
            </w:r>
            <w:r>
              <w:t xml:space="preserve">／ 0.9444 ／ 0.8056 ／ +0.1389 ／ 3 / 0 / 6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候选相似度均值 0.1021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候选多样性</w:t>
            </w:r>
            <w:r>
              <w:t xml:space="preserve">：两两相似度均值</w:t>
            </w:r>
            <w:r>
              <w:t xml:space="preserve"> </w:t>
            </w:r>
            <w:r>
              <w:rPr>
                <w:bCs/>
                <w:b/>
              </w:rPr>
              <w:t xml:space="preserve">0.1021</w:t>
            </w:r>
            <w:r>
              <w:t xml:space="preserve">（区间 0.073–0.135）⇒ 三个候选</w:t>
            </w:r>
            <w:r>
              <w:rPr>
                <w:bCs/>
                <w:b/>
              </w:rPr>
              <w:t xml:space="preserve">确实不同</w:t>
            </w:r>
            <w:r>
              <w:t xml:space="preserve">，不是同一份的采样噪声。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三判官 0胜6负 一致率 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★ 双判官交叉验证。</w:t>
            </w:r>
            <w:r>
              <w:t xml:space="preserve"> </w:t>
            </w:r>
            <w:r>
              <w:t xml:space="preserve">同源判官与被测共享偏好，因此我们把同源判官与两个跨厂商判官（grok）在 G01 上对照：</w:t>
            </w:r>
            <w:r>
              <w:rPr>
                <w:bCs/>
                <w:b/>
              </w:rPr>
              <w:t xml:space="preserve">三个判官在核心对比上给出完全相同的数字（0胜6负，位置一致率 1.00）</w:t>
            </w:r>
            <w:r>
              <w:t xml:space="preserve">，方向在六个对比中全部一致 ⇒ 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臂对 0.053–0.077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&lt;底稿&gt;/04_D_StateMachine_底稿.md:21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★ 我们的负结果是读数错配的产物。</w:t>
            </w:r>
            <w:r>
              <w:t xml:space="preserve"> </w:t>
            </w:r>
            <w:r>
              <w:t xml:space="preserve">在几何读数（实词 2/3-gram Jaccard）上，G01 单题的 15 个臂对全部落在 0.053–0.077 的窄带内，而纯重跑地板是 0.0720 ⇒ 地板高于信号，状态机"无增量"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同池 gap 0.0（0 / 0 / 9）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&lt;底稿&gt;/arch4/rep/REPORT_arch4.md:85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rStyle w:val="VerbatimChar"/>
              </w:rPr>
              <w:t xml:space="preserve">WF-v4-blind</w:t>
            </w:r>
            <w:r>
              <w:t xml:space="preserve"> </w:t>
            </w:r>
            <w:r>
              <w:t xml:space="preserve">／ 9 ／ 0 ／ 1117.6 ／</w:t>
            </w:r>
            <w:r>
              <w:t xml:space="preserve"> </w:t>
            </w:r>
            <w:r>
              <w:rPr>
                <w:bCs/>
                <w:b/>
              </w:rPr>
              <w:t xml:space="preserve">0.0741</w:t>
            </w:r>
            <w:r>
              <w:t xml:space="preserve"> </w:t>
            </w:r>
            <w:r>
              <w:t xml:space="preserve">／ 0.3148 ／ 0.3148 ／</w:t>
            </w:r>
            <w:r>
              <w:t xml:space="preserve"> </w:t>
            </w:r>
            <w:r>
              <w:rPr>
                <w:bCs/>
                <w:b/>
              </w:rPr>
              <w:t xml:space="preserve">0.0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0 / 0 / 9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 中位 n=3→12 = 2.85→8.46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&lt;底稿&gt;/第二组_源文件/runs/n-baseline-2026-10-24/n_baseline.json:3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"3": 2.848230207476617,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秩/n 中位 n=3→12 = 0.85→0.56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&lt;底稿&gt;/第二组_源文件/runs/n-baseline-2026-10-24/n_baseline.json:12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"3": 0.8547953732990977,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 方向 ↑300↓0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&lt;底稿&gt;/第二组_源文件/runs/n-baseline-2026-10-24/n_baseline.json:21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"3-&gt;4": [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n基线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秩/n 方向 ↑55↓245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「秩/n」方向</w:t>
            </w:r>
            <w:r>
              <w:t xml:space="preserve"> </w:t>
            </w:r>
            <w:r>
              <w:t xml:space="preserve">／ ↑55↓245 ／ ↑47↓253 ／ ↑49↓251 ／ ↑12↓288 ／ ↑12↓288 ／ ↑10↓290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嵌套校准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 10/27（37%）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模态数 ／</w:t>
            </w:r>
            <w:r>
              <w:t xml:space="preserve"> </w:t>
            </w:r>
            <w:r>
              <w:rPr>
                <w:bCs/>
                <w:b/>
              </w:rPr>
              <w:t xml:space="preserve">10 / 27（37%）</w:t>
            </w:r>
            <w:r>
              <w:t xml:space="preserve"> </w:t>
            </w:r>
            <w:r>
              <w:t xml:space="preserve">／ 约 1/3 的组次有超出机械的效应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嵌套校准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 5/27（19%）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Vendi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5 / 27（19%）</w:t>
            </w:r>
            <w:r>
              <w:t xml:space="preserve"> </w:t>
            </w:r>
            <w:r>
              <w:t xml:space="preserve">／ ★</w:t>
            </w:r>
            <w:r>
              <w:t xml:space="preserve"> </w:t>
            </w:r>
            <w:r>
              <w:rPr>
                <w:bCs/>
                <w:b/>
              </w:rPr>
              <w:t xml:space="preserve">约 4/5 落在机械范围内</w:t>
            </w:r>
            <w:r>
              <w:t xml:space="preserve"> </w:t>
            </w:r>
            <w:r>
              <w:t xml:space="preserve">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候选集 Vendi 1.74 / 1.91 / 1.61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S4 ／</w:t>
            </w:r>
            <w:r>
              <w:t xml:space="preserve"> </w:t>
            </w:r>
            <w:r>
              <w:rPr>
                <w:bCs/>
                <w:b/>
              </w:rPr>
              <w:t xml:space="preserve">1.74</w:t>
            </w:r>
            <w:r>
              <w:t xml:space="preserve"> </w:t>
            </w:r>
            <w:r>
              <w:t xml:space="preserve">／ 0.427 ／ 0.833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选择器消耗率 0.427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S4 ／</w:t>
            </w:r>
            <w:r>
              <w:t xml:space="preserve"> </w:t>
            </w:r>
            <w:r>
              <w:rPr>
                <w:bCs/>
                <w:b/>
              </w:rPr>
              <w:t xml:space="preserve">1.74</w:t>
            </w:r>
            <w:r>
              <w:t xml:space="preserve"> </w:t>
            </w:r>
            <w:r>
              <w:t xml:space="preserve">／ 0.427 ／ 0.833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选中支代表性 0.833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&lt;底稿&gt;/来源_第二组交付报告_1025_全文_872行_结论0至2.17.md:584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S4 ／</w:t>
            </w:r>
            <w:r>
              <w:t xml:space="preserve"> </w:t>
            </w:r>
            <w:r>
              <w:rPr>
                <w:bCs/>
                <w:b/>
              </w:rPr>
              <w:t xml:space="preserve">1.74</w:t>
            </w:r>
            <w:r>
              <w:t xml:space="preserve"> </w:t>
            </w:r>
            <w:r>
              <w:t xml:space="preserve">／ 0.427 ／ 0.833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Vendi/N 1.03 → 0.47（原文 §5）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Vendi/N , plummets from 1.03 to 0.47. This herent trajectories (arrows) where the population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绝对 Vendi 端点 3.09 → 3.32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monotonically from 3.09 at N =3 to 3.32 at N =7 that topics “run out” of ideas. The bottleneck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+7.4% / paired t=5.46 / p&lt;0.0001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(+7.4%, paired t=5.46, p&lt;0.0001), with 17 out shared alignment priors and consensus dynamics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8 的 Mean 行 3.09/3.22/3.24/3.37/3.32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3.09 3.22 3.24 3.37 3.32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饱和而非耗尽 r=−0.14, p=0.55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hypothesis is that this saturation reflects the (Pearson r=−0.14, p=0.55). Both high-capacity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交互结构级 Vendi 4.65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 exhibits the lowest diversity (Vendi: 4.65), suggesting that distinct expert roles induce a "Sycophancy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交互结构级 Vendi 8.08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tions (Vendi 4.65 vs. 8.08, Figure 3). The Overall- 5.1 Temporal Evoluti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权威塌缩：expertise + hierarchy, not expertise alone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Model-level quality is no longer the limiting that th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Vendi/N 中间档位（★</w:t>
            </w:r>
            <w:r>
              <w:t xml:space="preserve"> </w:t>
            </w:r>
            <w:r>
              <w:rPr>
                <w:bCs/>
                <w:b/>
              </w:rPr>
              <w:t xml:space="preserve">可复算，非图读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3.09 3.22 3.24 3.37 3.32（÷N ⇒ 1.0300／0.8050／0.6480／0.5617／0.4743；复算端点与原文正文 1.03／0.47 吻合）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3「质量-多样性权衡不对称」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The quality–diversity tradeoff is asymmet- ric. Authority-weighted structures gain ∼0.5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质量区间 7.88–8.50（0.62 分 / 6%）vs Vendi 4.65–8.08（74%）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range across all five structures is 7.88– 8.50 (a 0.62-point spread on a 10-point scale, or 6%). By contrast, the Vendi Score range is 4.65–8.08 (a 74% relative difference).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质量变化比多样性变化小一个数量级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 is an order of magnitude smaller than diversity variation.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Workability 7.95 vs 6.40–6.43，p&lt;10^-10，Cohen's d&gt;1.0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cantly more feasible (Workability = 7.95 vs. 6.40–6.43 for authority-weighted structures; p &lt; 10−10, Cohen's d &gt; 1.0).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「多样性不是噪声，而是更广的可行动方向」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noise but reflects a broader range of ac- tionable research directions.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Interdisciplinary 2.197 → 2.943（+34.0%, p=0.0003, d=2.33）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Interdisciplinary 2.197 ± 0.343 2.943 ± 0.297 +0.747 +34.0% 0.0003 2.33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Leader-Led +14.6%（p=0.071, ns）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Leader-Led 2.285 ± 0.339 2.619 ± 0.332 +0.334 +14.6% 0.071 0.99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Horizontal −4.1%（p=0.627, 无收益）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2.755 ± 0.476 2.641 ± 0.271 −0.114 −4.1% 0.627 −0.29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13 caption（权威结构有大幅收益 / Horizontal 无收益）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&lt;底稿&gt;/第二组_源文件/LIT/ACL2026_2604.18005_原文全文抽取.txt:2068-2070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heterogeneity produces large gains for authority-weighted structures (Interdisciplinary: +34%, Leader-Led: +15%) but no gain for Horizontal (−4%).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14 Mixed-Model Horizontal 3.402 ± 0.332，显著优于所有单模型基线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&lt;底稿&gt;/第二组_源文件/LIT/ACL2026_2604.18005_原文全文抽取.txt:2072-2080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Mixed-Model Horizontal (mean Vendi = 3.402 ± 0.332, 20 topics) vs. all single-model baselines；Δ +0.648~+1.744, d 1.58~6.53, 全 p&lt;0.0001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I.4「persona structure significantly moderates the topology effect」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&lt;底稿&gt;/第二组_源文件/LIT/ACL2026_2604.18005_原文全文抽取.txt:1815-1817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factorial ablation refines the topology results in Section 5 by showing that persona structure significantly moderates the topology effect: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I.4 d = 2.21, all 20 topics（Naive persona 下 Recursive vs NGT）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&lt;底稿&gt;/第二组_源文件/LIT/ACL2026_2604.18005_原文全文抽取.txt:1818-1822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the Naive persona, switching between Recursive and NGT produces a large, consistent within-topic diversity difference (d = 2.21, all 20 topics).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NGT 定义 = Round 1 blind-writing phase（盲写轮）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&lt;底稿&gt;/第二组_源文件/LIT/ACL2026_2604.18005_原文全文抽取.txt:1645-1646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NGT (Nominal Group Technique): Round 1 is a blind-writing phase where each agent writes independently without seeing others' contributions.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ACL2026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五种 persona structure 的官方定义（Vertical 含资历层级 / Interdisciplinary 只跨领域）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&lt;底稿&gt;/第二组_源文件/LIT/ACL2026_2604.18005_原文全文抽取.txt:229-249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Collaboration: A group of early-career researchers collaborates flatly without senior oversight. ｜ Interdisciplinary Collaboration: Experts from distinct fields collaborate to synthesize cross-domain ideas. ｜ Vertical Collaboration: A hierarchical mix of senior experts, mid-career researchers, and early-career scholars.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模态数口径 = MiniMax embedding 余弦 0.05 下的连通分量数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&lt;底稿&gt;/第二组_源文件/creativity_lab/metrics.py:42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 modes(cand_vecs: list, r: float = 0.05) -&gt; int: """余弦距离阈值 r 下的连通分量数 —— 字面意义的「分成了几块」。"""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归族键名</w:t>
            </w:r>
            <w:r>
              <w:t xml:space="preserve"> </w:t>
            </w:r>
            <w:r>
              <w:rPr>
                <w:rStyle w:val="VerbatimChar"/>
              </w:rPr>
              <w:t xml:space="preserve">supports_conclusions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load_bearing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verdict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evidence_ref</w:t>
            </w:r>
            <w:r>
              <w:t xml:space="preserve"> </w:t>
            </w:r>
            <w:r>
              <w:t xml:space="preserve">的 schema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&lt;底稿&gt;/第二组_源文件/docs/cmp8/batch-U1/measure.py:51-61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{"i":…, "is_claim":…, "verdict": "支持"/"矛盾"/"未提及"/"非主张", "evidence_ref": "EV-07", "evidence_class":…, "load_bearing": true/false, "decision_changed":…, "supports_conclusions": [〈结论编号〉...], "maps_to_question":…}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法条原文与版本指纹（6 部法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  <w:r>
              <w:t xml:space="preserve"> </w:t>
            </w:r>
            <w:r>
              <w:t xml:space="preserve">的 sha256）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&lt;底稿&gt;/第二组_源文件/creativity_lab/data/legal_topics_v2.json</w:t>
            </w:r>
            <w:r>
              <w:t xml:space="preserve">（顶层</w:t>
            </w:r>
            <w:r>
              <w:t xml:space="preserve"> </w:t>
            </w:r>
            <w:r>
              <w:rPr>
                <w:rStyle w:val="VerbatimChar"/>
              </w:rPr>
              <w:t xml:space="preserve">laws</w:t>
            </w:r>
            <w:r>
              <w:t xml:space="preserve"> </w:t>
            </w:r>
            <w: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存款保险条例 93000d60281d20f8(336) ｜ B 劳动合同法 3f92b9501199c310(850) ｜ C 消保法 d14def2f1b019fa1(1306) ｜ D 食安法 6283b33415216558(927) ｜ E 个保法 d059a222e08d84d1(949) ｜ F 民法典合同编 7e6e1742b4f33553(1073)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 ToT臂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H-T2' −0.062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&lt;底稿&gt;/第二组_源文件/COLLAPSE_eval/TOTARM-4-VERDICT.md:10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H-T2'</w:t>
            </w:r>
            <w:r>
              <w:t xml:space="preserve"> </w:t>
            </w:r>
            <w:r>
              <w:t xml:space="preserve">选择器强度（sample vs greedy → 选中支代表性） ／ ToT·value·sample vs ToT·value·greedy ／ -0.062 / +0.003 / +0.012 ／ ≥0.05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 断言全量重判（REPORT-DRILL §4c）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这与仓内已有的结论不冲突，而是给它补上了缺失的那一半</w:t>
            </w:r>
            <w:r>
              <w:t xml:space="preserve">：已有的 944 条断言实验测的是「架构层干预有没有用」（答案：没有）；本次补的是「如果不改架构，只改采样，会怎样」（答案：K≤4 内确实能拓开）。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题 × 36 份/臂（配置描述）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rPr>
                <w:bCs/>
                <w:b/>
              </w:rPr>
              <w:t xml:space="preserve">功效最高</w:t>
            </w:r>
            <w:r>
              <w:t xml:space="preserve">的样本（全量 18 题 × 36 份/臂，944 条断言，同一打分函数）：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分支数 1 → 分数 4.20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1 ／ b1-select-p0 ／ 4.20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分支数 3 → 分数 3.20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3 ／ b3-select-p0 ／ 3.20 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分支数 4（原标 5）→ 分数 4.30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 5 ／ b5-select-p0 ／ 4.30 ／（★ 该行实为 4 支：第 5 支命中已下架的 MiniMax-M2.1 ⇒ 空串被 if o 过滤；见 A 篇附录 D.1）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 结论「1 分支 ≈ 5 分支」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&lt;底稿&gt;/第二组_源文件/REPORT-DRILL-2026-10-18.md:125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分支 ≈ 5 分支。</w:t>
            </w:r>
            <w:r>
              <w:t xml:space="preserve">（★ A 篇已按实测改为「1 分支 ≈ 4 分支」，源报告原表述随之说明）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每份 9 条断言（A01）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&lt;底稿&gt;/来源_L1判决表.md:19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「过早闭合现象存在」</w:t>
            </w:r>
            <w:r>
              <w:t xml:space="preserve"> </w:t>
            </w:r>
            <w:r>
              <w:t xml:space="preserve">／</w:t>
            </w:r>
            <w:r>
              <w:t xml:space="preserve"> </w:t>
            </w:r>
            <w:r>
              <w:rPr>
                <w:bCs/>
                <w:b/>
              </w:rPr>
              <w:t xml:space="preserve">中</w:t>
            </w:r>
            <w:r>
              <w:t xml:space="preserve">（现象成立，归因不成立） ／ ①</w:t>
            </w:r>
            <w:r>
              <w:rPr>
                <w:bCs/>
                <w:b/>
              </w:rPr>
              <w:t xml:space="preserve">行为层成立</w:t>
            </w:r>
            <w:r>
              <w:t xml:space="preserve">：每份答案 9 条断言去重后只剩</w:t>
            </w:r>
            <w:r>
              <w:t xml:space="preserve"> </w:t>
            </w:r>
            <w:r>
              <w:rPr>
                <w:bCs/>
                <w:b/>
              </w:rPr>
              <w:t xml:space="preserve">5.2 条</w:t>
            </w:r>
            <w:r>
              <w:t xml:space="preserve">不同考虑；实例内互相余弦</w:t>
            </w:r>
            <w:r>
              <w:t xml:space="preserve"> </w:t>
            </w:r>
            <w:r>
              <w:rPr>
                <w:bCs/>
                <w:b/>
              </w:rPr>
              <w:t xml:space="preserve">0.91–0.97</w:t>
            </w:r>
            <w:r>
              <w:t xml:space="preserve">；分支数↑但有效信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 条已支持断言中 97.9% 在直调里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&lt;底稿&gt;/来源_L1骨架.md:116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  <w:r>
              <w:t xml:space="preserve"> </w:t>
            </w:r>
            <w:r>
              <w:rPr>
                <w:bCs/>
                <w:b/>
              </w:rPr>
              <w:t xml:space="preserve">188 条已支持断言 97.9% 就在直调里</w:t>
            </w:r>
            <w:r>
              <w:t xml:space="preserve"> </w:t>
            </w:r>
            <w:r>
              <w:t xml:space="preserve">⇒ 缺的不是想法，是</w:t>
            </w:r>
            <w:r>
              <w:rPr>
                <w:bCs/>
                <w:b/>
              </w:rPr>
              <w:t xml:space="preserve">检索与核验</w:t>
            </w:r>
          </w:p>
        </w:tc>
      </w:tr>
    </w:tbl>
    <w:p>
      <w:pPr>
        <w:pStyle w:val="BodyText"/>
      </w:pPr>
      <w:r>
        <w:rPr>
          <w:bCs/>
          <w:b/>
        </w:rPr>
        <w:t xml:space="preserve">合计：84 / 84 定位命中</w:t>
      </w:r>
    </w:p>
    <w:p>
      <w:r>
        <w:pict>
          <v:rect style="width:0;height:1.5pt" o:hralign="center" o:hrstd="t" o:hr="t"/>
        </w:pict>
      </w:r>
    </w:p>
    <w:bookmarkStart w:id="20" w:name="附四篇数字的证据档位对外一律按这四档说"/>
    <w:p>
      <w:pPr>
        <w:pStyle w:val="Heading2"/>
      </w:pPr>
      <w:r>
        <w:t xml:space="preserve">附：四篇数字的</w:t>
      </w:r>
      <w:r>
        <w:rPr>
          <w:bCs/>
          <w:b/>
        </w:rPr>
        <w:t xml:space="preserve">证据档位</w:t>
      </w:r>
      <w:r>
        <w:t xml:space="preserve">（对外一律按这四档说）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t xml:space="preserve">已跑批读数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有出处、已回源、预注册在先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的 0.886/0.944、D 的 9.13×、A 的 944 断言全量重判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✅</w:t>
            </w:r>
            <w:r>
              <w:t xml:space="preserve"> </w:t>
            </w:r>
            <w:r>
              <w:t xml:space="preserve">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口径修正后的重算，</w:t>
            </w:r>
            <w:r>
              <w:rPr>
                <w:bCs/>
                <w:b/>
              </w:rPr>
              <w:t xml:space="preserve">修正的必要性不依赖结果方向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§3.8.1(a) 的 ↑12/持平6/↓0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◐</w:t>
            </w:r>
            <w:r>
              <w:t xml:space="preserve"> </w:t>
            </w:r>
            <w:r>
              <w:t xml:space="preserve">探索性 / 事后校准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无事前预注册</w:t>
            </w:r>
            <w:r>
              <w:t xml:space="preserve">，只作方向性证据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§3.8.1(b)(c) 的 n 基线 + 嵌套校准（当晚补做）；层2 路径多样题族（S4/S5/S6）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判据已定版 · 等跑批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的 7 条、A 的 7 条、C 的 5 条、D 的 5 条</w:t>
            </w:r>
          </w:p>
        </w:tc>
      </w:tr>
    </w:tbl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src-sha256:bdc63172ad164969a3337fc5e0cea82f92b737292fd9669f9ad60426a7b4b9be</cp:keywords>
  <dcterms:created xsi:type="dcterms:W3CDTF">2026-10-25T00:35:52Z</dcterms:created>
  <dcterms:modified xsi:type="dcterms:W3CDTF">2026-10-25T00:35:52Z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