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来源与底稿-索引每篇的每个引用都能在这里回查"/>
    <w:p>
      <w:pPr>
        <w:pStyle w:val="Heading1"/>
      </w:pPr>
      <w:r>
        <w:t xml:space="preserve">来源与底稿 · 索引（每篇的每个引用都能在这里回查）</w:t>
      </w:r>
    </w:p>
    <w:p>
      <w:pPr>
        <w:pStyle w:val="BlockText"/>
      </w:pPr>
      <w:r>
        <w:t xml:space="preserve">原则：</w:t>
      </w:r>
      <w:r>
        <w:rPr>
          <w:bCs/>
          <w:b/>
        </w:rPr>
        <w:t xml:space="preserve">读数进论文前，原始数据必须跟着进论文。</w:t>
      </w:r>
      <w:r>
        <w:t xml:space="preserve"> </w:t>
      </w:r>
      <w:r>
        <w:t xml:space="preserve">本目录收录四篇交差稿引用的</w:t>
      </w:r>
      <w:r>
        <w:rPr>
          <w:bCs/>
          <w:b/>
        </w:rPr>
        <w:t xml:space="preserve">一手文件</w:t>
      </w:r>
      <w:r>
        <w:t xml:space="preserve">（预注册、结果表、核证总表、工具脚本、原始报告）。</w:t>
      </w:r>
      <w:r>
        <w:t xml:space="preserve"> </w:t>
      </w:r>
      <w:r>
        <w:t xml:space="preserve">论文里出现的每一个数字，都能在下面某个文件里逐字找到。</w:t>
      </w:r>
    </w:p>
    <w:p>
      <w:r>
        <w:pict>
          <v:rect style="width:0;height:1.5pt" o:hralign="center" o:hrstd="t" o:hr="t"/>
        </w:pict>
      </w:r>
    </w:p>
    <w:bookmarkStart w:id="20" w:name="按引用关系索引"/>
    <w:p>
      <w:pPr>
        <w:pStyle w:val="Heading2"/>
      </w:pPr>
      <w:r>
        <w:t xml:space="preserve">1 · 按引用关系索引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论文位置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引用的东西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对应文件（本目录内）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篇 §2.5 / §5.8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 原文结论（b&gt;1；best-of-100</w:t>
            </w:r>
            <w:r>
              <w:t xml:space="preserve"> </w:t>
            </w:r>
            <w:r>
              <w:rPr>
                <w:bCs/>
                <w:b/>
              </w:rPr>
              <w:t xml:space="preserve">49%</w:t>
            </w:r>
            <w:r>
              <w:t xml:space="preserve"> </w:t>
            </w:r>
            <w:r>
              <w:t xml:space="preserve">vs b=5</w:t>
            </w:r>
            <w:r>
              <w:t xml:space="preserve"> </w:t>
            </w:r>
            <w:r>
              <w:rPr>
                <w:bCs/>
                <w:b/>
              </w:rPr>
              <w:t xml:space="preserve">74%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第二组_源文件/LIT/DEEP-L1-CITED-NUMBERS.md</w:t>
            </w:r>
            <w:r>
              <w:t xml:space="preserve">（核证总表 #2）·</w:t>
            </w:r>
            <w:r>
              <w:t xml:space="preserve"> </w:t>
            </w:r>
            <w:r>
              <w:rPr>
                <w:rStyle w:val="VerbatimChar"/>
              </w:rPr>
              <w:t xml:space="preserve">第二组_源文件/LIT/04_2305.10601.md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第二组_源文件/LIT/05_2305.10601_TOT-repo.md</w:t>
            </w:r>
            <w:r>
              <w:t xml:space="preserve">（源码核验）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篇 §2.5(c)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「ToT 的选择器自带随机化，本包的</w:t>
            </w:r>
            <w:r>
              <w:t xml:space="preserve"> </w:t>
            </w:r>
            <w:r>
              <w:rPr>
                <w:rStyle w:val="VerbatimChar"/>
              </w:rPr>
              <w:t xml:space="preserve">Select</w:t>
            </w:r>
            <w:r>
              <w:t xml:space="preserve"> </w:t>
            </w:r>
            <w:r>
              <w:t xml:space="preserve">是它的等价物」；</w:t>
            </w:r>
            <w:r>
              <w:rPr>
                <w:rStyle w:val="VerbatimChar"/>
              </w:rPr>
              <w:t xml:space="preserve">README.md:128</w:t>
            </w:r>
            <w:r>
              <w:t xml:space="preserve"> </w:t>
            </w:r>
            <w:r>
              <w:t xml:space="preserve">自陈的缺口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第二组_源文件/LIT/05_2305.10601_TOT-repo.md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篇 §3.8.1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「秩/n」口径缺陷的</w:t>
            </w:r>
            <w:r>
              <w:rPr>
                <w:bCs/>
                <w:b/>
              </w:rPr>
              <w:t xml:space="preserve">重算</w:t>
            </w:r>
            <w:r>
              <w:t xml:space="preserve">（↑12 / 持平 6 / ↓0，18 组次 / 6 题）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来源_第二组交付报告_1025_全文_872行_结论0至2.17.md</w:t>
            </w:r>
            <w:r>
              <w:t xml:space="preserve"> </w:t>
            </w:r>
            <w:r>
              <w:rPr>
                <w:bCs/>
                <w:b/>
              </w:rPr>
              <w:t xml:space="preserve">结论 2.10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篇 §3.8.1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「多样性度量的 n 基线」方向与计数（Vendi ↑300/300；秩/n ↓245–290/300）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来源_第二组交付报告_1025_全文_872行_结论0至2.17.md</w:t>
            </w:r>
            <w:r>
              <w:t xml:space="preserve">（第二组 2026-10-24 11:40 报）· ⚠️</w:t>
            </w:r>
            <w:r>
              <w:t xml:space="preserve"> </w:t>
            </w:r>
            <w:r>
              <w:rPr>
                <w:bCs/>
                <w:b/>
              </w:rPr>
              <w:t xml:space="preserve">逐 n 原始数据与脚本尚未交接</w:t>
            </w:r>
            <w:r>
              <w:t xml:space="preserve"> </w:t>
            </w:r>
            <w:r>
              <w:t xml:space="preserve">⇒ 论文只引方向与计数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篇 §3.8.1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同机制的</w:t>
            </w:r>
            <w:r>
              <w:rPr>
                <w:bCs/>
                <w:b/>
              </w:rPr>
              <w:t xml:space="preserve">已发表独立佐证</w:t>
            </w:r>
            <w:r>
              <w:t xml:space="preserve">（Vendi/N 从 N=3 的 1.03 跌到 N=7 的 0.47）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第二组_源文件/LIT/16_2026.findings-acl.13.md</w:t>
            </w:r>
            <w:r>
              <w:t xml:space="preserve">（Chen et al.,</w:t>
            </w:r>
            <w:r>
              <w:t xml:space="preserve"> </w:t>
            </w:r>
            <w:r>
              <w:rPr>
                <w:bCs/>
                <w:b/>
              </w:rPr>
              <w:t xml:space="preserve">Findings of ACL 2026</w:t>
            </w:r>
            <w:r>
              <w:t xml:space="preserve">, DOI</w:t>
            </w:r>
            <w:r>
              <w:t xml:space="preserve"> </w:t>
            </w:r>
            <w:r>
              <w:rPr>
                <w:rStyle w:val="VerbatimChar"/>
              </w:rPr>
              <w:t xml:space="preserve">10.18653/v1/2026.findings-acl.13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篇 §5.8 机制链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四条结论 + 出处定性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来源_第二组交付报告_1025_全文_872行_结论0至2.17.md</w:t>
            </w:r>
            <w:r>
              <w:t xml:space="preserve"> </w:t>
            </w:r>
            <w:r>
              <w:rPr>
                <w:bCs/>
                <w:b/>
              </w:rPr>
              <w:t xml:space="preserve">结论 2.11</w:t>
            </w:r>
            <w:r>
              <w:t xml:space="preserve">（机制链表）与</w:t>
            </w:r>
            <w:r>
              <w:t xml:space="preserve"> </w:t>
            </w:r>
            <w:r>
              <w:rPr>
                <w:bCs/>
                <w:b/>
              </w:rPr>
              <w:t xml:space="preserve">结论 2.12</w:t>
            </w:r>
            <w:r>
              <w:t xml:space="preserve">（前人对账）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篇 §8.1 / 局限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2×2 饱和度设计、预注册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第二组_源文件/COLLAPSE_eval/PREREG-DIVERGENCE.md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L1 篇 §5.1b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2×2 任务结构对照：模态数、数值一致率、四条判决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来源_第二组交付报告_1025_全文_872行_结论0至2.17.md</w:t>
            </w:r>
            <w:r>
              <w:t xml:space="preserve"> </w:t>
            </w:r>
            <w:r>
              <w:rPr>
                <w:bCs/>
                <w:b/>
              </w:rPr>
              <w:t xml:space="preserve">结论 2.9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第二组_源文件/COLLAPSE_eval/PREREG-2X2.md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第二组_源文件/COLLAPSE_eval/DIVERGENCE-2X2-3-SUMMARY.md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第二组_源文件/COLLAPSE_eval/DIVERGENCE-4-VERDICT.md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L1 篇 §3.4 交叉引用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「含 n 作分母的量是恒等式」的教训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来源_第二组交付报告_1025_全文_872行_结论0至2.17.md</w:t>
            </w:r>
            <w:r>
              <w:t xml:space="preserve"> </w:t>
            </w:r>
            <w:r>
              <w:rPr>
                <w:bCs/>
                <w:b/>
              </w:rPr>
              <w:t xml:space="preserve">结论 2.10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L1 篇 / D 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机制假说 H1–H7 与判决表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来源_H1-H7机制假说.md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来源_L1判决表.md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 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 / v4 报告、预注册、代码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04_D_StateMachine_底稿.md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arch4/</w:t>
            </w:r>
            <w:r>
              <w:t xml:space="preserve">（</w:t>
            </w:r>
            <w:r>
              <w:rPr>
                <w:rStyle w:val="VerbatimChar"/>
              </w:rPr>
              <w:t xml:space="preserve">arch4/code/PREREG_v4.md</w:t>
            </w:r>
            <w:r>
              <w:t xml:space="preserve"> </w:t>
            </w:r>
            <w:r>
              <w:t xml:space="preserve">+ 分析与运行脚本）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交差说明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四篇索引与依赖图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00_论文簇总纲_原底稿.md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篇 §2.5 / §3.8.1 / §5.9 + 交差说明 Q6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Chen et al. 2026 原文</w:t>
            </w:r>
            <w:r>
              <w:t xml:space="preserve">（ACL 2026 Findings，DOI</w:t>
            </w:r>
            <w:r>
              <w:t xml:space="preserve"> </w:t>
            </w:r>
            <w:r>
              <w:rPr>
                <w:rStyle w:val="VerbatimChar"/>
              </w:rPr>
              <w:t xml:space="preserve">10.18653/v1/2026.findings-acl.13</w:t>
            </w:r>
            <w:r>
              <w:t xml:space="preserve">，arXiv 2604.18005）—— 本组</w:t>
            </w:r>
            <w:r>
              <w:rPr>
                <w:bCs/>
                <w:b/>
              </w:rPr>
              <w:t xml:space="preserve">已下载官方 PDF 逐字核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第二组_源文件/LIT/ACL2026_2604.18005_原文全文抽取.txt</w:t>
            </w:r>
            <w:r>
              <w:t xml:space="preserve">（3,801 行 pdftotext 抽取）｜ 官方 PDF</w:t>
            </w:r>
            <w:r>
              <w:t xml:space="preserve"> </w:t>
            </w:r>
            <w:r>
              <w:rPr>
                <w:rStyle w:val="VerbatimChar"/>
              </w:rPr>
              <w:t xml:space="preserve">https://aclanthology.org/2026.findings-acl.13.pdf</w:t>
            </w:r>
            <w:r>
              <w:t xml:space="preserve">，4,557,455 B，sha256</w:t>
            </w:r>
            <w:r>
              <w:t xml:space="preserve"> </w:t>
            </w:r>
            <w:r>
              <w:rPr>
                <w:rStyle w:val="VerbatimChar"/>
              </w:rPr>
              <w:t xml:space="preserve">746caf0657ba364c45e089b6a66fd8d9f884b34817919daa318d219a0f357bd2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篇 §5 R1 / R3 / §4c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巡练报告的原始读数</w:t>
            </w:r>
            <w:r>
              <w:t xml:space="preserve">：R3 的分支数-分数表（1→4.20 / 3→3.20 / 「5」→4.30）、R1 的 p1 复验、4c 的全量臂间对比（</w:t>
            </w:r>
            <w:r>
              <w:rPr>
                <w:bCs/>
                <w:b/>
              </w:rPr>
              <w:t xml:space="preserve">18 题 × 36 份/臂 / 944 条断言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第二组_源文件/REPORT-DRILL-2026-10-18.md</w:t>
            </w:r>
            <w:r>
              <w:t xml:space="preserve">（233 行）★</w:t>
            </w:r>
            <w:r>
              <w:t xml:space="preserve"> </w:t>
            </w:r>
            <w:r>
              <w:rPr>
                <w:bCs/>
                <w:b/>
              </w:rPr>
              <w:t xml:space="preserve">出处说明见下方「路径映射表」第 3 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A 篇 §3.8.1 宽度主指标的口径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「模态数」的定义</w:t>
            </w:r>
            <w:r>
              <w:t xml:space="preserve">（= MiniMax embedding 余弦 0.05 下的连通分量数）⇒ ★</w:t>
            </w:r>
            <w:r>
              <w:t xml:space="preserve"> </w:t>
            </w:r>
            <w:r>
              <w:rPr>
                <w:bCs/>
                <w:b/>
              </w:rPr>
              <w:t xml:space="preserve">换模型/换阈值读数就变 ⇒ 不写口径 = 藏着一个自由度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第二组_源文件/creativity_lab/metrics.py</w:t>
            </w:r>
            <w:r>
              <w:t xml:space="preserve">（</w:t>
            </w:r>
            <w:r>
              <w:rPr>
                <w:rStyle w:val="VerbatimChar"/>
              </w:rPr>
              <w:t xml:space="preserve">modes()</w:t>
            </w:r>
            <w:r>
              <w:t xml:space="preserve"> </w:t>
            </w:r>
            <w:r>
              <w:t xml:space="preserve">在第 42 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A 篇 §8.1.1 语义级轴的原料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法条原文（6 部法 A–F 的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name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evidence</w:t>
            </w:r>
            <w:r>
              <w:rPr>
                <w:bCs/>
                <w:b/>
              </w:rPr>
              <w:t xml:space="preserve">）+ 18 题题面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evidence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的 sha256 已作版本指纹写进 A 篇</w:t>
            </w:r>
            <w:r>
              <w:t xml:space="preserve"> </w:t>
            </w:r>
            <w:r>
              <w:t xml:space="preserve">⇒ ⇒</w:t>
            </w:r>
            <w:r>
              <w:t xml:space="preserve"> </w:t>
            </w:r>
            <w:r>
              <w:rPr>
                <w:bCs/>
                <w:b/>
              </w:rPr>
              <w:t xml:space="preserve">法条版本/生效日期回填前，只报这个指纹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第二组_源文件/creativity_lab/data/legal_topics_v2.json</w:t>
            </w:r>
            <w:r>
              <w:t xml:space="preserve">（顶层</w:t>
            </w:r>
            <w:r>
              <w:t xml:space="preserve"> </w:t>
            </w:r>
            <w:r>
              <w:rPr>
                <w:rStyle w:val="VerbatimChar"/>
              </w:rPr>
              <w:t xml:space="preserve">laws</w:t>
            </w:r>
            <w:r>
              <w:t xml:space="preserve"> </w:t>
            </w:r>
            <w:r>
              <w:t xml:space="preserve">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归族键名的出处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断言记录 5 个字段的 schema</w:t>
            </w:r>
            <w:r>
              <w:t xml:space="preserve">（</w:t>
            </w:r>
            <w:r>
              <w:rPr>
                <w:rStyle w:val="VerbatimChar"/>
              </w:rPr>
              <w:t xml:space="preserve">supports_conclusions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load_bearing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verdict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evidence_ref</w:t>
            </w:r>
            <w:r>
              <w:t xml:space="preserve"> </w:t>
            </w:r>
            <w:r>
              <w:t xml:space="preserve">+ 断言正文键名</w:t>
            </w:r>
            <w:r>
              <w:t xml:space="preserve"> </w:t>
            </w:r>
            <w:r>
              <w:rPr>
                <w:rStyle w:val="VerbatimChar"/>
              </w:rPr>
              <w:t xml:space="preserve">claim</w:t>
            </w:r>
            <w:r>
              <w:t xml:space="preserve">）⇒ ★</w:t>
            </w:r>
            <w:r>
              <w:t xml:space="preserve"> </w:t>
            </w:r>
            <w:r>
              <w:rPr>
                <w:bCs/>
                <w:b/>
              </w:rPr>
              <w:t xml:space="preserve">判官直接输出结论编号 ⇒ 归族零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第二组_源文件/docs/cmp8/batch-U1/measure.py:51-61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工具脚本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数值一致率（零判官）、路径多样表、发散矩阵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第二组_源文件/experiments/num_consistency.py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第二组_源文件/experiments/build_pathmulti_tables.py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第二组_源文件/experiments/divergence_matrix.py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 原版臂规格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臂对照设计（尚未实现）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第二组_源文件/COLLAPSE_eval/TOT-ARM-SPEC.md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文件清单"/>
    <w:p>
      <w:pPr>
        <w:pStyle w:val="Heading2"/>
      </w:pPr>
      <w:r>
        <w:t xml:space="preserve">2 · 文件清单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来源_第二组交付报告_1025_全文_872行_结论0至2.17.md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第二组 2026-10-25 交付报告全文（629 行 / 52KB）</w:t>
            </w:r>
            <w:r>
              <w:t xml:space="preserve"> </w:t>
            </w:r>
            <w:r>
              <w:t xml:space="preserve">—— 含结论 2.8 / 2.9 / 2.10 / 2.11 / 2.12 / 2.13，A 篇与 L1 篇的主要来源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来源_第二组交付报告_1023-24_旧版.md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旧版（197 行，只有结论 0–7）——</w:t>
            </w:r>
            <w:r>
              <w:t xml:space="preserve"> </w:t>
            </w:r>
            <w:r>
              <w:rPr>
                <w:bCs/>
                <w:b/>
              </w:rPr>
              <w:t xml:space="preserve">保留仅供对照</w:t>
            </w:r>
            <w:r>
              <w:t xml:space="preserve">，论文不引它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来源_H1-H7机制假说.md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层1 机制假说清单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来源_L1判决表.md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层1 判决表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来源_L1骨架.md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层1 论文骨架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00_论文簇总纲_原底稿.md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论文簇总纲原底稿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04_D_StateMachine_底稿.md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第四组 状态机报告底稿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arch4/code/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 预注册 + 分析脚本 + 运行脚本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arch4/rep/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 报告与表格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第二组_源文件/COLLAPSE_eval/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预注册（2×2 / 发散层）、ToT 臂规格、结果表、best-of-k 等价说明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第二组_源文件/LIT/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核证总表 + ToT 原文与源码核验 + ACL 2026 佐证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第二组_源文件/experiments/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三个测量脚本（可读可跑）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第二组_源文件/creativity_lab/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第二组_源文件/creativity_lab/metrics.py</w:t>
            </w:r>
            <w:r>
              <w:t xml:space="preserve">（</w:t>
            </w:r>
            <w:r>
              <w:rPr>
                <w:bCs/>
                <w:b/>
              </w:rPr>
              <w:t xml:space="preserve">模态数的定义</w:t>
            </w:r>
            <w:r>
              <w:t xml:space="preserve">）+</w:t>
            </w:r>
            <w:r>
              <w:t xml:space="preserve"> </w:t>
            </w:r>
            <w:r>
              <w:rPr>
                <w:rStyle w:val="VerbatimChar"/>
              </w:rPr>
              <w:t xml:space="preserve">第二组_源文件/creativity_lab/data/legal_topics_v2.json</w:t>
            </w:r>
            <w:r>
              <w:t xml:space="preserve">（</w:t>
            </w:r>
            <w:r>
              <w:rPr>
                <w:bCs/>
                <w:b/>
              </w:rPr>
              <w:t xml:space="preserve">法条原文 + 18 题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第二组_源_files/batch-U1/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第二组_源文件/docs/cmp8/batch-U1/measure.py</w:t>
            </w:r>
            <w:r>
              <w:t xml:space="preserve">（</w:t>
            </w:r>
            <w:r>
              <w:rPr>
                <w:bCs/>
                <w:b/>
              </w:rPr>
              <w:t xml:space="preserve">归族字段的 schema</w:t>
            </w:r>
            <w:r>
              <w:t xml:space="preserve">：</w:t>
            </w:r>
            <w:r>
              <w:rPr>
                <w:rStyle w:val="VerbatimChar"/>
              </w:rPr>
              <w:t xml:space="preserve">supports_conclusions</w:t>
            </w:r>
            <w:r>
              <w:t xml:space="preserve"> </w:t>
            </w:r>
            <w:r>
              <w:t xml:space="preserve">等）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b-路径映射表论文写法-包内实际位置"/>
    <w:p>
      <w:pPr>
        <w:pStyle w:val="Heading2"/>
      </w:pPr>
      <w:r>
        <w:t xml:space="preserve">2b · ★ 路径映射表（论文写法 ↔ 包内实际位置）</w:t>
      </w:r>
    </w:p>
    <w:p>
      <w:pPr>
        <w:pStyle w:val="FirstParagraph"/>
      </w:pPr>
      <w:r>
        <w:t xml:space="preserve">⇒</w:t>
      </w:r>
      <w:r>
        <w:t xml:space="preserve"> </w:t>
      </w:r>
      <w:r>
        <w:rPr>
          <w:bCs/>
          <w:b/>
        </w:rPr>
        <w:t xml:space="preserve">本目录的文件名与层2 交付包里的原始路径不完全一致</w:t>
      </w:r>
      <w:r>
        <w:t xml:space="preserve">（交付包为扁平化打包）⇒ ⇒</w:t>
      </w:r>
      <w:r>
        <w:t xml:space="preserve"> </w:t>
      </w:r>
      <w:r>
        <w:rPr>
          <w:bCs/>
          <w:b/>
        </w:rPr>
        <w:t xml:space="preserve">外部按论文/会话里写的路径直接找会扑空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本表是唯一的对照入口。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论文 / 会话里的写法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包内实际位置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第二组交付_2026-10-26_v2.zip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creativity-lab/creativity_lab/metrics_ext.py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第二组_源文件/experiments/metrics_ext.py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扁平化：去掉</w:t>
            </w:r>
            <w:r>
              <w:t xml:space="preserve"> </w:t>
            </w:r>
            <w:r>
              <w:rPr>
                <w:rStyle w:val="VerbatimChar"/>
              </w:rPr>
              <w:t xml:space="preserve">creativity-lab/creativity_lab/</w:t>
            </w:r>
            <w:r>
              <w:t xml:space="preserve"> </w:t>
            </w:r>
            <w:r>
              <w:t xml:space="preserve">前缀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…/creativity_lab/experiments/nested_calibration.py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第二组_源文件/experiments/nested_calibration.py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…/runs/n-baseline-2026-10-24/n_baseline.json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第二组_源文件/runs/n-baseline-2026-10-24/n_baseline.json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篇 §3.8.1(a) 的逐 n 真值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…/runs/nested-calibration-2026-10-24/nested_calibration.json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第二组_源文件/runs/nested-calibration-2026-10-24/nested_calibration.json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篇 §3.8.1(c) 的校准读数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…/docs/cmp8/routes/COLLAPSE/eval/PREREG-*.md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第二组_源文件/COLLAPSE_eval/PREREG-*.md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预注册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…/docs/cmp8/routes/LIT/16_2026.findings-acl.13.md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第二组_源文件/LIT/16_2026.findings-acl.13.md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 2026 核证条目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…/REPORT-DRILL-2026-10-18.md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第二组_源文件/REPORT-DRILL-2026-10-18.md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来自【旧交付 848 文件版】；新交付 877 文件版未含此文件</w:t>
            </w:r>
            <w:r>
              <w:t xml:space="preserve">（见下）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来源_第二组交付报告_1025_全文.md</w:t>
            </w:r>
            <w:r>
              <w:t xml:space="preserve">（旧短名）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来源_第二组交付报告_1025_全文_872行_结论0至2.17.md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旧短名已不存在</w:t>
            </w:r>
            <w:r>
              <w:t xml:space="preserve">，索引里 6 处引用已全部改指全名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creativity_lab/data/conclusion_spaces_legal.json</w:t>
            </w:r>
            <w:r>
              <w:t xml:space="preserve">（法律域结论空间，44,648 B）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不在包内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A 篇 §8.1.1 的语义级轴依赖它</w:t>
            </w:r>
            <w:r>
              <w:t xml:space="preserve">（5 法条 / 32 命题 / 18 题跨题引用）⇒ ⇒ ★★</w:t>
            </w:r>
            <w:r>
              <w:t xml:space="preserve"> </w:t>
            </w:r>
            <w:r>
              <w:rPr>
                <w:bCs/>
                <w:b/>
              </w:rPr>
              <w:t xml:space="preserve">但它当前的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evidence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底本是从 v1 抽的 ⇒ 「未覆盖率」被系统性虚高 ⇒ 底本换 v2 前，本包的语义级读数一律标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◐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且不作判决</w:t>
            </w:r>
            <w:r>
              <w:t xml:space="preserve">（详见 A 篇 §8.1.1 必查项③ 与局限 24）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docs/cmp8/routes/COLLAPSE/eval/MAS_Diversity-ACTUAL-CONFIGS.md</w:t>
            </w:r>
            <w:r>
              <w:t xml:space="preserve">（前人代码的物证清单）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不在包内（第二组分支上，未推 GitHub）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⇒ ★ A 篇 §2.5(g) 的</w:t>
            </w:r>
            <w:r>
              <w:t xml:space="preserve"> </w:t>
            </w:r>
            <w:r>
              <w:rPr>
                <w:bCs/>
                <w:b/>
              </w:rPr>
              <w:t xml:space="preserve">persona 两种 /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order.type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三种 / N=3</w:t>
            </w:r>
            <w:r>
              <w:t xml:space="preserve"> </w:t>
            </w:r>
            <w:r>
              <w:t xml:space="preserve">三条按</w:t>
            </w:r>
            <w:r>
              <w:t xml:space="preserve"> </w:t>
            </w:r>
            <w:r>
              <w:rPr>
                <w:rStyle w:val="VerbatimChar"/>
              </w:rPr>
              <w:t xml:space="preserve">◐</w:t>
            </w:r>
            <w:r>
              <w:t xml:space="preserve"> </w:t>
            </w:r>
            <w:r>
              <w:t xml:space="preserve">记（第二组代码级核查·本组未独立复核）⇒ ⇒</w:t>
            </w:r>
            <w:r>
              <w:t xml:space="preserve"> </w:t>
            </w:r>
            <w:r>
              <w:rPr>
                <w:bCs/>
                <w:b/>
              </w:rPr>
              <w:t xml:space="preserve">它到包后应补进底稿并把该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◐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升级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6dd7dd1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5bc947f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32c3cd6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32bea64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不在包内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新交付包</w:t>
            </w:r>
            <w:r>
              <w:rPr>
                <w:bCs/>
                <w:b/>
              </w:rPr>
              <w:t xml:space="preserve">不含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.git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sha 只能从组会话记录转述，本机无法二次验证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外部核验请以包内文件内容与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runs/*/manifest.json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为准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multi-mind「用户 4 题 × 体裁自适应臂」产出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不在层2 仓，也不在本包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篇 §8.1.1 判死门的</w:t>
            </w:r>
            <w:r>
              <w:rPr>
                <w:bCs/>
                <w:b/>
              </w:rPr>
              <w:t xml:space="preserve">不饱和格</w:t>
            </w:r>
            <w:r>
              <w:t xml:space="preserve">只差这份产出 ⇒ 详见 A 篇 §8.1.1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开放模型内部数据（</w:t>
            </w:r>
            <w:r>
              <w:rPr>
                <w:rStyle w:val="VerbatimChar"/>
              </w:rPr>
              <w:t xml:space="preserve">logprobs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原理上拿不到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⇒ 层1 的注意力层面归因</w:t>
            </w:r>
            <w:r>
              <w:rPr>
                <w:bCs/>
                <w:b/>
              </w:rPr>
              <w:t xml:space="preserve">原理上做不了</w:t>
            </w:r>
            <w:r>
              <w:t xml:space="preserve"> </w:t>
            </w:r>
            <w:r>
              <w:t xml:space="preserve">⇒ 详见交差说明 §1b-1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本目录的已知缺口诚实交代"/>
    <w:p>
      <w:pPr>
        <w:pStyle w:val="Heading2"/>
      </w:pPr>
      <w:r>
        <w:t xml:space="preserve">3 · ⚠️ 本目录的已知缺口（诚实交代）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缺口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 基线的逐 n 原始数据与可复现脚本未交接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篇 §3.8.1 只能引方向与计数（300/300 ↑、245–290/300 ↓），</w:t>
            </w:r>
            <w:r>
              <w:rPr>
                <w:bCs/>
                <w:b/>
              </w:rPr>
              <w:t xml:space="preserve">不能填逐 n 中位数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论文已写明边界；跨组总表已向第二组提出补交要求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 原版臂尚未实现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篇所有臂间比较都是</w:t>
            </w:r>
            <w:r>
              <w:rPr>
                <w:bCs/>
                <w:b/>
              </w:rPr>
              <w:t xml:space="preserve">内部对照</w:t>
            </w:r>
            <w:r>
              <w:t xml:space="preserve">，不构成对 ToT 类方法的比较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已写进 A 篇 §7 局限 14 与交差说明 Q7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路径多样题族那批（S4/S5/S6）无事前预注册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相关读数只作</w:t>
            </w:r>
            <w:r>
              <w:rPr>
                <w:bCs/>
                <w:b/>
              </w:rPr>
              <w:t xml:space="preserve">探索性方向性证据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已写进 A 篇 §3.8.2 与 §5.8 边界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2×2 的 S4 / S6 是自编题；每格题数不等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跨格只报方向，不做统计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已写进 L1 篇 §5.1b 边界与局限 L12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巡练报告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REPORT-DRILL-2026-10-18.md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来自【旧交付 848 文件版】，新交付（877 文件版，commit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6dd7dd1</w:t>
            </w:r>
            <w:r>
              <w:rPr>
                <w:bCs/>
                <w:b/>
              </w:rPr>
              <w:t xml:space="preserve">）未含此文件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篇 R1 / R3 / §4c 的原始读数</w:t>
            </w:r>
            <w:r>
              <w:rPr>
                <w:bCs/>
                <w:b/>
              </w:rPr>
              <w:t xml:space="preserve">只能从旧交付取</w:t>
            </w:r>
            <w:r>
              <w:t xml:space="preserve"> </w:t>
            </w:r>
            <w:r>
              <w:t xml:space="preserve">⇒ 外部若只拿到新交付，</w:t>
            </w:r>
            <w:r>
              <w:rPr>
                <w:bCs/>
                <w:b/>
              </w:rPr>
              <w:t xml:space="preserve">这批数字核不了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本包已收录该文件（233 行）⇒ ★</w:t>
            </w:r>
            <w:r>
              <w:t xml:space="preserve"> </w:t>
            </w:r>
            <w:r>
              <w:rPr>
                <w:bCs/>
                <w:b/>
              </w:rPr>
              <w:t xml:space="preserve">外部核验请用本包内的副本</w:t>
            </w:r>
            <w:r>
              <w:t xml:space="preserve">；已在「路径映射表」第 7 条标明出处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本目录所有文件的引用路径已逐条验证存在</w:t>
            </w:r>
            <w:r>
              <w:t xml:space="preserve">（2026-10-24 修：7 条路径失效，其中</w:t>
            </w:r>
            <w:r>
              <w:t xml:space="preserve"> </w:t>
            </w:r>
            <w:r>
              <w:rPr>
                <w:rStyle w:val="VerbatimChar"/>
              </w:rPr>
              <w:t xml:space="preserve">来源_第二组交付报告_1025_全文.md</w:t>
            </w:r>
            <w:r>
              <w:t xml:space="preserve"> </w:t>
            </w:r>
            <w:r>
              <w:t xml:space="preserve">这个</w:t>
            </w:r>
            <w:r>
              <w:rPr>
                <w:bCs/>
                <w:b/>
              </w:rPr>
              <w:t xml:space="preserve">被引最多的源</w:t>
            </w:r>
            <w:r>
              <w:t xml:space="preserve">的文件名本身是错的）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修前：</w:t>
            </w:r>
            <w:r>
              <w:rPr>
                <w:bCs/>
                <w:b/>
              </w:rPr>
              <w:t xml:space="preserve">外部照索引找会扑空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已全部改成包内实际路径；</w:t>
            </w:r>
            <w:r>
              <w:rPr>
                <w:rStyle w:val="VerbatimChar"/>
              </w:rPr>
              <w:t xml:space="preserve">check_package.py</w:t>
            </w:r>
            <w:r>
              <w:t xml:space="preserve"> </w:t>
            </w:r>
            <w:r>
              <w:t xml:space="preserve">第 7 项</w:t>
            </w:r>
            <w:r>
              <w:rPr>
                <w:bCs/>
                <w:b/>
              </w:rPr>
              <w:t xml:space="preserve">每次交付自动复查</w:t>
            </w:r>
            <w:r>
              <w:t xml:space="preserve">（路径存在性）⇒ 今后不会再漂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本索引随交差包同步更新。所有文件均为</w:t>
      </w:r>
      <w:r>
        <w:rPr>
          <w:bCs/>
          <w:b/>
          <w:iCs/>
          <w:i/>
        </w:rPr>
        <w:t xml:space="preserve">一手产出或官方原文</w:t>
      </w:r>
      <w:r>
        <w:rPr>
          <w:iCs/>
          <w:i/>
        </w:rPr>
        <w:t xml:space="preserve">，无二次转述。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src-sha256:61a4f183de4cb2a3fd6854c3bbc173e253f731921c20c031e96969dd93091fcd</cp:keywords>
  <dcterms:created xsi:type="dcterms:W3CDTF">2026-10-25T11:02:04Z</dcterms:created>
  <dcterms:modified xsi:type="dcterms:W3CDTF">2026-10-25T11:02:04Z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