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④状态机内驱力），而这一轮交付按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切分，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 ｜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」，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；结论已延伸至最终交付版，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）规格 v2.1 已定版（38KB，含 24 行读数台账 / 21 条禁写 / A1–A16 验收），判决骨架 = 【局部行为层 in-sample 成立 · 架构级轴（逐轴：P2 增量 ＝ 不可分辨、承重维度轴 ＝ 不可分辨、宽度轴 ＝ 未检出） · 权重级偏好只算机制存在性】，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行），判决按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机制存在性轴有缺口），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</w:tbl>
    <w:p>
      <w:pPr>
        <w:pStyle w:val="BodyText"/>
      </w:pP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），实际落地是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，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，实现上只差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不在场，避坑轴那组成立读数的效应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（「最有希望发展成独立方法论论文」），所以这一轮一并改是必要的，但它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逐字核过），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（§3），它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X3e122e16aa8d29f0f57a215d75b9804f449dbc0"/>
    <w:p>
      <w:pPr>
        <w:pStyle w:val="Heading2"/>
      </w:pPr>
      <w:r>
        <w:t xml:space="preserve">2 · 外部审稿意见审的是哪四篇（逐字核过）来源：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，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目标函数从标量到二元（EoT 二元 MOO + NSGA-II + MOAE + SetPO）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rPr>
          <w:bCs/>
          <w:b/>
        </w:rPr>
        <w:t xml:space="preserve">2026-10-25 时点更正（只增不改）</w:t>
      </w:r>
      <w:r>
        <w:t xml:space="preserve">：</w:t>
      </w:r>
      <w:r>
        <w:rPr>
          <w:bCs/>
          <w:b/>
        </w:rPr>
        <w:t xml:space="preserve">方向③ 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 / 99,265 B），</w:t>
      </w:r>
      <w:r>
        <w:rPr>
          <w:bCs/>
          <w:b/>
        </w:rPr>
        <w:t xml:space="preserve">上面那句结论现在不再成立</w:t>
      </w:r>
      <w:r>
        <w:t xml:space="preserve">（</w:t>
      </w:r>
      <w:r>
        <w:rPr>
          <w:bCs/>
          <w:b/>
        </w:rPr>
        <w:t xml:space="preserve">本包内唯一「从未被外部审稿审过」的一篇</w:t>
      </w:r>
      <w:r>
        <w:t xml:space="preserve">），其载体身份不变（仍来自三组成稿 §5，</w:t>
      </w:r>
      <w:r>
        <w:rPr>
          <w:bCs/>
          <w:b/>
        </w:rPr>
        <w:t xml:space="preserve">零新实验</w:t>
      </w:r>
      <w:r>
        <w:t xml:space="preserve">），独立终审见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，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Xd47dd2af18bfb08dd5ea925a7303128f310bdbd"/>
    <w:p>
      <w:pPr>
        <w:pStyle w:val="Heading3"/>
      </w:pPr>
      <w:r>
        <w:t xml:space="preserve">3.1 第三个坑：</w:t>
      </w:r>
      <w:r>
        <w:rPr>
          <w:bCs/>
          <w:b/>
        </w:rPr>
        <w:t xml:space="preserve">同名 ≠ 同物</w:t>
      </w:r>
      <w:r>
        <w:t xml:space="preserve">（它直接导致我一次错误结论，</w:t>
      </w:r>
      <w:r>
        <w:rPr>
          <w:bCs/>
          <w:b/>
        </w:rPr>
        <w:t xml:space="preserve">已更正</w:t>
      </w:r>
      <w:r>
        <w:t xml:space="preserve">）三组交付的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新版**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我第一次核到的是旧版</w:t>
      </w:r>
      <w:r>
        <w:t xml:space="preserve">，写下了「层1 至今是占位」这个</w:t>
      </w:r>
      <w:r>
        <w:rPr>
          <w:bCs/>
          <w:b/>
        </w:rPr>
        <w:t xml:space="preserve">错误结论</w:t>
      </w:r>
      <w:r>
        <w:t xml:space="preserve">；三组自己的《路径映射表-治塌缩包.md》指向的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）」），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；但 §2.3 写明「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，三组那稿在等并入，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X21fb9305b05d2be31f148b78ce12f402e94e5c6"/>
    <w:p>
      <w:pPr>
        <w:pStyle w:val="Heading3"/>
      </w:pPr>
      <w:r>
        <w:t xml:space="preserve">3.2 层3 头条读数的口径更正（直接决定方向③ 独立成篇怎么写）新版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</w:p>
    <w:p>
      <w:pPr>
        <w:numPr>
          <w:ilvl w:val="0"/>
          <w:numId w:val="1001"/>
        </w:numPr>
        <w:pStyle w:val="Compact"/>
      </w:pPr>
      <w:r>
        <w:t xml:space="preserve">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，两次答案文本不同），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，</w:t>
      </w:r>
      <w:r>
        <w:rPr>
          <w:bCs/>
          <w:b/>
        </w:rPr>
        <w:t xml:space="preserve">任何 ≤1 的架构级效应在原理上就看不见</w:t>
      </w:r>
      <w:r>
        <w:t xml:space="preserve">，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，</w:t>
      </w:r>
      <w:r>
        <w:rPr>
          <w:bCs/>
          <w:b/>
        </w:rPr>
        <w:t xml:space="preserve">方向③ 不能声称任何方向的有效性</w:t>
      </w:r>
      <w:r>
        <w:t xml:space="preserve">。这与审稿人对 D 篇的判语（「必须区分『测不出来』与『不存在』」）是同一条审稿逻辑，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不建议</w:t>
            </w:r>
            <w:r>
              <w:t xml:space="preserve">，答辩口径就不是「四个方向」了，且 ③ 会永远是空的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7541a4444e7cfabaaf75232e0ffaa854ded1eda"/>
    <w:p>
      <w:pPr>
        <w:pStyle w:val="Heading2"/>
      </w:pPr>
      <w:r>
        <w:t xml:space="preserve">5 · ① 的归属：已定口径（2026-10-25 更正；原措辞作废，更正台账见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rPr>
          <w:bCs/>
          <w:b/>
        </w:rPr>
        <w:t xml:space="preserve">负责人 2026-10-24 深夜给出四方向既定口径，2026-10-25 再次确认，这一格从来不是待定项</w:t>
      </w:r>
      <w:r>
        <w:t xml:space="preserve">（是我把它标成了待定）。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（全簇共同目标函数）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②③④ 是同一套工作流的三个正交维度</w:t>
      </w:r>
      <w:r>
        <w:t xml:space="preserve">，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（被什么推），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2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CPU，这是唯一能拿到内部量的路径）。</w:t>
      </w:r>
    </w:p>
    <w:p>
      <w:pPr>
        <w:numPr>
          <w:ilvl w:val="0"/>
          <w:numId w:val="1002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仍然更窄、且仍然诚实的一句</w:t>
      </w:r>
      <w:r>
        <w:t xml:space="preserve">：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，</w:t>
      </w:r>
      <w:r>
        <w:rPr>
          <w:bCs/>
          <w:b/>
        </w:rPr>
        <w:t xml:space="preserve">默认处理：按「整体组（论文簇层面）」登记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，不挂在任何已有组名下），</w:t>
      </w:r>
      <w:r>
        <w:rPr>
          <w:bCs/>
          <w:b/>
        </w:rPr>
        <w:t xml:space="preserve">完全可回滚</w:t>
      </w:r>
      <w:r>
        <w:t xml:space="preserve">（改一行 + 重出包，不影响任何读数/正文/判决）。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，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（负责人口径 2026-10-24 深夜给出、2026-10-25 再次确认；原措辞「请负责人指认」作废，更正台账见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本文件随交付包一起走</w:t>
      </w:r>
      <w:r>
        <w:t xml:space="preserve">，外部任何人问「第三篇呢」，都能在这一页得到答案。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src-sha256:544a55b01d5b373cfc5e4b193af4360f8c2b71b9ec27db7af8c8bc4859571792</cp:keywords>
  <dcterms:created xsi:type="dcterms:W3CDTF">2026-10-25T02:57:20Z</dcterms:created>
  <dcterms:modified xsi:type="dcterms:W3CDTF">2026-10-25T02:57:20Z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