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w:t>
            </w:r>
            <w:r>
              <w:rPr>
                <w:bCs/>
                <w:b/>
              </w:rPr>
              <w:t xml:space="preserve">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w:t>
            </w:r>
            <w:r>
              <w:rPr>
                <w:bCs/>
                <w:b/>
              </w:rPr>
              <w:t xml:space="preserve">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w:t>
      </w:r>
      <w:r>
        <w:rPr>
          <w:bCs/>
          <w:b/>
        </w:rPr>
        <w:t xml:space="preserve">多样性必须作用在路径上，不是作用在身份上</w:t>
      </w:r>
      <w:r>
        <w:t xml:space="preserve">。这一条与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式的工作流大致是这样的：一次连发多个想法，在若干个认知帧之间分散注意力，生成之后由内置的批评环节筛一遍，再聚类取前若干条深化；本项目接入的那条臂是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w:t>
      </w:r>
      <w:r>
        <w:rPr>
          <w:bCs/>
          <w:b/>
        </w:rPr>
        <w:t xml:space="preserve">不可判</w:t>
      </w:r>
      <w:r>
        <w:t xml:space="preserve">。结论因此定位到生成侧而不是选择侧：强选择器根本无事可选，问题不是「选得对不对」，而是一次采样压根没有生成出不同的路径。这正好闭环了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w:t>
      </w:r>
      <w:r>
        <w:rPr>
          <w:bCs/>
          <w:b/>
        </w:rPr>
        <w:t xml:space="preserve">零组次变窄</w:t>
      </w:r>
      <w:r>
        <w:t xml:space="preserve">；按题内中位看，T1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w:t>
      </w:r>
      <w:r>
        <w:rPr>
          <w:bCs/>
          <w:b/>
        </w:rPr>
        <w:t xml:space="preserve">双输</w:t>
      </w:r>
      <w:r>
        <w:t xml:space="preserve">：面深最低（0.160），语义面深最负（−0.035，输出不偏向任何一支，是真正的综合而不是删减），而且额外花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w:t>
      </w:r>
      <w:r>
        <w:rPr>
          <w:bCs/>
          <w:b/>
        </w:rPr>
        <w:t xml:space="preserve">不可分辨</w:t>
      </w:r>
      <w:r>
        <w:t xml:space="preserve">，下面四行读数必须一起读（②A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w:t>
      </w:r>
      <w:r>
        <w:rPr>
          <w:bCs/>
          <w:b/>
        </w:rPr>
        <w:t xml:space="preserve">多样性必须作用在路径上，不是作用在身份上</w:t>
      </w:r>
      <w:r>
        <w:t xml:space="preserve">；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w:t>
      </w:r>
      <w:r>
        <w:rPr>
          <w:bCs/>
          <w:b/>
        </w:rPr>
        <w:t xml:space="preserve">不得被读成「多 Agent 架构整体无效」</w:t>
      </w:r>
      <w:r>
        <w:t xml:space="preserve">。本章的适用范围有五条，都要跟着结论一起走（②A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独自直接写一篇东西，题面给出的是一个观点或情感方向上的目标，例如「站在哪一边」「放弃什么」。在直接生成里，这个目标进入上下文的方式是</w:t>
      </w:r>
      <w:r>
        <w:rPr>
          <w:bCs/>
          <w:b/>
        </w:rPr>
        <w:t xml:space="preserve">一次性</w:t>
      </w:r>
      <w:r>
        <w:t xml:space="preserve">的：它被写进题面或提示词，然后随着生成推进被后续 token 逐渐稀释。此后产出过程中的每一步取舍——写哪些细节、怎么排序、什么被略过——由「到这一步为止最顺的续写」决定。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进程内的持久状态，而不是外部指令或概率最高解。它不包含「文本里有感情词」，也不包含「文本里有主张」这两件事（④D §1.2）。同时本文一律使用「agent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§2.1）。状态的设计另有三条要求：一个具体来历；强度封顶写明什么条件下会被推翻；还有一个通用回答答不出的锚定问题（④D §2.1）。这里要留一条限定：「来历」字段的经验支撑已在第四组的证据核查中被撤回，本文只把它当设计原则，不当已证结论（④D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状态里与情绪相邻的成分是语气、强度封顶、拒绝这三项，但在实现上它们并没有变成一个可被读取、可被测量的情绪量。驱动函数 f 的输出形式是「恰好 3 条不能牺牲什么」的取舍约束，转移函数 g 的输出是「未落地、下一轮约束、可核事实」这样的判断，而不是任何情绪读数（④D §2.1、§2.2）。第四章沿用同一条边界：机制证据只能来自取舍层，即选了什么、没选什么、放弃了什么；所有风格层位移一律降级为诊断指标，不得作为机制证据（④D §1.3）。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schema。第二，C1 是展开型的，不是收敛型的；g 步只做「指出未落地、给出下一轮约束」，不评分、不排序。第三，C1 必须加体裁守恒门与对象守恒门，否则 C1 会把创作题降格成决策文档。第四，写作步的提示里不得出现档案字段标签或状态块标记，实现为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§1）。预注册写在数据跑完之前，写定时原始产出还在 79/220 行，之后只允许追加、不允许改写已写定的阈值，期间只改过并发与 429 退避（④D §3.1）。已知缺陷也照记：没有随机化，题序与臂序固定（④D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0.0%」是空产出免费满足的，不是检验通过，是无法检验。按含该失败生成的口径，C2 同步率是 n=15 的 73.3%；剔除后是 11/14 = 78.6%。两个口径下三个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本篇实测只覆盖观点型状态，情感型状态一次都没有进过实验。这条限定有两重依据，两重都可核。第一重是第四组自己的边界声明，在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src-sha256:043992f7dabba36e9efa6b97026d2013584ae1af69a726281faa95c16f932064</cp:keywords>
  <dcterms:created xsi:type="dcterms:W3CDTF">2026-10-25T02:57:06Z</dcterms:created>
  <dcterms:modified xsi:type="dcterms:W3CDTF">2026-10-25T02:57:06Z</dcterms:modified>
</cp:coreProperties>
</file>

<file path=docProps/custom.xml><?xml version="1.0" encoding="utf-8"?>
<Properties xmlns="http://schemas.openxmlformats.org/officeDocument/2006/custom-properties" xmlns:vt="http://schemas.openxmlformats.org/officeDocument/2006/docPropsVTypes"/>
</file>