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，语义核对仍需人读一行。</w:t>
      </w:r>
    </w:p>
    <w:p>
      <w:pPr>
        <w:pStyle w:val="BlockText"/>
      </w:pP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rPr>
          <w:bCs/>
          <w:b/>
        </w:rPr>
        <w:t xml:space="preserve">四篇的头条读数，没有任何一个被独立主体复核过</w:t>
      </w:r>
      <w:r>
        <w:t xml:space="preserve">，本表证明的是「数字有出处」，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已按外部审稿改写为"集中在最强对比上，不是六条全等"，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样本）才稳，扩题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0.073–0.135），三个候选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  <w:r>
              <w:t xml:space="preserve">（本行源行摘录为</w:t>
            </w:r>
            <w:r>
              <w:rPr>
                <w:bCs/>
                <w:b/>
              </w:rPr>
              <w:t xml:space="preserve">底稿逐字引用</w:t>
            </w:r>
            <w:r>
              <w:t xml:space="preserve">；D 篇摘要⑤ 已按外部审稿改写，</w:t>
            </w:r>
            <w:r>
              <w:rPr>
                <w:bCs/>
                <w:b/>
              </w:rPr>
              <w:t xml:space="preserve">本行不作为现行主张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，方向在六个对比中全部一致〔</w:t>
            </w:r>
            <w:r>
              <w:t xml:space="preserve"> </w:t>
            </w:r>
            <w:r>
              <w:rPr>
                <w:bCs/>
                <w:b/>
              </w:rPr>
              <w:t xml:space="preserve">底稿逐字原文</w:t>
            </w:r>
            <w:r>
              <w:t xml:space="preserve">；D 篇摘要⑤ 已按外部审稿改写为"集中在最强对比上，不是六条全等"，</w:t>
            </w:r>
            <w:r>
              <w:rPr>
                <w:bCs/>
                <w:b/>
              </w:rPr>
              <w:t xml:space="preserve">本处不作为现行主张</w:t>
            </w:r>
            <w:r>
              <w:t xml:space="preserve">〕，**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3.32（÷N，1.0300／0.8050／0.6480／0.5617／0.4743；复算端点与原文正文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／（该行实为 4 支：第 5 支命中已下架的 MiniMax-M2.1，空串被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src-sha256:145ab840e5d494e7922cabf482fda9be5bd427138720a6e892e526e0a29d59e3</cp:keywords>
  <dcterms:created xsi:type="dcterms:W3CDTF">2026-10-25T02:57:11Z</dcterms:created>
  <dcterms:modified xsi:type="dcterms:W3CDTF">2026-10-25T02:57:11Z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