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tabs>
          <w:tab w:val="left" w:pos="10010"/>
        </w:tabs>
        <w:jc w:val="center"/>
        <w:rPr>
          <w:rFonts w:ascii="宋体" w:hAnsi="宋体" w:cs="Arial"/>
          <w:b/>
          <w:bCs/>
          <w:color w:val="000000"/>
          <w:kern w:val="0"/>
          <w:sz w:val="36"/>
          <w:szCs w:val="36"/>
        </w:rPr>
      </w:pPr>
      <w:r>
        <w:rPr>
          <w:szCs w:val="32"/>
        </w:rPr>
        <w:drawing>
          <wp:anchor distT="0" distB="0" distL="114300" distR="114300" simplePos="0" relativeHeight="251657216" behindDoc="0" locked="0" layoutInCell="1" allowOverlap="1">
            <wp:simplePos x="0" y="0"/>
            <wp:positionH relativeFrom="column">
              <wp:posOffset>4599940</wp:posOffset>
            </wp:positionH>
            <wp:positionV relativeFrom="paragraph">
              <wp:posOffset>-150495</wp:posOffset>
            </wp:positionV>
            <wp:extent cx="885825" cy="323850"/>
            <wp:effectExtent l="19050" t="0" r="9525" b="0"/>
            <wp:wrapNone/>
            <wp:docPr id="74" name="图片 2" descr="说明: 95598（白底）-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 descr="说明: 95598（白底）-01"/>
                    <pic:cNvPicPr>
                      <a:picLocks noChangeAspect="1" noChangeArrowheads="1"/>
                    </pic:cNvPicPr>
                  </pic:nvPicPr>
                  <pic:blipFill>
                    <a:blip r:embed="rId4"/>
                    <a:srcRect/>
                    <a:stretch>
                      <a:fillRect/>
                    </a:stretch>
                  </pic:blipFill>
                  <pic:spPr>
                    <a:xfrm>
                      <a:off x="0" y="0"/>
                      <a:ext cx="885825" cy="323850"/>
                    </a:xfrm>
                    <a:prstGeom prst="rect">
                      <a:avLst/>
                    </a:prstGeom>
                    <a:noFill/>
                    <a:ln w="9525">
                      <a:noFill/>
                      <a:miter lim="800000"/>
                      <a:headEnd/>
                      <a:tailEnd/>
                    </a:ln>
                  </pic:spPr>
                </pic:pic>
              </a:graphicData>
            </a:graphic>
          </wp:anchor>
        </w:drawing>
      </w:r>
      <w:r>
        <w:rPr>
          <w:szCs w:val="32"/>
        </w:rPr>
        <w:drawing>
          <wp:anchor distT="0" distB="0" distL="114300" distR="114300" simplePos="0" relativeHeight="251658240" behindDoc="0" locked="0" layoutInCell="1" allowOverlap="1">
            <wp:simplePos x="0" y="0"/>
            <wp:positionH relativeFrom="column">
              <wp:posOffset>-216535</wp:posOffset>
            </wp:positionH>
            <wp:positionV relativeFrom="paragraph">
              <wp:posOffset>-237490</wp:posOffset>
            </wp:positionV>
            <wp:extent cx="914400" cy="523875"/>
            <wp:effectExtent l="19050" t="0" r="0" b="0"/>
            <wp:wrapNone/>
            <wp:docPr id="73" name="图片 1" descr="说明: 未标题-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 descr="说明: 未标题-1-01"/>
                    <pic:cNvPicPr>
                      <a:picLocks noChangeAspect="1" noChangeArrowheads="1"/>
                    </pic:cNvPicPr>
                  </pic:nvPicPr>
                  <pic:blipFill>
                    <a:blip r:embed="rId5"/>
                    <a:srcRect/>
                    <a:stretch>
                      <a:fillRect/>
                    </a:stretch>
                  </pic:blipFill>
                  <pic:spPr>
                    <a:xfrm>
                      <a:off x="0" y="0"/>
                      <a:ext cx="914400" cy="523875"/>
                    </a:xfrm>
                    <a:prstGeom prst="rect">
                      <a:avLst/>
                    </a:prstGeom>
                    <a:noFill/>
                    <a:ln w="9525">
                      <a:noFill/>
                      <a:miter lim="800000"/>
                      <a:headEnd/>
                      <a:tailEnd/>
                    </a:ln>
                  </pic:spPr>
                </pic:pic>
              </a:graphicData>
            </a:graphic>
          </wp:anchor>
        </w:drawing>
      </w:r>
      <w:r>
        <w:rPr>
          <w:rFonts w:hint="eastAsia" w:ascii="宋体" w:hAnsi="宋体" w:cs="Arial"/>
          <w:b/>
          <w:bCs/>
          <w:color w:val="000000"/>
          <w:kern w:val="0"/>
          <w:sz w:val="36"/>
          <w:szCs w:val="36"/>
        </w:rPr>
        <w:t>高压电力客户供电方案答复书</w:t>
      </w:r>
    </w:p>
    <w:tbl>
      <w:tblPr>
        <w:tblStyle w:val="7"/>
        <w:tblW w:w="9648" w:type="dxa"/>
        <w:tblInd w:w="-540" w:type="dxa"/>
        <w:tblLayout w:type="fixed"/>
        <w:tblCellMar>
          <w:top w:w="0" w:type="dxa"/>
          <w:left w:w="108" w:type="dxa"/>
          <w:bottom w:w="0" w:type="dxa"/>
          <w:right w:w="108" w:type="dxa"/>
        </w:tblCellMar>
      </w:tblPr>
      <w:tblGrid>
        <w:gridCol w:w="1337"/>
        <w:gridCol w:w="2293"/>
        <w:gridCol w:w="14"/>
        <w:gridCol w:w="1324"/>
        <w:gridCol w:w="1492"/>
        <w:gridCol w:w="668"/>
        <w:gridCol w:w="750"/>
        <w:gridCol w:w="870"/>
        <w:gridCol w:w="900"/>
      </w:tblGrid>
      <w:tr>
        <w:tblPrEx>
          <w:tblLayout w:type="fixed"/>
          <w:tblCellMar>
            <w:top w:w="0" w:type="dxa"/>
            <w:left w:w="108" w:type="dxa"/>
            <w:bottom w:w="0" w:type="dxa"/>
            <w:right w:w="108" w:type="dxa"/>
          </w:tblCellMar>
        </w:tblPrEx>
        <w:trPr>
          <w:trHeight w:val="246" w:hRule="atLeast"/>
        </w:trPr>
        <w:tc>
          <w:tcPr>
            <w:tcW w:w="1337" w:type="dxa"/>
            <w:tcBorders>
              <w:top w:val="single" w:color="auto" w:sz="4" w:space="0"/>
              <w:left w:val="single" w:color="000000" w:sz="4" w:space="0"/>
              <w:bottom w:val="single" w:color="000000" w:sz="4" w:space="0"/>
              <w:right w:val="single" w:color="000000" w:sz="4" w:space="0"/>
            </w:tcBorders>
            <w:vAlign w:val="center"/>
          </w:tcPr>
          <w:p>
            <w:pPr>
              <w:widowControl/>
              <w:jc w:val="right"/>
              <w:rPr>
                <w:rFonts w:ascii="宋体" w:hAnsi="宋体" w:cs="宋体"/>
                <w:b/>
                <w:bCs/>
                <w:kern w:val="0"/>
                <w:sz w:val="24"/>
              </w:rPr>
            </w:pPr>
            <w:r>
              <w:rPr>
                <w:rFonts w:hint="eastAsia" w:ascii="宋体" w:hAnsi="宋体" w:cs="宋体"/>
                <w:b/>
                <w:bCs/>
                <w:kern w:val="0"/>
                <w:sz w:val="24"/>
              </w:rPr>
              <w:t>申请编号：</w:t>
            </w:r>
          </w:p>
        </w:tc>
        <w:tc>
          <w:tcPr>
            <w:tcW w:w="2293" w:type="dxa"/>
            <w:tcBorders>
              <w:top w:val="single" w:color="auto" w:sz="4" w:space="0"/>
              <w:left w:val="nil"/>
              <w:bottom w:val="single" w:color="000000" w:sz="4" w:space="0"/>
              <w:right w:val="single" w:color="000000" w:sz="4" w:space="0"/>
            </w:tcBorders>
            <w:vAlign w:val="center"/>
          </w:tcPr>
          <w:p>
            <w:pPr>
              <w:widowControl/>
              <w:jc w:val="center"/>
              <w:rPr>
                <w:rFonts w:ascii="宋体" w:hAnsi="宋体" w:cs="宋体"/>
                <w:kern w:val="0"/>
                <w:sz w:val="24"/>
              </w:rPr>
            </w:pPr>
            <w:r>
              <w:rPr>
                <w:rFonts w:hint="eastAsia"/>
                <w:color w:val="000000"/>
                <w:sz w:val="24"/>
              </w:rPr>
              <w:t>{{申请编号}}</w:t>
            </w:r>
          </w:p>
        </w:tc>
        <w:tc>
          <w:tcPr>
            <w:tcW w:w="1338" w:type="dxa"/>
            <w:gridSpan w:val="2"/>
            <w:tcBorders>
              <w:top w:val="single" w:color="auto" w:sz="4" w:space="0"/>
              <w:left w:val="nil"/>
              <w:bottom w:val="single" w:color="000000" w:sz="4" w:space="0"/>
              <w:right w:val="single" w:color="000000" w:sz="4" w:space="0"/>
            </w:tcBorders>
            <w:vAlign w:val="center"/>
          </w:tcPr>
          <w:p>
            <w:pPr>
              <w:widowControl/>
              <w:jc w:val="center"/>
              <w:rPr>
                <w:rFonts w:ascii="宋体" w:hAnsi="宋体" w:cs="宋体"/>
                <w:b/>
                <w:bCs/>
                <w:kern w:val="0"/>
                <w:sz w:val="24"/>
              </w:rPr>
            </w:pPr>
            <w:r>
              <w:rPr>
                <w:rFonts w:hint="eastAsia" w:ascii="宋体" w:hAnsi="宋体" w:cs="宋体"/>
                <w:b/>
                <w:bCs/>
                <w:kern w:val="0"/>
                <w:sz w:val="24"/>
              </w:rPr>
              <w:t>客户名称:</w:t>
            </w:r>
          </w:p>
        </w:tc>
        <w:tc>
          <w:tcPr>
            <w:tcW w:w="4680" w:type="dxa"/>
            <w:gridSpan w:val="5"/>
            <w:tcBorders>
              <w:top w:val="single" w:color="auto" w:sz="4" w:space="0"/>
              <w:left w:val="nil"/>
              <w:bottom w:val="single" w:color="000000" w:sz="4" w:space="0"/>
              <w:right w:val="single" w:color="000000" w:sz="4" w:space="0"/>
            </w:tcBorders>
            <w:vAlign w:val="center"/>
          </w:tcPr>
          <w:p>
            <w:pPr>
              <w:widowControl/>
              <w:jc w:val="center"/>
              <w:rPr>
                <w:rFonts w:ascii="宋体" w:hAnsi="宋体" w:cs="宋体"/>
                <w:sz w:val="24"/>
              </w:rPr>
            </w:pPr>
            <w:r>
              <w:rPr>
                <w:rFonts w:hint="eastAsia"/>
                <w:color w:val="000000"/>
                <w:sz w:val="24"/>
              </w:rPr>
              <w:t>{{客户名称}}</w:t>
            </w:r>
          </w:p>
        </w:tc>
      </w:tr>
      <w:tr>
        <w:tblPrEx>
          <w:tblLayout w:type="fixed"/>
          <w:tblCellMar>
            <w:top w:w="0" w:type="dxa"/>
            <w:left w:w="108" w:type="dxa"/>
            <w:bottom w:w="0" w:type="dxa"/>
            <w:right w:w="108" w:type="dxa"/>
          </w:tblCellMar>
        </w:tblPrEx>
        <w:trPr>
          <w:trHeight w:val="246" w:hRule="atLeast"/>
        </w:trPr>
        <w:tc>
          <w:tcPr>
            <w:tcW w:w="1337" w:type="dxa"/>
            <w:tcBorders>
              <w:left w:val="single" w:color="000000" w:sz="4" w:space="0"/>
              <w:bottom w:val="single" w:color="000000" w:sz="4" w:space="0"/>
              <w:right w:val="single" w:color="000000" w:sz="4" w:space="0"/>
            </w:tcBorders>
            <w:vAlign w:val="center"/>
          </w:tcPr>
          <w:p>
            <w:pPr>
              <w:widowControl/>
              <w:jc w:val="center"/>
              <w:rPr>
                <w:rFonts w:ascii="宋体" w:hAnsi="宋体" w:cs="宋体"/>
                <w:b/>
                <w:bCs/>
                <w:kern w:val="0"/>
                <w:sz w:val="24"/>
              </w:rPr>
            </w:pPr>
            <w:r>
              <w:rPr>
                <w:rFonts w:hint="eastAsia" w:ascii="宋体" w:hAnsi="宋体" w:cs="宋体"/>
                <w:b/>
                <w:bCs/>
                <w:kern w:val="0"/>
                <w:sz w:val="24"/>
              </w:rPr>
              <w:t>客户编号:</w:t>
            </w:r>
          </w:p>
        </w:tc>
        <w:tc>
          <w:tcPr>
            <w:tcW w:w="2293" w:type="dxa"/>
            <w:tcBorders>
              <w:left w:val="nil"/>
              <w:bottom w:val="single" w:color="000000" w:sz="4" w:space="0"/>
              <w:right w:val="single" w:color="000000" w:sz="4" w:space="0"/>
            </w:tcBorders>
            <w:vAlign w:val="center"/>
          </w:tcPr>
          <w:p>
            <w:pPr>
              <w:widowControl/>
              <w:jc w:val="center"/>
              <w:rPr>
                <w:rFonts w:ascii="宋体" w:hAnsi="宋体" w:cs="宋体"/>
                <w:kern w:val="0"/>
                <w:sz w:val="24"/>
              </w:rPr>
            </w:pPr>
            <w:r>
              <w:rPr>
                <w:rFonts w:hint="eastAsia"/>
                <w:color w:val="000000"/>
                <w:sz w:val="24"/>
              </w:rPr>
              <w:t>{{客户编号}}</w:t>
            </w:r>
          </w:p>
        </w:tc>
        <w:tc>
          <w:tcPr>
            <w:tcW w:w="1338" w:type="dxa"/>
            <w:gridSpan w:val="2"/>
            <w:tcBorders>
              <w:left w:val="nil"/>
              <w:bottom w:val="single" w:color="000000" w:sz="4" w:space="0"/>
              <w:right w:val="single" w:color="000000" w:sz="4" w:space="0"/>
            </w:tcBorders>
            <w:vAlign w:val="center"/>
          </w:tcPr>
          <w:p>
            <w:pPr>
              <w:widowControl/>
              <w:jc w:val="center"/>
              <w:rPr>
                <w:rFonts w:ascii="宋体" w:hAnsi="宋体" w:cs="宋体"/>
                <w:b/>
                <w:bCs/>
                <w:kern w:val="0"/>
                <w:sz w:val="24"/>
              </w:rPr>
            </w:pPr>
            <w:r>
              <w:rPr>
                <w:rFonts w:hint="eastAsia" w:ascii="宋体" w:hAnsi="宋体" w:cs="宋体"/>
                <w:b/>
                <w:bCs/>
                <w:kern w:val="0"/>
                <w:sz w:val="24"/>
              </w:rPr>
              <w:t>用电地址:</w:t>
            </w:r>
          </w:p>
        </w:tc>
        <w:tc>
          <w:tcPr>
            <w:tcW w:w="4680" w:type="dxa"/>
            <w:gridSpan w:val="5"/>
            <w:tcBorders>
              <w:left w:val="nil"/>
              <w:bottom w:val="single" w:color="000000" w:sz="4" w:space="0"/>
              <w:right w:val="single" w:color="000000" w:sz="4" w:space="0"/>
            </w:tcBorders>
            <w:vAlign w:val="center"/>
          </w:tcPr>
          <w:p>
            <w:pPr>
              <w:widowControl/>
              <w:jc w:val="center"/>
              <w:rPr>
                <w:rFonts w:ascii="宋体" w:hAnsi="宋体" w:cs="宋体"/>
                <w:sz w:val="24"/>
              </w:rPr>
            </w:pPr>
            <w:r>
              <w:rPr>
                <w:rFonts w:hint="eastAsia"/>
                <w:color w:val="000000"/>
                <w:sz w:val="24"/>
              </w:rPr>
              <w:t>{{客户地址}}</w:t>
            </w:r>
          </w:p>
        </w:tc>
      </w:tr>
      <w:tr>
        <w:tblPrEx>
          <w:tblLayout w:type="fixed"/>
          <w:tblCellMar>
            <w:top w:w="0" w:type="dxa"/>
            <w:left w:w="108" w:type="dxa"/>
            <w:bottom w:w="0" w:type="dxa"/>
            <w:right w:w="108" w:type="dxa"/>
          </w:tblCellMar>
        </w:tblPrEx>
        <w:trPr>
          <w:trHeight w:val="234" w:hRule="atLeast"/>
        </w:trPr>
        <w:tc>
          <w:tcPr>
            <w:tcW w:w="1337"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cs="宋体"/>
                <w:b/>
                <w:bCs/>
                <w:kern w:val="0"/>
                <w:sz w:val="24"/>
              </w:rPr>
            </w:pPr>
            <w:r>
              <w:rPr>
                <w:rFonts w:hint="eastAsia" w:ascii="宋体" w:hAnsi="宋体" w:cs="宋体"/>
                <w:b/>
                <w:bCs/>
                <w:kern w:val="0"/>
                <w:sz w:val="24"/>
              </w:rPr>
              <w:t>申请类别:</w:t>
            </w:r>
          </w:p>
        </w:tc>
        <w:tc>
          <w:tcPr>
            <w:tcW w:w="2293" w:type="dxa"/>
            <w:tcBorders>
              <w:top w:val="single" w:color="000000" w:sz="4" w:space="0"/>
              <w:left w:val="nil"/>
              <w:bottom w:val="single" w:color="000000" w:sz="4" w:space="0"/>
              <w:right w:val="single" w:color="000000" w:sz="4" w:space="0"/>
            </w:tcBorders>
            <w:vAlign w:val="center"/>
          </w:tcPr>
          <w:p>
            <w:pPr>
              <w:widowControl/>
              <w:tabs>
                <w:tab w:val="left" w:pos="210"/>
              </w:tabs>
              <w:jc w:val="center"/>
              <w:rPr>
                <w:color w:val="000000"/>
                <w:sz w:val="24"/>
              </w:rPr>
            </w:pPr>
            <w:r>
              <w:rPr>
                <w:rFonts w:hint="eastAsia"/>
                <w:color w:val="000000"/>
                <w:sz w:val="24"/>
              </w:rPr>
              <w:t>{{业务类别}}</w:t>
            </w:r>
          </w:p>
        </w:tc>
        <w:tc>
          <w:tcPr>
            <w:tcW w:w="1338" w:type="dxa"/>
            <w:gridSpan w:val="2"/>
            <w:tcBorders>
              <w:top w:val="single" w:color="000000" w:sz="4" w:space="0"/>
              <w:left w:val="nil"/>
              <w:bottom w:val="single" w:color="000000" w:sz="4" w:space="0"/>
              <w:right w:val="single" w:color="000000" w:sz="4" w:space="0"/>
            </w:tcBorders>
            <w:vAlign w:val="center"/>
          </w:tcPr>
          <w:p>
            <w:pPr>
              <w:widowControl/>
              <w:jc w:val="center"/>
              <w:rPr>
                <w:rFonts w:ascii="宋体" w:hAnsi="宋体" w:cs="宋体"/>
                <w:b/>
                <w:bCs/>
                <w:kern w:val="0"/>
                <w:sz w:val="24"/>
              </w:rPr>
            </w:pPr>
            <w:r>
              <w:rPr>
                <w:rFonts w:hint="eastAsia" w:ascii="宋体" w:hAnsi="宋体" w:cs="宋体"/>
                <w:b/>
                <w:bCs/>
                <w:kern w:val="0"/>
                <w:sz w:val="24"/>
              </w:rPr>
              <w:t>联 系 人:</w:t>
            </w:r>
          </w:p>
        </w:tc>
        <w:tc>
          <w:tcPr>
            <w:tcW w:w="1492" w:type="dxa"/>
            <w:tcBorders>
              <w:top w:val="single" w:color="000000" w:sz="4" w:space="0"/>
              <w:left w:val="nil"/>
              <w:bottom w:val="single" w:color="000000" w:sz="4" w:space="0"/>
              <w:right w:val="single" w:color="000000" w:sz="4" w:space="0"/>
            </w:tcBorders>
            <w:vAlign w:val="center"/>
          </w:tcPr>
          <w:p>
            <w:pPr>
              <w:widowControl/>
              <w:jc w:val="center"/>
              <w:rPr>
                <w:rFonts w:ascii="宋体" w:hAnsi="宋体" w:cs="宋体"/>
                <w:kern w:val="0"/>
                <w:sz w:val="24"/>
              </w:rPr>
            </w:pPr>
            <w:r>
              <w:rPr>
                <w:rFonts w:hint="eastAsia"/>
                <w:color w:val="000000"/>
                <w:sz w:val="24"/>
              </w:rPr>
              <w:t>{{联系人}}</w:t>
            </w:r>
          </w:p>
        </w:tc>
        <w:tc>
          <w:tcPr>
            <w:tcW w:w="1418" w:type="dxa"/>
            <w:gridSpan w:val="2"/>
            <w:tcBorders>
              <w:top w:val="single" w:color="000000" w:sz="4" w:space="0"/>
              <w:left w:val="nil"/>
              <w:bottom w:val="single" w:color="000000" w:sz="4" w:space="0"/>
              <w:right w:val="single" w:color="000000" w:sz="4" w:space="0"/>
            </w:tcBorders>
            <w:vAlign w:val="center"/>
          </w:tcPr>
          <w:p>
            <w:pPr>
              <w:widowControl/>
              <w:jc w:val="center"/>
              <w:rPr>
                <w:rFonts w:ascii="宋体" w:hAnsi="宋体" w:cs="宋体"/>
                <w:b/>
                <w:bCs/>
                <w:kern w:val="0"/>
                <w:sz w:val="24"/>
              </w:rPr>
            </w:pPr>
            <w:r>
              <w:rPr>
                <w:rFonts w:hint="eastAsia" w:ascii="宋体" w:hAnsi="宋体" w:cs="宋体"/>
                <w:b/>
                <w:bCs/>
                <w:kern w:val="0"/>
                <w:sz w:val="24"/>
              </w:rPr>
              <w:t>联系电话:</w:t>
            </w:r>
          </w:p>
        </w:tc>
        <w:tc>
          <w:tcPr>
            <w:tcW w:w="1770" w:type="dxa"/>
            <w:gridSpan w:val="2"/>
            <w:tcBorders>
              <w:top w:val="single" w:color="000000" w:sz="4" w:space="0"/>
              <w:left w:val="nil"/>
              <w:bottom w:val="single" w:color="000000" w:sz="4" w:space="0"/>
              <w:right w:val="single" w:color="000000" w:sz="4" w:space="0"/>
            </w:tcBorders>
            <w:vAlign w:val="center"/>
          </w:tcPr>
          <w:p>
            <w:pPr>
              <w:jc w:val="center"/>
              <w:rPr>
                <w:rFonts w:ascii="宋体" w:hAnsi="宋体" w:cs="宋体"/>
                <w:sz w:val="24"/>
              </w:rPr>
            </w:pPr>
            <w:r>
              <w:rPr>
                <w:rFonts w:hint="eastAsia"/>
                <w:color w:val="000000"/>
                <w:sz w:val="24"/>
              </w:rPr>
              <w:t>{{联系电话}}</w:t>
            </w:r>
          </w:p>
        </w:tc>
      </w:tr>
      <w:tr>
        <w:tblPrEx>
          <w:tblLayout w:type="fixed"/>
          <w:tblCellMar>
            <w:top w:w="0" w:type="dxa"/>
            <w:left w:w="108" w:type="dxa"/>
            <w:bottom w:w="0" w:type="dxa"/>
            <w:right w:w="108" w:type="dxa"/>
          </w:tblCellMar>
        </w:tblPrEx>
        <w:trPr>
          <w:trHeight w:val="234" w:hRule="atLeast"/>
        </w:trPr>
        <w:tc>
          <w:tcPr>
            <w:tcW w:w="1337"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cs="宋体"/>
                <w:b/>
                <w:bCs/>
                <w:kern w:val="0"/>
                <w:sz w:val="24"/>
              </w:rPr>
            </w:pPr>
            <w:r>
              <w:rPr>
                <w:rFonts w:hint="eastAsia" w:ascii="宋体" w:hAnsi="宋体" w:cs="宋体"/>
                <w:b/>
                <w:bCs/>
                <w:kern w:val="0"/>
                <w:sz w:val="24"/>
              </w:rPr>
              <w:t>行业分类:</w:t>
            </w:r>
          </w:p>
        </w:tc>
        <w:tc>
          <w:tcPr>
            <w:tcW w:w="2293" w:type="dxa"/>
            <w:tcBorders>
              <w:top w:val="single" w:color="000000" w:sz="4" w:space="0"/>
              <w:left w:val="nil"/>
              <w:bottom w:val="single" w:color="000000" w:sz="4" w:space="0"/>
              <w:right w:val="single" w:color="000000" w:sz="4" w:space="0"/>
            </w:tcBorders>
            <w:vAlign w:val="center"/>
          </w:tcPr>
          <w:p>
            <w:pPr>
              <w:widowControl/>
              <w:tabs>
                <w:tab w:val="left" w:pos="210"/>
              </w:tabs>
              <w:jc w:val="center"/>
              <w:rPr>
                <w:rFonts w:ascii="宋体" w:hAnsi="宋体" w:cs="宋体"/>
                <w:sz w:val="24"/>
              </w:rPr>
            </w:pPr>
            <w:r>
              <w:rPr>
                <w:rFonts w:hint="eastAsia"/>
                <w:color w:val="000000"/>
                <w:sz w:val="24"/>
              </w:rPr>
              <w:t>{{行业类别}}</w:t>
            </w:r>
          </w:p>
        </w:tc>
        <w:tc>
          <w:tcPr>
            <w:tcW w:w="1338" w:type="dxa"/>
            <w:gridSpan w:val="2"/>
            <w:tcBorders>
              <w:top w:val="single" w:color="000000" w:sz="4" w:space="0"/>
              <w:left w:val="nil"/>
              <w:bottom w:val="single" w:color="000000" w:sz="4" w:space="0"/>
              <w:right w:val="single" w:color="000000" w:sz="4" w:space="0"/>
            </w:tcBorders>
            <w:vAlign w:val="center"/>
          </w:tcPr>
          <w:p>
            <w:pPr>
              <w:widowControl/>
              <w:jc w:val="center"/>
              <w:rPr>
                <w:rFonts w:ascii="宋体" w:hAnsi="宋体" w:cs="宋体"/>
                <w:b/>
                <w:bCs/>
                <w:kern w:val="0"/>
                <w:sz w:val="24"/>
              </w:rPr>
            </w:pPr>
            <w:r>
              <w:rPr>
                <w:rFonts w:hint="eastAsia" w:ascii="宋体" w:hAnsi="宋体" w:cs="宋体"/>
                <w:b/>
                <w:bCs/>
                <w:kern w:val="0"/>
                <w:sz w:val="24"/>
              </w:rPr>
              <w:t>用电类别:</w:t>
            </w:r>
          </w:p>
        </w:tc>
        <w:tc>
          <w:tcPr>
            <w:tcW w:w="4680" w:type="dxa"/>
            <w:gridSpan w:val="5"/>
            <w:tcBorders>
              <w:top w:val="single" w:color="000000" w:sz="4" w:space="0"/>
              <w:left w:val="nil"/>
              <w:bottom w:val="single" w:color="000000" w:sz="4" w:space="0"/>
              <w:right w:val="single" w:color="000000" w:sz="4" w:space="0"/>
            </w:tcBorders>
            <w:vAlign w:val="center"/>
          </w:tcPr>
          <w:p>
            <w:pPr>
              <w:widowControl/>
              <w:jc w:val="center"/>
              <w:rPr>
                <w:rFonts w:ascii="宋体" w:hAnsi="宋体" w:cs="宋体"/>
                <w:kern w:val="0"/>
                <w:sz w:val="24"/>
              </w:rPr>
            </w:pPr>
            <w:r>
              <w:rPr>
                <w:rFonts w:hint="eastAsia"/>
                <w:color w:val="000000"/>
                <w:sz w:val="24"/>
              </w:rPr>
              <w:t>{{用电类别}}</w:t>
            </w:r>
          </w:p>
        </w:tc>
      </w:tr>
      <w:tr>
        <w:tblPrEx>
          <w:tblLayout w:type="fixed"/>
          <w:tblCellMar>
            <w:top w:w="0" w:type="dxa"/>
            <w:left w:w="108" w:type="dxa"/>
            <w:bottom w:w="0" w:type="dxa"/>
            <w:right w:w="108" w:type="dxa"/>
          </w:tblCellMar>
        </w:tblPrEx>
        <w:trPr>
          <w:trHeight w:val="234" w:hRule="atLeast"/>
        </w:trPr>
        <w:tc>
          <w:tcPr>
            <w:tcW w:w="1337"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cs="宋体"/>
                <w:b/>
                <w:bCs/>
                <w:kern w:val="0"/>
                <w:sz w:val="24"/>
              </w:rPr>
            </w:pPr>
            <w:r>
              <w:rPr>
                <w:rFonts w:hint="eastAsia" w:ascii="宋体" w:hAnsi="宋体" w:cs="宋体"/>
                <w:b/>
                <w:bCs/>
                <w:kern w:val="0"/>
                <w:sz w:val="24"/>
              </w:rPr>
              <w:t>申请容量:</w:t>
            </w:r>
          </w:p>
        </w:tc>
        <w:tc>
          <w:tcPr>
            <w:tcW w:w="2307" w:type="dxa"/>
            <w:gridSpan w:val="2"/>
            <w:tcBorders>
              <w:top w:val="single" w:color="000000" w:sz="4" w:space="0"/>
              <w:left w:val="nil"/>
              <w:bottom w:val="single" w:color="000000" w:sz="4" w:space="0"/>
              <w:right w:val="single" w:color="000000" w:sz="4" w:space="0"/>
            </w:tcBorders>
            <w:vAlign w:val="center"/>
          </w:tcPr>
          <w:p>
            <w:pPr>
              <w:widowControl/>
              <w:jc w:val="center"/>
              <w:rPr>
                <w:rFonts w:ascii="宋体" w:hAnsi="宋体" w:cs="宋体"/>
                <w:kern w:val="0"/>
                <w:sz w:val="24"/>
              </w:rPr>
            </w:pPr>
            <w:r>
              <w:rPr>
                <w:rFonts w:hint="eastAsia"/>
                <w:color w:val="000000"/>
                <w:sz w:val="24"/>
              </w:rPr>
              <w:t>{{申请容量}}</w:t>
            </w:r>
          </w:p>
        </w:tc>
        <w:tc>
          <w:tcPr>
            <w:tcW w:w="1324" w:type="dxa"/>
            <w:tcBorders>
              <w:top w:val="single" w:color="000000" w:sz="4" w:space="0"/>
              <w:left w:val="nil"/>
              <w:bottom w:val="single" w:color="000000" w:sz="4" w:space="0"/>
              <w:right w:val="single" w:color="000000" w:sz="4" w:space="0"/>
            </w:tcBorders>
            <w:vAlign w:val="center"/>
          </w:tcPr>
          <w:p>
            <w:pPr>
              <w:widowControl/>
              <w:jc w:val="center"/>
              <w:rPr>
                <w:rFonts w:ascii="宋体" w:hAnsi="宋体" w:cs="宋体"/>
                <w:kern w:val="0"/>
                <w:sz w:val="24"/>
              </w:rPr>
            </w:pPr>
            <w:r>
              <w:rPr>
                <w:rFonts w:hint="eastAsia" w:ascii="宋体" w:hAnsi="宋体" w:cs="宋体"/>
                <w:kern w:val="0"/>
                <w:sz w:val="24"/>
              </w:rPr>
              <w:t>kVA</w:t>
            </w:r>
          </w:p>
        </w:tc>
        <w:tc>
          <w:tcPr>
            <w:tcW w:w="2160" w:type="dxa"/>
            <w:gridSpan w:val="2"/>
            <w:tcBorders>
              <w:top w:val="single" w:color="000000" w:sz="4" w:space="0"/>
              <w:left w:val="nil"/>
              <w:bottom w:val="single" w:color="000000" w:sz="4" w:space="0"/>
              <w:right w:val="single" w:color="000000" w:sz="4" w:space="0"/>
            </w:tcBorders>
            <w:vAlign w:val="center"/>
          </w:tcPr>
          <w:p>
            <w:pPr>
              <w:widowControl/>
              <w:jc w:val="center"/>
              <w:rPr>
                <w:rFonts w:ascii="宋体" w:hAnsi="宋体" w:cs="宋体"/>
                <w:b/>
                <w:bCs/>
                <w:kern w:val="0"/>
                <w:sz w:val="24"/>
              </w:rPr>
            </w:pPr>
            <w:r>
              <w:rPr>
                <w:rFonts w:hint="eastAsia" w:ascii="宋体" w:hAnsi="宋体" w:cs="宋体"/>
                <w:b/>
                <w:bCs/>
                <w:kern w:val="0"/>
                <w:sz w:val="24"/>
              </w:rPr>
              <w:t>核定容量:</w:t>
            </w:r>
          </w:p>
        </w:tc>
        <w:tc>
          <w:tcPr>
            <w:tcW w:w="1620" w:type="dxa"/>
            <w:gridSpan w:val="2"/>
            <w:tcBorders>
              <w:top w:val="single" w:color="000000" w:sz="4" w:space="0"/>
              <w:left w:val="nil"/>
              <w:bottom w:val="single" w:color="000000" w:sz="4" w:space="0"/>
              <w:right w:val="single" w:color="000000" w:sz="4" w:space="0"/>
            </w:tcBorders>
          </w:tcPr>
          <w:p>
            <w:pPr>
              <w:jc w:val="center"/>
              <w:rPr>
                <w:rFonts w:ascii="宋体" w:hAnsi="宋体" w:cs="宋体"/>
                <w:sz w:val="24"/>
              </w:rPr>
            </w:pPr>
            <w:r>
              <w:rPr>
                <w:rFonts w:hint="eastAsia"/>
                <w:color w:val="000000"/>
                <w:sz w:val="24"/>
              </w:rPr>
              <w:t>{{申请容量}}</w:t>
            </w:r>
          </w:p>
        </w:tc>
        <w:tc>
          <w:tcPr>
            <w:tcW w:w="900" w:type="dxa"/>
            <w:tcBorders>
              <w:top w:val="single" w:color="000000" w:sz="4" w:space="0"/>
              <w:left w:val="nil"/>
              <w:bottom w:val="single" w:color="000000" w:sz="4" w:space="0"/>
              <w:right w:val="single" w:color="000000" w:sz="4" w:space="0"/>
            </w:tcBorders>
            <w:vAlign w:val="center"/>
          </w:tcPr>
          <w:p>
            <w:pPr>
              <w:widowControl/>
              <w:jc w:val="center"/>
              <w:rPr>
                <w:rFonts w:ascii="宋体" w:hAnsi="宋体" w:cs="宋体"/>
                <w:kern w:val="0"/>
                <w:sz w:val="24"/>
              </w:rPr>
            </w:pPr>
            <w:r>
              <w:rPr>
                <w:rFonts w:hint="eastAsia" w:ascii="宋体" w:hAnsi="宋体" w:cs="宋体"/>
                <w:kern w:val="0"/>
                <w:sz w:val="24"/>
              </w:rPr>
              <w:t>kVA</w:t>
            </w:r>
          </w:p>
        </w:tc>
      </w:tr>
      <w:tr>
        <w:tblPrEx>
          <w:tblLayout w:type="fixed"/>
          <w:tblCellMar>
            <w:top w:w="0" w:type="dxa"/>
            <w:left w:w="108" w:type="dxa"/>
            <w:bottom w:w="0" w:type="dxa"/>
            <w:right w:w="108" w:type="dxa"/>
          </w:tblCellMar>
        </w:tblPrEx>
        <w:trPr>
          <w:trHeight w:val="234" w:hRule="atLeast"/>
        </w:trPr>
        <w:tc>
          <w:tcPr>
            <w:tcW w:w="1337"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cs="宋体"/>
                <w:b/>
                <w:bCs/>
                <w:kern w:val="0"/>
                <w:sz w:val="24"/>
              </w:rPr>
            </w:pPr>
            <w:r>
              <w:rPr>
                <w:rFonts w:hint="eastAsia" w:ascii="宋体" w:hAnsi="宋体" w:cs="宋体"/>
                <w:b/>
                <w:bCs/>
                <w:kern w:val="0"/>
                <w:sz w:val="24"/>
              </w:rPr>
              <w:t>原有容量:</w:t>
            </w:r>
          </w:p>
        </w:tc>
        <w:tc>
          <w:tcPr>
            <w:tcW w:w="2307" w:type="dxa"/>
            <w:gridSpan w:val="2"/>
            <w:tcBorders>
              <w:top w:val="single" w:color="000000" w:sz="4" w:space="0"/>
              <w:left w:val="nil"/>
              <w:bottom w:val="single" w:color="000000" w:sz="4" w:space="0"/>
              <w:right w:val="single" w:color="000000" w:sz="4" w:space="0"/>
            </w:tcBorders>
            <w:vAlign w:val="center"/>
          </w:tcPr>
          <w:p>
            <w:pPr>
              <w:widowControl/>
              <w:jc w:val="center"/>
              <w:rPr>
                <w:rFonts w:hint="eastAsia" w:ascii="宋体" w:hAnsi="宋体" w:eastAsia="宋体" w:cs="宋体"/>
                <w:sz w:val="24"/>
                <w:lang w:eastAsia="zh-CN"/>
              </w:rPr>
            </w:pPr>
            <w:r>
              <w:rPr>
                <w:rFonts w:hint="eastAsia"/>
                <w:color w:val="000000"/>
                <w:sz w:val="24"/>
                <w:lang w:val="en-US" w:eastAsia="zh-CN"/>
              </w:rPr>
              <w:t>0</w:t>
            </w:r>
          </w:p>
        </w:tc>
        <w:tc>
          <w:tcPr>
            <w:tcW w:w="1324" w:type="dxa"/>
            <w:tcBorders>
              <w:top w:val="single" w:color="000000" w:sz="4" w:space="0"/>
              <w:left w:val="nil"/>
              <w:bottom w:val="single" w:color="000000" w:sz="4" w:space="0"/>
              <w:right w:val="single" w:color="000000" w:sz="4" w:space="0"/>
            </w:tcBorders>
            <w:vAlign w:val="center"/>
          </w:tcPr>
          <w:p>
            <w:pPr>
              <w:widowControl/>
              <w:jc w:val="center"/>
              <w:rPr>
                <w:rFonts w:ascii="宋体" w:hAnsi="宋体" w:cs="宋体"/>
                <w:kern w:val="0"/>
                <w:sz w:val="24"/>
              </w:rPr>
            </w:pPr>
            <w:r>
              <w:rPr>
                <w:rFonts w:hint="eastAsia" w:ascii="宋体" w:hAnsi="宋体" w:cs="宋体"/>
                <w:kern w:val="0"/>
                <w:sz w:val="24"/>
              </w:rPr>
              <w:t>kVA</w:t>
            </w:r>
          </w:p>
        </w:tc>
        <w:tc>
          <w:tcPr>
            <w:tcW w:w="2160" w:type="dxa"/>
            <w:gridSpan w:val="2"/>
            <w:tcBorders>
              <w:top w:val="single" w:color="000000" w:sz="4" w:space="0"/>
              <w:left w:val="nil"/>
              <w:bottom w:val="single" w:color="000000" w:sz="4" w:space="0"/>
              <w:right w:val="single" w:color="000000" w:sz="4" w:space="0"/>
            </w:tcBorders>
            <w:vAlign w:val="center"/>
          </w:tcPr>
          <w:p>
            <w:pPr>
              <w:widowControl/>
              <w:jc w:val="center"/>
              <w:rPr>
                <w:rFonts w:ascii="宋体" w:hAnsi="宋体" w:cs="宋体"/>
                <w:b/>
                <w:bCs/>
                <w:kern w:val="0"/>
                <w:sz w:val="24"/>
              </w:rPr>
            </w:pPr>
            <w:r>
              <w:rPr>
                <w:rFonts w:hint="eastAsia" w:ascii="宋体" w:hAnsi="宋体" w:cs="宋体"/>
                <w:b/>
                <w:bCs/>
                <w:kern w:val="0"/>
                <w:sz w:val="24"/>
              </w:rPr>
              <w:t>合计容量:</w:t>
            </w:r>
          </w:p>
        </w:tc>
        <w:tc>
          <w:tcPr>
            <w:tcW w:w="1620" w:type="dxa"/>
            <w:gridSpan w:val="2"/>
            <w:tcBorders>
              <w:top w:val="single" w:color="000000" w:sz="4" w:space="0"/>
              <w:left w:val="nil"/>
              <w:bottom w:val="single" w:color="000000" w:sz="4" w:space="0"/>
              <w:right w:val="single" w:color="000000" w:sz="4" w:space="0"/>
            </w:tcBorders>
          </w:tcPr>
          <w:p>
            <w:pPr>
              <w:jc w:val="center"/>
              <w:rPr>
                <w:rFonts w:ascii="宋体" w:hAnsi="宋体" w:cs="宋体"/>
                <w:sz w:val="24"/>
              </w:rPr>
            </w:pPr>
            <w:r>
              <w:rPr>
                <w:rFonts w:hint="eastAsia"/>
                <w:color w:val="000000"/>
                <w:sz w:val="24"/>
              </w:rPr>
              <w:t>{{申请容量}}</w:t>
            </w:r>
          </w:p>
        </w:tc>
        <w:tc>
          <w:tcPr>
            <w:tcW w:w="900" w:type="dxa"/>
            <w:tcBorders>
              <w:top w:val="single" w:color="000000" w:sz="4" w:space="0"/>
              <w:left w:val="nil"/>
              <w:bottom w:val="single" w:color="000000" w:sz="4" w:space="0"/>
              <w:right w:val="single" w:color="000000" w:sz="4" w:space="0"/>
            </w:tcBorders>
            <w:vAlign w:val="center"/>
          </w:tcPr>
          <w:p>
            <w:pPr>
              <w:widowControl/>
              <w:jc w:val="center"/>
              <w:rPr>
                <w:rFonts w:ascii="宋体" w:hAnsi="宋体" w:cs="宋体"/>
                <w:kern w:val="0"/>
                <w:sz w:val="24"/>
              </w:rPr>
            </w:pPr>
            <w:r>
              <w:rPr>
                <w:rFonts w:hint="eastAsia" w:ascii="宋体" w:hAnsi="宋体" w:cs="宋体"/>
                <w:kern w:val="0"/>
                <w:sz w:val="24"/>
              </w:rPr>
              <w:t>kVA</w:t>
            </w:r>
          </w:p>
        </w:tc>
      </w:tr>
      <w:tr>
        <w:tblPrEx>
          <w:tblLayout w:type="fixed"/>
          <w:tblCellMar>
            <w:top w:w="0" w:type="dxa"/>
            <w:left w:w="108" w:type="dxa"/>
            <w:bottom w:w="0" w:type="dxa"/>
            <w:right w:w="108" w:type="dxa"/>
          </w:tblCellMar>
        </w:tblPrEx>
        <w:trPr>
          <w:trHeight w:val="234" w:hRule="atLeast"/>
        </w:trPr>
        <w:tc>
          <w:tcPr>
            <w:tcW w:w="1337"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cs="宋体"/>
                <w:b/>
                <w:bCs/>
                <w:kern w:val="0"/>
                <w:sz w:val="24"/>
              </w:rPr>
            </w:pPr>
            <w:r>
              <w:rPr>
                <w:rFonts w:hint="eastAsia" w:ascii="宋体" w:hAnsi="宋体" w:cs="宋体"/>
                <w:b/>
                <w:bCs/>
                <w:kern w:val="0"/>
                <w:sz w:val="24"/>
              </w:rPr>
              <w:t>负荷性质:</w:t>
            </w:r>
          </w:p>
        </w:tc>
        <w:tc>
          <w:tcPr>
            <w:tcW w:w="2307" w:type="dxa"/>
            <w:gridSpan w:val="2"/>
            <w:tcBorders>
              <w:top w:val="single" w:color="000000" w:sz="4" w:space="0"/>
              <w:left w:val="nil"/>
              <w:bottom w:val="single" w:color="000000" w:sz="4" w:space="0"/>
              <w:right w:val="single" w:color="000000" w:sz="4" w:space="0"/>
            </w:tcBorders>
            <w:vAlign w:val="center"/>
          </w:tcPr>
          <w:p>
            <w:pPr>
              <w:widowControl/>
              <w:jc w:val="center"/>
              <w:rPr>
                <w:rFonts w:ascii="宋体" w:hAnsi="宋体" w:cs="宋体"/>
                <w:sz w:val="24"/>
              </w:rPr>
            </w:pPr>
            <w:r>
              <w:rPr>
                <w:rFonts w:hint="eastAsia" w:ascii="宋体" w:hAnsi="宋体" w:cs="宋体"/>
                <w:sz w:val="24"/>
              </w:rPr>
              <w:t>三级</w:t>
            </w:r>
          </w:p>
        </w:tc>
        <w:tc>
          <w:tcPr>
            <w:tcW w:w="1324" w:type="dxa"/>
            <w:tcBorders>
              <w:top w:val="single" w:color="000000" w:sz="4" w:space="0"/>
              <w:left w:val="nil"/>
              <w:bottom w:val="single" w:color="000000" w:sz="4" w:space="0"/>
              <w:right w:val="single" w:color="000000" w:sz="4" w:space="0"/>
            </w:tcBorders>
            <w:vAlign w:val="center"/>
          </w:tcPr>
          <w:p>
            <w:pPr>
              <w:widowControl/>
              <w:jc w:val="center"/>
              <w:rPr>
                <w:rFonts w:ascii="宋体" w:hAnsi="宋体" w:cs="宋体"/>
                <w:kern w:val="0"/>
                <w:sz w:val="24"/>
              </w:rPr>
            </w:pPr>
          </w:p>
        </w:tc>
        <w:tc>
          <w:tcPr>
            <w:tcW w:w="2160" w:type="dxa"/>
            <w:gridSpan w:val="2"/>
            <w:tcBorders>
              <w:top w:val="single" w:color="000000" w:sz="4" w:space="0"/>
              <w:left w:val="nil"/>
              <w:bottom w:val="single" w:color="000000" w:sz="4" w:space="0"/>
              <w:right w:val="single" w:color="000000" w:sz="4" w:space="0"/>
            </w:tcBorders>
            <w:vAlign w:val="center"/>
          </w:tcPr>
          <w:p>
            <w:pPr>
              <w:widowControl/>
              <w:jc w:val="center"/>
              <w:rPr>
                <w:rFonts w:ascii="宋体" w:hAnsi="宋体" w:cs="宋体"/>
                <w:b/>
                <w:bCs/>
                <w:kern w:val="0"/>
                <w:sz w:val="24"/>
              </w:rPr>
            </w:pPr>
            <w:r>
              <w:rPr>
                <w:rFonts w:hint="eastAsia" w:ascii="宋体" w:hAnsi="宋体" w:cs="宋体"/>
                <w:b/>
                <w:bCs/>
                <w:kern w:val="0"/>
                <w:sz w:val="24"/>
              </w:rPr>
              <w:t>客户分级：</w:t>
            </w:r>
          </w:p>
        </w:tc>
        <w:tc>
          <w:tcPr>
            <w:tcW w:w="2520" w:type="dxa"/>
            <w:gridSpan w:val="3"/>
            <w:tcBorders>
              <w:top w:val="single" w:color="000000" w:sz="4" w:space="0"/>
              <w:left w:val="nil"/>
              <w:bottom w:val="single" w:color="000000" w:sz="4" w:space="0"/>
              <w:right w:val="single" w:color="000000" w:sz="4" w:space="0"/>
            </w:tcBorders>
            <w:vAlign w:val="center"/>
          </w:tcPr>
          <w:p>
            <w:pPr>
              <w:widowControl/>
              <w:jc w:val="center"/>
              <w:rPr>
                <w:rFonts w:ascii="宋体" w:hAnsi="宋体" w:cs="宋体"/>
                <w:kern w:val="0"/>
                <w:sz w:val="24"/>
              </w:rPr>
            </w:pPr>
            <w:r>
              <w:rPr>
                <w:rFonts w:hint="eastAsia" w:ascii="宋体" w:hAnsi="宋体" w:cs="宋体"/>
                <w:sz w:val="24"/>
              </w:rPr>
              <w:t>普通电力客户</w:t>
            </w:r>
          </w:p>
        </w:tc>
      </w:tr>
      <w:tr>
        <w:tblPrEx>
          <w:tblLayout w:type="fixed"/>
          <w:tblCellMar>
            <w:top w:w="0" w:type="dxa"/>
            <w:left w:w="108" w:type="dxa"/>
            <w:bottom w:w="0" w:type="dxa"/>
            <w:right w:w="108" w:type="dxa"/>
          </w:tblCellMar>
        </w:tblPrEx>
        <w:trPr>
          <w:trHeight w:val="108" w:hRule="atLeast"/>
        </w:trPr>
        <w:tc>
          <w:tcPr>
            <w:tcW w:w="9648" w:type="dxa"/>
            <w:gridSpan w:val="9"/>
            <w:tcBorders>
              <w:top w:val="single" w:color="000000" w:sz="4" w:space="0"/>
              <w:left w:val="single" w:color="000000" w:sz="4" w:space="0"/>
              <w:bottom w:val="single" w:color="000000" w:sz="4" w:space="0"/>
              <w:right w:val="single" w:color="000000" w:sz="4" w:space="0"/>
            </w:tcBorders>
            <w:vAlign w:val="bottom"/>
          </w:tcPr>
          <w:p>
            <w:pPr>
              <w:widowControl/>
              <w:jc w:val="center"/>
              <w:rPr>
                <w:rFonts w:ascii="宋体" w:hAnsi="宋体" w:cs="宋体"/>
                <w:b/>
                <w:bCs/>
                <w:kern w:val="0"/>
                <w:sz w:val="24"/>
              </w:rPr>
            </w:pPr>
            <w:r>
              <w:rPr>
                <w:rFonts w:hint="eastAsia" w:ascii="宋体" w:hAnsi="宋体" w:cs="宋体"/>
                <w:b/>
                <w:bCs/>
                <w:kern w:val="0"/>
                <w:sz w:val="24"/>
              </w:rPr>
              <w:t>供电方案</w:t>
            </w:r>
          </w:p>
        </w:tc>
      </w:tr>
      <w:tr>
        <w:tblPrEx>
          <w:tblLayout w:type="fixed"/>
          <w:tblCellMar>
            <w:top w:w="0" w:type="dxa"/>
            <w:left w:w="108" w:type="dxa"/>
            <w:bottom w:w="0" w:type="dxa"/>
            <w:right w:w="108" w:type="dxa"/>
          </w:tblCellMar>
        </w:tblPrEx>
        <w:trPr>
          <w:trHeight w:val="10480" w:hRule="atLeast"/>
        </w:trPr>
        <w:tc>
          <w:tcPr>
            <w:tcW w:w="9648" w:type="dxa"/>
            <w:gridSpan w:val="9"/>
            <w:tcBorders>
              <w:top w:val="single" w:color="000000" w:sz="4" w:space="0"/>
              <w:left w:val="single" w:color="000000" w:sz="4" w:space="0"/>
              <w:bottom w:val="single" w:color="000000" w:sz="4" w:space="0"/>
              <w:right w:val="single" w:color="000000" w:sz="4" w:space="0"/>
            </w:tcBorders>
          </w:tcPr>
          <w:p>
            <w:pPr>
              <w:tabs>
                <w:tab w:val="left" w:pos="1413"/>
                <w:tab w:val="left" w:pos="1697"/>
                <w:tab w:val="left" w:pos="2520"/>
              </w:tabs>
              <w:spacing w:line="360" w:lineRule="auto"/>
              <w:rPr>
                <w:rFonts w:ascii="宋体" w:hAnsi="宋体" w:cs="宋体"/>
                <w:b/>
                <w:kern w:val="0"/>
                <w:sz w:val="24"/>
              </w:rPr>
            </w:pPr>
            <w:r>
              <w:rPr>
                <w:rFonts w:hint="eastAsia" w:ascii="宋体" w:hAnsi="宋体" w:cs="宋体"/>
                <w:b/>
                <w:kern w:val="0"/>
                <w:sz w:val="24"/>
              </w:rPr>
              <w:t>一、客户接入系统方案：</w:t>
            </w:r>
          </w:p>
          <w:p>
            <w:pPr>
              <w:tabs>
                <w:tab w:val="left" w:pos="1413"/>
                <w:tab w:val="left" w:pos="1697"/>
                <w:tab w:val="left" w:pos="2520"/>
              </w:tabs>
              <w:spacing w:line="360" w:lineRule="auto"/>
              <w:ind w:firstLine="360" w:firstLineChars="150"/>
              <w:rPr>
                <w:rFonts w:ascii="宋体" w:hAnsi="宋体" w:cs="宋体"/>
                <w:kern w:val="0"/>
                <w:sz w:val="24"/>
              </w:rPr>
            </w:pPr>
            <w:r>
              <w:rPr>
                <w:rFonts w:hint="eastAsia" w:ascii="宋体" w:hAnsi="宋体" w:cs="宋体"/>
                <w:kern w:val="0"/>
                <w:sz w:val="24"/>
              </w:rPr>
              <w:t>1、供电电源：</w:t>
            </w:r>
            <w:r>
              <w:rPr>
                <w:rFonts w:hint="eastAsia" w:ascii="宋体" w:hAnsi="宋体" w:cs="宋体"/>
                <w:b/>
                <w:kern w:val="0"/>
                <w:sz w:val="24"/>
              </w:rPr>
              <w:t>单电源</w:t>
            </w:r>
            <w:r>
              <w:rPr>
                <w:rFonts w:hint="eastAsia" w:ascii="宋体" w:hAnsi="宋体" w:cs="宋体"/>
                <w:kern w:val="0"/>
                <w:sz w:val="24"/>
              </w:rPr>
              <w:t>供电，由</w:t>
            </w:r>
            <w:r>
              <w:rPr>
                <w:rFonts w:hint="eastAsia" w:ascii="宋体" w:hAnsi="宋体" w:cs="宋体"/>
                <w:b/>
                <w:kern w:val="0"/>
                <w:sz w:val="24"/>
              </w:rPr>
              <w:t>{{变电站}}</w:t>
            </w:r>
            <w:r>
              <w:rPr>
                <w:rFonts w:hint="eastAsia" w:ascii="宋体" w:hAnsi="宋体" w:cs="宋体"/>
                <w:kern w:val="0"/>
                <w:sz w:val="24"/>
              </w:rPr>
              <w:t>出线的</w:t>
            </w:r>
            <w:r>
              <w:rPr>
                <w:rFonts w:hint="eastAsia" w:ascii="宋体" w:hAnsi="宋体" w:cs="宋体"/>
                <w:b/>
                <w:kern w:val="0"/>
                <w:sz w:val="24"/>
              </w:rPr>
              <w:t>{{线路}}</w:t>
            </w:r>
            <w:r>
              <w:rPr>
                <w:rFonts w:hint="eastAsia" w:ascii="宋体" w:hAnsi="宋体" w:cs="宋体"/>
                <w:kern w:val="0"/>
                <w:sz w:val="24"/>
              </w:rPr>
              <w:t>供电，供电容量</w:t>
            </w:r>
            <w:r>
              <w:rPr>
                <w:rFonts w:hint="eastAsia" w:ascii="宋体" w:hAnsi="宋体" w:cs="宋体"/>
                <w:b/>
                <w:kern w:val="0"/>
                <w:sz w:val="24"/>
              </w:rPr>
              <w:t>{{</w:t>
            </w:r>
            <w:r>
              <w:rPr>
                <w:rFonts w:hint="eastAsia" w:ascii="宋体" w:hAnsi="宋体" w:cs="宋体"/>
                <w:b/>
                <w:kern w:val="0"/>
                <w:sz w:val="24"/>
                <w:lang w:eastAsia="zh-CN"/>
              </w:rPr>
              <w:t>申请</w:t>
            </w:r>
            <w:r>
              <w:rPr>
                <w:rFonts w:hint="eastAsia" w:ascii="宋体" w:hAnsi="宋体" w:cs="宋体"/>
                <w:b/>
                <w:kern w:val="0"/>
                <w:sz w:val="24"/>
              </w:rPr>
              <w:t>容量}}</w:t>
            </w:r>
            <w:r>
              <w:rPr>
                <w:rFonts w:hint="eastAsia" w:ascii="宋体" w:hAnsi="宋体" w:cs="宋体"/>
                <w:kern w:val="0"/>
                <w:sz w:val="24"/>
              </w:rPr>
              <w:t>千伏安。</w:t>
            </w:r>
          </w:p>
          <w:p>
            <w:pPr>
              <w:tabs>
                <w:tab w:val="left" w:pos="1413"/>
                <w:tab w:val="left" w:pos="1697"/>
                <w:tab w:val="left" w:pos="2520"/>
              </w:tabs>
              <w:spacing w:line="360" w:lineRule="auto"/>
              <w:ind w:firstLine="360" w:firstLineChars="150"/>
              <w:rPr>
                <w:rFonts w:ascii="宋体" w:hAnsi="宋体" w:cs="宋体"/>
                <w:kern w:val="0"/>
                <w:sz w:val="24"/>
              </w:rPr>
            </w:pPr>
            <w:r>
              <w:rPr>
                <w:rFonts w:hint="eastAsia" w:ascii="宋体" w:hAnsi="宋体" w:cs="宋体"/>
                <w:kern w:val="0"/>
                <w:sz w:val="24"/>
              </w:rPr>
              <w:t>2、供电线路敷设方式：</w:t>
            </w:r>
            <w:r>
              <w:rPr>
                <w:rFonts w:hint="eastAsia" w:ascii="宋体" w:hAnsi="宋体" w:cs="宋体"/>
                <w:b/>
                <w:kern w:val="0"/>
                <w:sz w:val="24"/>
                <w:lang w:eastAsia="zh-CN"/>
              </w:rPr>
              <w:t>电缆</w:t>
            </w:r>
            <w:r>
              <w:rPr>
                <w:rFonts w:hint="eastAsia" w:ascii="宋体" w:hAnsi="宋体" w:cs="宋体"/>
                <w:kern w:val="0"/>
                <w:sz w:val="24"/>
              </w:rPr>
              <w:t>进线，具体敷设方式以设计文件为准。</w:t>
            </w:r>
          </w:p>
          <w:p>
            <w:pPr>
              <w:tabs>
                <w:tab w:val="left" w:pos="1413"/>
                <w:tab w:val="left" w:pos="1697"/>
                <w:tab w:val="left" w:pos="2520"/>
              </w:tabs>
              <w:spacing w:line="360" w:lineRule="auto"/>
              <w:rPr>
                <w:rFonts w:ascii="宋体" w:hAnsi="宋体" w:cs="宋体"/>
                <w:b/>
                <w:sz w:val="24"/>
              </w:rPr>
            </w:pPr>
            <w:r>
              <w:rPr>
                <w:rFonts w:hint="eastAsia" w:ascii="宋体" w:hAnsi="宋体" w:cs="宋体"/>
                <w:b/>
                <w:sz w:val="24"/>
              </w:rPr>
              <w:t>二、客户受电系统方案：</w:t>
            </w:r>
          </w:p>
          <w:p>
            <w:pPr>
              <w:tabs>
                <w:tab w:val="left" w:pos="1413"/>
                <w:tab w:val="left" w:pos="1697"/>
                <w:tab w:val="left" w:pos="2520"/>
              </w:tabs>
              <w:spacing w:line="360" w:lineRule="auto"/>
              <w:ind w:firstLine="480" w:firstLineChars="200"/>
              <w:rPr>
                <w:rFonts w:ascii="宋体" w:hAnsi="宋体" w:cs="宋体"/>
                <w:kern w:val="0"/>
                <w:sz w:val="24"/>
              </w:rPr>
            </w:pPr>
            <w:r>
              <w:rPr>
                <w:rFonts w:hint="eastAsia" w:ascii="宋体" w:hAnsi="宋体" w:cs="宋体"/>
                <w:kern w:val="0"/>
                <w:sz w:val="24"/>
              </w:rPr>
              <w:t>1、用电容量及变压器台数：总计容量</w:t>
            </w:r>
            <w:r>
              <w:rPr>
                <w:rFonts w:hint="eastAsia" w:ascii="宋体" w:hAnsi="宋体" w:cs="宋体"/>
                <w:b/>
                <w:kern w:val="0"/>
                <w:sz w:val="24"/>
              </w:rPr>
              <w:t>{{</w:t>
            </w:r>
            <w:r>
              <w:rPr>
                <w:rFonts w:hint="eastAsia" w:ascii="宋体" w:hAnsi="宋体" w:cs="宋体"/>
                <w:b/>
                <w:kern w:val="0"/>
                <w:sz w:val="24"/>
                <w:lang w:eastAsia="zh-CN"/>
              </w:rPr>
              <w:t>申请</w:t>
            </w:r>
            <w:r>
              <w:rPr>
                <w:rFonts w:hint="eastAsia" w:ascii="宋体" w:hAnsi="宋体" w:cs="宋体"/>
                <w:b/>
                <w:kern w:val="0"/>
                <w:sz w:val="24"/>
              </w:rPr>
              <w:t>容量}}</w:t>
            </w:r>
            <w:r>
              <w:rPr>
                <w:rFonts w:hint="eastAsia" w:ascii="宋体" w:hAnsi="宋体" w:cs="宋体"/>
                <w:kern w:val="0"/>
                <w:sz w:val="24"/>
              </w:rPr>
              <w:t>千伏安，</w:t>
            </w:r>
            <w:r>
              <w:rPr>
                <w:rFonts w:hint="eastAsia" w:ascii="宋体" w:hAnsi="宋体" w:cs="宋体"/>
                <w:b/>
                <w:bCs/>
                <w:kern w:val="0"/>
                <w:sz w:val="24"/>
                <w:lang w:val="en-US" w:eastAsia="zh-CN"/>
              </w:rPr>
              <w:t>{{变压器}}</w:t>
            </w:r>
            <w:r>
              <w:rPr>
                <w:rFonts w:hint="eastAsia" w:ascii="宋体" w:hAnsi="宋体" w:cs="宋体"/>
                <w:kern w:val="0"/>
                <w:sz w:val="24"/>
              </w:rPr>
              <w:t>。</w:t>
            </w:r>
            <w:r>
              <w:rPr>
                <w:rFonts w:hint="eastAsia" w:ascii="宋体" w:hAnsi="宋体" w:eastAsia="宋体" w:cs="宋体"/>
                <w:kern w:val="0"/>
                <w:sz w:val="24"/>
                <w:highlight w:val="none"/>
              </w:rPr>
              <w:t>使用的变压器须符合《电力变压器能效限定值及能效等级》（GB20052-2020）</w:t>
            </w:r>
            <w:r>
              <w:rPr>
                <w:rFonts w:hint="eastAsia" w:ascii="宋体" w:hAnsi="宋体" w:cs="宋体"/>
                <w:kern w:val="0"/>
                <w:sz w:val="24"/>
                <w:highlight w:val="none"/>
                <w:lang w:eastAsia="zh-CN"/>
              </w:rPr>
              <w:t>规定的</w:t>
            </w:r>
            <w:r>
              <w:rPr>
                <w:rFonts w:hint="eastAsia" w:ascii="宋体" w:hAnsi="宋体" w:eastAsia="宋体" w:cs="宋体"/>
                <w:kern w:val="0"/>
                <w:sz w:val="24"/>
                <w:highlight w:val="none"/>
              </w:rPr>
              <w:t>能效标准。</w:t>
            </w:r>
          </w:p>
          <w:p>
            <w:pPr>
              <w:tabs>
                <w:tab w:val="left" w:pos="1413"/>
                <w:tab w:val="left" w:pos="1697"/>
                <w:tab w:val="left" w:pos="2520"/>
              </w:tabs>
              <w:spacing w:line="360" w:lineRule="auto"/>
              <w:ind w:firstLine="480" w:firstLineChars="200"/>
              <w:rPr>
                <w:rFonts w:ascii="宋体" w:hAnsi="宋体" w:cs="宋体"/>
                <w:kern w:val="0"/>
                <w:sz w:val="24"/>
              </w:rPr>
            </w:pPr>
            <w:r>
              <w:rPr>
                <w:rFonts w:hint="eastAsia" w:ascii="宋体" w:hAnsi="宋体" w:cs="宋体"/>
                <w:sz w:val="24"/>
              </w:rPr>
              <w:t>2、无功补偿标准：在</w:t>
            </w:r>
            <w:r>
              <w:rPr>
                <w:rFonts w:hint="eastAsia" w:ascii="宋体" w:hAnsi="宋体" w:cs="宋体"/>
                <w:kern w:val="0"/>
                <w:sz w:val="24"/>
              </w:rPr>
              <w:t>用电高峰期间功率因数不得低于0.95。</w:t>
            </w:r>
          </w:p>
          <w:p>
            <w:pPr>
              <w:tabs>
                <w:tab w:val="left" w:pos="1413"/>
                <w:tab w:val="left" w:pos="1697"/>
                <w:tab w:val="left" w:pos="2520"/>
              </w:tabs>
              <w:spacing w:line="360" w:lineRule="auto"/>
              <w:ind w:firstLine="480" w:firstLineChars="200"/>
              <w:rPr>
                <w:rFonts w:ascii="宋体" w:hAnsi="宋体" w:cs="宋体"/>
                <w:kern w:val="0"/>
                <w:sz w:val="24"/>
              </w:rPr>
            </w:pPr>
            <w:r>
              <w:rPr>
                <w:rFonts w:hint="eastAsia" w:ascii="宋体" w:hAnsi="宋体" w:cs="宋体"/>
                <w:kern w:val="0"/>
                <w:sz w:val="24"/>
              </w:rPr>
              <w:t>3、电气主接线方式：线路变压器组。</w:t>
            </w:r>
          </w:p>
          <w:p>
            <w:pPr>
              <w:tabs>
                <w:tab w:val="left" w:pos="1413"/>
                <w:tab w:val="left" w:pos="1697"/>
                <w:tab w:val="left" w:pos="2520"/>
                <w:tab w:val="left" w:pos="3982"/>
              </w:tabs>
              <w:spacing w:line="360" w:lineRule="auto"/>
              <w:ind w:firstLine="480" w:firstLineChars="200"/>
              <w:rPr>
                <w:rFonts w:ascii="宋体" w:hAnsi="宋体" w:cs="宋体"/>
                <w:kern w:val="0"/>
                <w:sz w:val="24"/>
              </w:rPr>
            </w:pPr>
            <w:r>
              <w:rPr>
                <w:rFonts w:hint="eastAsia" w:ascii="宋体" w:hAnsi="宋体" w:cs="宋体"/>
                <w:kern w:val="0"/>
                <w:sz w:val="24"/>
              </w:rPr>
              <w:t>4、运行方式：正常运行、一回进线主供。</w:t>
            </w:r>
          </w:p>
          <w:p>
            <w:pPr>
              <w:tabs>
                <w:tab w:val="left" w:pos="1413"/>
                <w:tab w:val="left" w:pos="1697"/>
                <w:tab w:val="left" w:pos="2520"/>
              </w:tabs>
              <w:spacing w:line="360" w:lineRule="auto"/>
              <w:ind w:firstLine="480" w:firstLineChars="200"/>
              <w:rPr>
                <w:rFonts w:ascii="宋体" w:hAnsi="宋体" w:cs="宋体"/>
                <w:sz w:val="24"/>
              </w:rPr>
            </w:pPr>
            <w:r>
              <w:rPr>
                <w:rFonts w:hint="eastAsia" w:ascii="宋体" w:hAnsi="宋体" w:cs="宋体"/>
                <w:kern w:val="0"/>
                <w:sz w:val="24"/>
              </w:rPr>
              <w:t>5、</w:t>
            </w:r>
            <w:r>
              <w:rPr>
                <w:rFonts w:hint="eastAsia" w:ascii="宋体" w:hAnsi="宋体" w:cs="宋体"/>
                <w:sz w:val="24"/>
              </w:rPr>
              <w:t>应急电源及保安措施配置：重要电力客户应配备自备应急电源及非电性质的保安措施，满足保安负荷应急供电需要。</w:t>
            </w:r>
          </w:p>
          <w:p>
            <w:pPr>
              <w:tabs>
                <w:tab w:val="left" w:pos="1413"/>
                <w:tab w:val="left" w:pos="1697"/>
                <w:tab w:val="left" w:pos="2520"/>
              </w:tabs>
              <w:spacing w:line="360" w:lineRule="auto"/>
              <w:ind w:firstLine="480" w:firstLineChars="200"/>
              <w:rPr>
                <w:rFonts w:ascii="宋体" w:hAnsi="宋体" w:cs="宋体"/>
                <w:sz w:val="24"/>
              </w:rPr>
            </w:pPr>
            <w:r>
              <w:rPr>
                <w:rFonts w:hint="eastAsia" w:ascii="宋体" w:hAnsi="宋体" w:cs="宋体"/>
                <w:sz w:val="24"/>
              </w:rPr>
              <w:t>6、谐波治理：公共电网连接点的谐波电压限值及谐波电流允许值应符合《电能质量 公用电网谐波》（GB／T14549-1993）国家标准的限值。</w:t>
            </w:r>
          </w:p>
          <w:p>
            <w:pPr>
              <w:tabs>
                <w:tab w:val="left" w:pos="1697"/>
                <w:tab w:val="left" w:pos="2520"/>
              </w:tabs>
              <w:spacing w:line="360" w:lineRule="auto"/>
              <w:ind w:firstLine="496" w:firstLineChars="207"/>
              <w:rPr>
                <w:rFonts w:ascii="宋体" w:hAnsi="宋体" w:cs="宋体"/>
                <w:kern w:val="0"/>
                <w:sz w:val="24"/>
              </w:rPr>
            </w:pPr>
            <w:r>
              <w:rPr>
                <w:rFonts w:hint="eastAsia" w:ascii="宋体" w:hAnsi="宋体" w:cs="宋体"/>
                <w:sz w:val="24"/>
              </w:rPr>
              <w:t>7、继电保护：</w:t>
            </w:r>
            <w:r>
              <w:rPr>
                <w:rFonts w:hint="eastAsia" w:ascii="宋体" w:hAnsi="宋体" w:cs="宋体"/>
                <w:kern w:val="0"/>
                <w:sz w:val="24"/>
              </w:rPr>
              <w:t>电力设备和线路，应装设反应短路故障和异常运行的继电保护和安全自动装置，满足可靠性、选择性、灵敏性和速动性的要求。电力设备和线路的继电保护应有主保护、后备保护和异常运行保护，必要时可增设辅助保护。10千伏及以上变电所（配电室、箱式变）宜采用数字式继电保护装置。</w:t>
            </w:r>
          </w:p>
          <w:p>
            <w:pPr>
              <w:spacing w:line="480" w:lineRule="exact"/>
              <w:ind w:firstLine="480" w:firstLineChars="200"/>
              <w:rPr>
                <w:rFonts w:hint="eastAsia" w:ascii="宋体" w:hAnsi="宋体" w:cs="宋体"/>
                <w:sz w:val="24"/>
              </w:rPr>
            </w:pPr>
            <w:r>
              <w:rPr>
                <w:rFonts w:hint="eastAsia" w:ascii="宋体" w:hAnsi="宋体" w:cs="宋体"/>
                <w:sz w:val="24"/>
              </w:rPr>
              <w:t>8、调度通信要求：</w:t>
            </w:r>
            <w:r>
              <w:rPr>
                <w:rFonts w:hint="eastAsia" w:ascii="宋体" w:hAnsi="宋体" w:eastAsia="宋体" w:cs="宋体"/>
                <w:sz w:val="24"/>
              </w:rPr>
              <w:t>35</w:t>
            </w:r>
            <w:r>
              <w:rPr>
                <w:rFonts w:hint="eastAsia" w:ascii="宋体" w:hAnsi="宋体" w:eastAsia="宋体" w:cs="宋体"/>
                <w:kern w:val="0"/>
                <w:sz w:val="24"/>
              </w:rPr>
              <w:t>千伏</w:t>
            </w:r>
            <w:r>
              <w:rPr>
                <w:rFonts w:hint="eastAsia" w:ascii="宋体" w:hAnsi="宋体" w:eastAsia="宋体" w:cs="宋体"/>
                <w:sz w:val="24"/>
              </w:rPr>
              <w:t>及以下供电、用电容量不足8000千伏安且有调度关系的客户</w:t>
            </w:r>
            <w:r>
              <w:rPr>
                <w:rFonts w:hint="eastAsia" w:ascii="宋体" w:hAnsi="宋体" w:eastAsia="宋体" w:cs="宋体"/>
                <w:b w:val="0"/>
                <w:bCs w:val="0"/>
                <w:sz w:val="24"/>
              </w:rPr>
              <w:t>：利用用电信息采集系统采集客户端的电流、电压及负荷等相关信息，配置专用通讯市话与调度部门进行联络</w:t>
            </w:r>
            <w:r>
              <w:rPr>
                <w:rFonts w:hint="eastAsia" w:ascii="宋体" w:hAnsi="宋体" w:cs="宋体"/>
                <w:sz w:val="24"/>
              </w:rPr>
              <w:t>。</w:t>
            </w:r>
          </w:p>
          <w:p>
            <w:pPr>
              <w:numPr>
                <w:ilvl w:val="0"/>
                <w:numId w:val="0"/>
              </w:numPr>
              <w:spacing w:line="480" w:lineRule="exact"/>
              <w:ind w:firstLine="480" w:firstLineChars="200"/>
              <w:rPr>
                <w:rFonts w:hint="eastAsia" w:ascii="宋体" w:hAnsi="宋体" w:cs="宋体"/>
                <w:sz w:val="24"/>
              </w:rPr>
            </w:pPr>
            <w:r>
              <w:rPr>
                <w:rFonts w:hint="eastAsia" w:ascii="宋体" w:hAnsi="宋体" w:cs="宋体"/>
                <w:b w:val="0"/>
                <w:bCs w:val="0"/>
                <w:color w:val="auto"/>
                <w:sz w:val="24"/>
                <w:highlight w:val="none"/>
                <w:lang w:val="en-US" w:eastAsia="zh-CN"/>
              </w:rPr>
              <w:t>9、电力负荷管理要求</w:t>
            </w:r>
            <w:r>
              <w:rPr>
                <w:rFonts w:hint="eastAsia" w:ascii="宋体" w:hAnsi="宋体" w:cs="宋体"/>
                <w:b w:val="0"/>
                <w:bCs w:val="0"/>
                <w:color w:val="auto"/>
                <w:sz w:val="24"/>
                <w:highlight w:val="none"/>
                <w:lang w:eastAsia="zh-CN"/>
              </w:rPr>
              <w:t>：</w:t>
            </w:r>
            <w:r>
              <w:rPr>
                <w:rFonts w:hint="eastAsia" w:ascii="宋体" w:hAnsi="宋体" w:cs="宋体"/>
                <w:b w:val="0"/>
                <w:bCs w:val="0"/>
                <w:color w:val="auto"/>
                <w:sz w:val="24"/>
                <w:highlight w:val="none"/>
                <w:lang w:val="en-US" w:eastAsia="zh-CN"/>
              </w:rPr>
              <w:t>受电设施分支开关应具备远程跳闸功能，预留安装负荷管理装置的位置，具备接入新型负荷管理系统条件。</w:t>
            </w:r>
            <w:r>
              <w:rPr>
                <w:rFonts w:hint="eastAsia" w:ascii="宋体" w:hAnsi="宋体" w:cs="宋体"/>
                <w:b w:val="0"/>
                <w:bCs w:val="0"/>
                <w:color w:val="auto"/>
                <w:sz w:val="24"/>
                <w:highlight w:val="none"/>
                <w:lang w:eastAsia="zh-CN"/>
              </w:rPr>
              <w:t>优先接入</w:t>
            </w:r>
            <w:r>
              <w:rPr>
                <w:rFonts w:hint="eastAsia" w:ascii="宋体" w:hAnsi="宋体" w:cs="宋体"/>
                <w:b w:val="0"/>
                <w:bCs w:val="0"/>
                <w:color w:val="auto"/>
                <w:sz w:val="24"/>
                <w:highlight w:val="none"/>
                <w:lang w:val="en-US" w:eastAsia="zh-CN"/>
              </w:rPr>
              <w:t>末端</w:t>
            </w:r>
            <w:r>
              <w:rPr>
                <w:rFonts w:hint="eastAsia" w:ascii="宋体" w:hAnsi="宋体" w:cs="宋体"/>
                <w:b w:val="0"/>
                <w:bCs w:val="0"/>
                <w:color w:val="auto"/>
                <w:sz w:val="24"/>
                <w:highlight w:val="none"/>
                <w:lang w:eastAsia="zh-CN"/>
              </w:rPr>
              <w:t>低压</w:t>
            </w:r>
            <w:r>
              <w:rPr>
                <w:rFonts w:hint="eastAsia" w:ascii="宋体" w:hAnsi="宋体" w:cs="宋体"/>
                <w:b w:val="0"/>
                <w:bCs w:val="0"/>
                <w:color w:val="auto"/>
                <w:sz w:val="24"/>
                <w:highlight w:val="none"/>
                <w:lang w:val="en-US" w:eastAsia="zh-CN"/>
              </w:rPr>
              <w:t>负荷380伏出线开关，对同类负荷可控制10千伏及以上高压开关，原则上至少两路及以上回路接入负荷管理系统，除保安负荷外的非生产、辅助生产、主要生产、其他全部负荷分轮次规范接入。保安负荷应由独立线路供电，不得接入负荷管理系统。</w:t>
            </w:r>
          </w:p>
          <w:p>
            <w:pPr>
              <w:spacing w:line="480" w:lineRule="exact"/>
              <w:rPr>
                <w:rFonts w:hint="eastAsia" w:ascii="宋体" w:hAnsi="宋体" w:cs="宋体"/>
                <w:bCs/>
                <w:kern w:val="0"/>
                <w:sz w:val="24"/>
              </w:rPr>
            </w:pPr>
            <w:r>
              <w:rPr>
                <w:rFonts w:hint="eastAsia" w:ascii="宋体" w:hAnsi="宋体" w:cs="宋体"/>
                <w:b/>
                <w:kern w:val="0"/>
                <w:sz w:val="24"/>
              </w:rPr>
              <w:t>三、计量方案：</w:t>
            </w:r>
            <w:r>
              <w:rPr>
                <w:rFonts w:hint="eastAsia" w:ascii="宋体" w:hAnsi="宋体" w:cs="宋体"/>
                <w:bCs/>
                <w:kern w:val="0"/>
                <w:sz w:val="24"/>
              </w:rPr>
              <w:t>计量点设在客户侧计量柜内，采用</w:t>
            </w:r>
            <w:r>
              <w:rPr>
                <w:rFonts w:hint="eastAsia" w:ascii="宋体" w:hAnsi="宋体" w:cs="宋体"/>
                <w:b/>
                <w:bCs/>
                <w:kern w:val="0"/>
                <w:sz w:val="24"/>
              </w:rPr>
              <w:t>{{计量方式}}</w:t>
            </w:r>
            <w:r>
              <w:rPr>
                <w:rFonts w:hint="eastAsia" w:ascii="宋体" w:hAnsi="宋体" w:cs="宋体"/>
                <w:bCs/>
                <w:kern w:val="0"/>
                <w:sz w:val="24"/>
              </w:rPr>
              <w:t>的计量方式，配置IV类电能计量装置：</w:t>
            </w:r>
            <w:r>
              <w:rPr>
                <w:rFonts w:hint="eastAsia" w:ascii="宋体" w:hAnsi="宋体" w:cs="宋体"/>
                <w:b/>
                <w:bCs/>
                <w:kern w:val="0"/>
                <w:sz w:val="24"/>
              </w:rPr>
              <w:t>{{电压互感器}}</w:t>
            </w:r>
            <w:r>
              <w:rPr>
                <w:rFonts w:hint="eastAsia" w:ascii="宋体" w:hAnsi="宋体" w:cs="宋体"/>
                <w:bCs/>
                <w:kern w:val="0"/>
                <w:sz w:val="24"/>
              </w:rPr>
              <w:t>电流互感器变比为</w:t>
            </w:r>
            <w:r>
              <w:rPr>
                <w:rFonts w:hint="eastAsia" w:ascii="宋体" w:hAnsi="宋体" w:cs="宋体"/>
                <w:b/>
                <w:bCs/>
                <w:kern w:val="0"/>
                <w:sz w:val="24"/>
              </w:rPr>
              <w:t>{{CT变比}}</w:t>
            </w:r>
            <w:r>
              <w:rPr>
                <w:rFonts w:hint="eastAsia" w:ascii="宋体" w:hAnsi="宋体" w:cs="宋体"/>
                <w:bCs/>
                <w:kern w:val="0"/>
                <w:sz w:val="24"/>
              </w:rPr>
              <w:t>,</w:t>
            </w:r>
            <w:r>
              <w:rPr>
                <w:rFonts w:hint="eastAsia" w:ascii="宋体" w:hAnsi="宋体" w:cs="宋体"/>
                <w:b/>
                <w:bCs/>
                <w:kern w:val="0"/>
                <w:sz w:val="24"/>
                <w:lang w:val="en-US" w:eastAsia="zh-CN"/>
              </w:rPr>
              <w:t>0.5S</w:t>
            </w:r>
            <w:r>
              <w:rPr>
                <w:rFonts w:hint="eastAsia" w:ascii="宋体" w:hAnsi="宋体" w:cs="宋体"/>
                <w:bCs/>
                <w:kern w:val="0"/>
                <w:sz w:val="24"/>
              </w:rPr>
              <w:t>级，</w:t>
            </w:r>
            <w:r>
              <w:rPr>
                <w:rFonts w:hint="eastAsia" w:ascii="宋体" w:hAnsi="宋体" w:cs="宋体"/>
                <w:b/>
                <w:bCs/>
                <w:kern w:val="0"/>
                <w:sz w:val="24"/>
              </w:rPr>
              <w:t>{{接线方式}}</w:t>
            </w:r>
            <w:r>
              <w:rPr>
                <w:rFonts w:hint="eastAsia" w:ascii="宋体" w:hAnsi="宋体" w:cs="宋体"/>
                <w:bCs/>
                <w:kern w:val="0"/>
                <w:sz w:val="24"/>
              </w:rPr>
              <w:t>智能电能表一只。贵单位高压受电设备须预留用电信息采集终端和互感器二次回路巡检仪安装位置。</w:t>
            </w:r>
          </w:p>
          <w:p>
            <w:pPr>
              <w:spacing w:line="480" w:lineRule="exact"/>
              <w:ind w:firstLine="480" w:firstLineChars="200"/>
              <w:rPr>
                <w:rFonts w:hint="eastAsia" w:ascii="宋体" w:hAnsi="宋体" w:cs="宋体"/>
                <w:bCs/>
                <w:kern w:val="0"/>
                <w:sz w:val="24"/>
              </w:rPr>
            </w:pPr>
            <w:r>
              <w:rPr>
                <w:rFonts w:hint="eastAsia" w:ascii="宋体" w:hAnsi="宋体" w:cs="宋体"/>
                <w:bCs/>
                <w:kern w:val="0"/>
                <w:sz w:val="24"/>
              </w:rPr>
              <w:t>贵户需在开关柜或计量柜预留安装空间，便于安装或更换。如未按照要求预留充足安装空间或不便于安装更换，则由贵户自行改造设备或采购合适的高压互感器。互感器安装应确保空气绝缘净距离：</w:t>
            </w:r>
            <w:r>
              <w:rPr>
                <w:rFonts w:ascii="宋体" w:hAnsi="宋体" w:cs="宋体"/>
                <w:bCs/>
                <w:kern w:val="0"/>
                <w:sz w:val="24"/>
              </w:rPr>
              <w:t>12kV</w:t>
            </w:r>
            <w:r>
              <w:rPr>
                <w:rFonts w:hint="eastAsia" w:ascii="宋体" w:hAnsi="宋体" w:cs="宋体"/>
                <w:bCs/>
                <w:kern w:val="0"/>
                <w:sz w:val="24"/>
              </w:rPr>
              <w:t>≥</w:t>
            </w:r>
            <w:r>
              <w:rPr>
                <w:rFonts w:ascii="宋体" w:hAnsi="宋体" w:cs="宋体"/>
                <w:bCs/>
                <w:kern w:val="0"/>
                <w:sz w:val="24"/>
              </w:rPr>
              <w:t>125mm</w:t>
            </w:r>
            <w:r>
              <w:rPr>
                <w:rFonts w:hint="eastAsia" w:ascii="宋体" w:hAnsi="宋体" w:cs="宋体"/>
                <w:bCs/>
                <w:kern w:val="0"/>
                <w:sz w:val="24"/>
              </w:rPr>
              <w:t>。</w:t>
            </w:r>
          </w:p>
          <w:p>
            <w:pPr>
              <w:spacing w:line="480" w:lineRule="exact"/>
              <w:rPr>
                <w:rFonts w:ascii="宋体" w:hAnsi="宋体" w:cs="宋体"/>
                <w:b/>
                <w:kern w:val="0"/>
                <w:sz w:val="24"/>
              </w:rPr>
            </w:pPr>
            <w:r>
              <w:rPr>
                <w:rFonts w:hint="eastAsia" w:ascii="宋体" w:hAnsi="宋体" w:cs="宋体"/>
                <w:b/>
                <w:kern w:val="0"/>
                <w:sz w:val="24"/>
              </w:rPr>
              <w:t>四、计费方案：{{电价</w:t>
            </w:r>
            <w:bookmarkStart w:id="0" w:name="_GoBack"/>
            <w:bookmarkEnd w:id="0"/>
            <w:r>
              <w:rPr>
                <w:rFonts w:hint="eastAsia" w:ascii="宋体" w:hAnsi="宋体" w:cs="宋体"/>
                <w:b/>
                <w:kern w:val="0"/>
                <w:sz w:val="24"/>
              </w:rPr>
              <w:t>类别}}，{{基本电费}}， {{是否分时}}，{{是否力调}}，功率因数调整标准执行{{力调标准}}。</w:t>
            </w:r>
          </w:p>
          <w:p>
            <w:pPr>
              <w:spacing w:line="480" w:lineRule="exact"/>
              <w:rPr>
                <w:rFonts w:ascii="宋体" w:hAnsi="宋体" w:cs="宋体"/>
                <w:b/>
                <w:kern w:val="0"/>
                <w:sz w:val="24"/>
              </w:rPr>
            </w:pPr>
            <w:r>
              <w:rPr>
                <w:rFonts w:hint="eastAsia" w:ascii="宋体" w:hAnsi="宋体" w:cs="宋体"/>
                <w:b/>
                <w:kern w:val="0"/>
                <w:sz w:val="24"/>
              </w:rPr>
              <w:t>五、有关业务费用：无</w:t>
            </w:r>
          </w:p>
          <w:p>
            <w:pPr>
              <w:rPr>
                <w:sz w:val="24"/>
              </w:rPr>
            </w:pPr>
            <w:r>
              <w:rPr>
                <w:rFonts w:hint="eastAsia" w:ascii="宋体" w:hAnsi="宋体" w:cs="宋体"/>
                <w:b/>
                <w:sz w:val="24"/>
              </w:rPr>
              <w:t>六、产权分界点：</w:t>
            </w:r>
            <w:r>
              <w:rPr>
                <w:rFonts w:hint="eastAsia" w:ascii="宋体" w:hAnsi="宋体" w:cs="宋体"/>
                <w:b/>
                <w:kern w:val="0"/>
                <w:sz w:val="24"/>
              </w:rPr>
              <w:t>{{变电站}}</w:t>
            </w:r>
            <w:r>
              <w:rPr>
                <w:rFonts w:hint="eastAsia" w:ascii="宋体" w:hAnsi="宋体" w:cs="宋体"/>
                <w:kern w:val="0"/>
                <w:sz w:val="24"/>
              </w:rPr>
              <w:t>出线的</w:t>
            </w:r>
            <w:r>
              <w:rPr>
                <w:rFonts w:hint="eastAsia" w:ascii="宋体" w:hAnsi="宋体" w:cs="宋体"/>
                <w:b/>
                <w:kern w:val="0"/>
                <w:sz w:val="24"/>
              </w:rPr>
              <w:t>{{线路}}{{下线点}}</w:t>
            </w:r>
            <w:r>
              <w:rPr>
                <w:rFonts w:hint="eastAsia" w:ascii="宋体" w:hAnsi="宋体" w:cs="宋体"/>
                <w:b/>
                <w:kern w:val="0"/>
                <w:sz w:val="24"/>
                <w:lang w:eastAsia="zh-CN"/>
              </w:rPr>
              <w:t>的</w:t>
            </w:r>
            <w:r>
              <w:rPr>
                <w:rFonts w:hint="eastAsia"/>
                <w:b/>
                <w:sz w:val="24"/>
              </w:rPr>
              <w:t>{{产权分界}}</w:t>
            </w:r>
            <w:r>
              <w:rPr>
                <w:rFonts w:hint="eastAsia"/>
                <w:sz w:val="24"/>
              </w:rPr>
              <w:t>为产权分界点。分界点负荷侧由客户投资建设。开关设备及分界点电源侧产权属供电企业投资、建设。</w:t>
            </w:r>
          </w:p>
          <w:p>
            <w:pPr>
              <w:widowControl/>
              <w:spacing w:after="240"/>
              <w:jc w:val="left"/>
              <w:rPr>
                <w:rFonts w:ascii="宋体" w:hAnsi="宋体" w:cs="宋体"/>
                <w:b/>
                <w:sz w:val="24"/>
              </w:rPr>
            </w:pPr>
            <w:r>
              <w:rPr>
                <w:rFonts w:hint="eastAsia" w:ascii="宋体" w:hAnsi="宋体" w:cs="宋体"/>
                <w:b/>
                <w:sz w:val="24"/>
              </w:rPr>
              <w:t>七、供电接线示意图：</w:t>
            </w:r>
            <w:r>
              <w:rPr>
                <w:rFonts w:ascii="仿宋_GB2312" w:hAnsi="宋体" w:eastAsia="仿宋_GB2312"/>
                <w:sz w:val="28"/>
                <w:szCs w:val="28"/>
              </w:rPr>
              <w:pict>
                <v:group id="画布 239" o:spid="_x0000_s1079" o:spt="203" style="height:218.25pt;width:432pt;" coordorigin="2993,5075" coordsize="8640,4364" editas="canvas">
                  <o:lock v:ext="edit"/>
                  <v:shape id="画布 239" o:spid="_x0000_s1080" o:spt="75" type="#_x0000_t75" style="position:absolute;left:2993;top:5075;height:4364;width:8640;" fillcolor="#FFFFFF" filled="t" stroked="t" coordsize="21600,21600">
                    <v:fill on="t" color2="#FFFFFF" focussize="0,0"/>
                    <v:stroke weight="1.5pt" color="#FFFFFF" joinstyle="miter"/>
                    <v:imagedata o:title=""/>
                    <o:lock v:ext="edit" rotation="t" text="t" aspectratio="t"/>
                  </v:shape>
                  <v:line id="直线 241" o:spid="_x0000_s1081" o:spt="20" style="position:absolute;left:6792;top:9045;flip:x;height:1;width:871;" filled="f" stroked="t" coordsize="21600,21600">
                    <v:path arrowok="t"/>
                    <v:fill on="f" focussize="0,0"/>
                    <v:stroke color="#000000" endarrow="block"/>
                    <v:imagedata o:title=""/>
                    <o:lock v:ext="edit" aspectratio="f"/>
                  </v:line>
                  <v:line id="直线 242" o:spid="_x0000_s1082" o:spt="20" style="position:absolute;left:6713;top:8210;flip:x y;height:4;width:914;" filled="f" stroked="t" coordsize="21600,21600">
                    <v:path arrowok="t"/>
                    <v:fill on="f" focussize="0,0"/>
                    <v:stroke color="#000000" endarrow="block"/>
                    <v:imagedata o:title=""/>
                    <o:lock v:ext="edit" aspectratio="f"/>
                  </v:line>
                  <v:shape id="文本框 243" o:spid="_x0000_s1083" o:spt="202" type="#_x0000_t202" style="position:absolute;left:7628;top:7766;height:887;width:3706;" filled="f" stroked="t" coordsize="21600,21600">
                    <v:path/>
                    <v:fill on="f" focussize="0,0"/>
                    <v:stroke color="#000000" joinstyle="miter"/>
                    <v:imagedata o:title=""/>
                    <o:lock v:ext="edit" aspectratio="f"/>
                    <v:textbox>
                      <w:txbxContent>
                        <w:p>
                          <w:r>
                            <w:rPr>
                              <w:rFonts w:hint="eastAsia" w:ascii="宋体" w:hAnsi="宋体" w:cs="宋体"/>
                              <w:b/>
                              <w:kern w:val="0"/>
                              <w:sz w:val="24"/>
                            </w:rPr>
                            <w:t>{{线路}}{{下线点}}</w:t>
                          </w:r>
                        </w:p>
                      </w:txbxContent>
                    </v:textbox>
                  </v:shape>
                  <v:shape id="文本框 244" o:spid="_x0000_s1084" o:spt="202" type="#_x0000_t202" style="position:absolute;left:4447;top:8752;height:468;width:1365;" fillcolor="#FFFFFF" filled="t" stroked="t" coordsize="21600,21600">
                    <v:path/>
                    <v:fill on="t" color2="#FFFFFF" focussize="0,0"/>
                    <v:stroke color="#000000" joinstyle="miter"/>
                    <v:imagedata o:title=""/>
                    <o:lock v:ext="edit" aspectratio="f"/>
                    <v:textbox>
                      <w:txbxContent>
                        <w:p>
                          <w:pPr>
                            <w:rPr>
                              <w:b/>
                            </w:rPr>
                          </w:pPr>
                          <w:r>
                            <w:rPr>
                              <w:rFonts w:hint="eastAsia"/>
                              <w:b/>
                            </w:rPr>
                            <w:t>产权分界点</w:t>
                          </w:r>
                        </w:p>
                      </w:txbxContent>
                    </v:textbox>
                  </v:shape>
                  <v:line id="直线 245" o:spid="_x0000_s1085" o:spt="20" style="position:absolute;left:6668;top:8198;flip:y;height:568;width:1;" filled="f" stroked="t" coordsize="21600,21600">
                    <v:path arrowok="t"/>
                    <v:fill on="f" focussize="0,0"/>
                    <v:stroke weight="0.25pt" color="#000000" startarrow="oval" endarrow="oval"/>
                    <v:imagedata o:title=""/>
                    <o:lock v:ext="edit" aspectratio="f"/>
                  </v:line>
                  <v:line id="直线 246" o:spid="_x0000_s1086" o:spt="20" style="position:absolute;left:10352;top:5409;flip:y;height:500;width:6;" filled="f" stroked="t" coordsize="21600,21600">
                    <v:path arrowok="t"/>
                    <v:fill on="f" focussize="0,0"/>
                    <v:stroke color="#000000" endarrow="block"/>
                    <v:imagedata o:title=""/>
                    <o:lock v:ext="edit" aspectratio="f"/>
                  </v:line>
                  <v:shape id="文本框 247" o:spid="_x0000_s1087" o:spt="202" type="#_x0000_t202" style="position:absolute;left:10358;top:5546;height:468;width:720;" filled="f" stroked="f" coordsize="21600,21600">
                    <v:path/>
                    <v:fill on="f" focussize="0,0"/>
                    <v:stroke on="f" weight="1.25pt"/>
                    <v:imagedata o:title=""/>
                    <o:lock v:ext="edit" aspectratio="f"/>
                    <v:textbox>
                      <w:txbxContent>
                        <w:p>
                          <w:r>
                            <w:rPr>
                              <w:rFonts w:hint="eastAsia"/>
                            </w:rPr>
                            <w:t>北</w:t>
                          </w:r>
                        </w:p>
                      </w:txbxContent>
                    </v:textbox>
                  </v:shape>
                  <v:line id="直线 248" o:spid="_x0000_s1088" o:spt="20" style="position:absolute;left:6672;top:6269;flip:x;height:1919;width:17;" filled="f" stroked="t" coordsize="21600,21600">
                    <v:path arrowok="t"/>
                    <v:fill on="f" focussize="0,0"/>
                    <v:stroke weight="2.25pt" color="#000000"/>
                    <v:imagedata o:title=""/>
                    <o:lock v:ext="edit" aspectratio="f"/>
                  </v:line>
                  <v:shape id="文本框 249" o:spid="_x0000_s1089" o:spt="202" type="#_x0000_t202" style="position:absolute;left:7642;top:8825;height:468;width:3684;" filled="f" stroked="t" coordsize="21600,21600">
                    <v:path/>
                    <v:fill on="f" focussize="0,0"/>
                    <v:stroke color="#000000" joinstyle="miter"/>
                    <v:imagedata o:title=""/>
                    <o:lock v:ext="edit" aspectratio="f"/>
                    <v:textbox>
                      <w:txbxContent>
                        <w:p>
                          <w:r>
                            <w:rPr>
                              <w:rFonts w:hint="eastAsia" w:ascii="宋体" w:hAnsi="宋体" w:cs="宋体"/>
                              <w:b/>
                              <w:kern w:val="0"/>
                              <w:sz w:val="24"/>
                            </w:rPr>
                            <w:t>{{</w:t>
                          </w:r>
                          <w:r>
                            <w:rPr>
                              <w:rFonts w:hint="eastAsia" w:ascii="宋体" w:hAnsi="宋体" w:cs="宋体"/>
                              <w:b/>
                              <w:kern w:val="0"/>
                              <w:sz w:val="24"/>
                              <w:lang w:eastAsia="zh-CN"/>
                            </w:rPr>
                            <w:t>核定</w:t>
                          </w:r>
                          <w:r>
                            <w:rPr>
                              <w:rFonts w:hint="eastAsia" w:ascii="宋体" w:hAnsi="宋体" w:cs="宋体"/>
                              <w:b/>
                              <w:kern w:val="0"/>
                              <w:sz w:val="24"/>
                            </w:rPr>
                            <w:t>容量}}kVA变压器</w:t>
                          </w:r>
                        </w:p>
                      </w:txbxContent>
                    </v:textbox>
                  </v:shape>
                  <v:line id="直线 250" o:spid="_x0000_s1090" o:spt="20" style="position:absolute;left:5841;top:8481;flip:y;height:555;width:811;" filled="f" stroked="t" coordsize="21600,21600">
                    <v:path arrowok="t"/>
                    <v:fill on="f" focussize="0,0"/>
                    <v:stroke color="#000000" endarrow="block"/>
                    <v:imagedata o:title=""/>
                    <o:lock v:ext="edit" aspectratio="f"/>
                  </v:line>
                  <v:shape id="文本框 251" o:spid="_x0000_s1091" o:spt="202" type="#_x0000_t202" style="position:absolute;left:3207;top:5812;height:886;width:1869;" filled="f" stroked="t" coordsize="21600,21600">
                    <v:path/>
                    <v:fill on="f" focussize="0,0"/>
                    <v:stroke color="#000000" joinstyle="miter"/>
                    <v:imagedata o:title=""/>
                    <o:lock v:ext="edit" aspectratio="f"/>
                    <v:textbox>
                      <w:txbxContent>
                        <w:p>
                          <w:pPr>
                            <w:jc w:val="center"/>
                          </w:pPr>
                          <w:r>
                            <w:rPr>
                              <w:rFonts w:hint="eastAsia" w:ascii="宋体" w:hAnsi="宋体" w:cs="宋体"/>
                              <w:b/>
                              <w:kern w:val="0"/>
                              <w:sz w:val="24"/>
                            </w:rPr>
                            <w:t>{{变电站}}</w:t>
                          </w:r>
                        </w:p>
                      </w:txbxContent>
                    </v:textbox>
                  </v:shape>
                  <v:line id="直线 252" o:spid="_x0000_s1092" o:spt="20" style="position:absolute;left:5069;top:6253;flip:y;height:1;width:1616;" filled="f" stroked="t" coordsize="21600,21600">
                    <v:path arrowok="t"/>
                    <v:fill on="f" focussize="0,0"/>
                    <v:stroke weight="2.25pt" color="#000000"/>
                    <v:imagedata o:title=""/>
                    <o:lock v:ext="edit" aspectratio="f"/>
                  </v:line>
                  <v:group id="组合 501" o:spid="_x0000_s1093" o:spt="203" style="position:absolute;left:6426;top:8943;flip:x;height:260;width:480;rotation:5898240f;" coordorigin="7274,6928" coordsize="480,270">
                    <o:lock v:ext="edit" aspectratio="f"/>
                    <v:shape id="椭圆 502" o:spid="_x0000_s1094" o:spt="3" type="#_x0000_t3" style="position:absolute;left:7274;top:6928;height:270;width:270;" fillcolor="#FFFFFF" filled="t" stroked="t" coordsize="21600,21600">
                      <v:path/>
                      <v:fill on="t" color2="#FFFFFF" focussize="0,0"/>
                      <v:stroke color="#000000"/>
                      <v:imagedata o:title=""/>
                      <o:lock v:ext="edit" aspectratio="f"/>
                    </v:shape>
                    <v:shape id="椭圆 503" o:spid="_x0000_s1095" o:spt="3" type="#_x0000_t3" style="position:absolute;left:7484;top:6928;height:270;width:270;" fillcolor="#FFFFFF" filled="t" stroked="t" coordsize="21600,21600">
                      <v:path/>
                      <v:fill on="t" color2="#FFFFFF" focussize="0,0"/>
                      <v:stroke color="#000000"/>
                      <v:imagedata o:title=""/>
                      <o:lock v:ext="edit" aspectratio="f"/>
                    </v:shape>
                  </v:group>
                  <v:shape id="_x0000_s1097" o:spid="_x0000_s1097" o:spt="3" type="#_x0000_t3" style="position:absolute;left:6617;top:8450;height:120;width:120;" fillcolor="#000000" filled="t" stroked="t" coordsize="21600,21600">
                    <v:path/>
                    <v:fill on="t" color2="#FFFFFF" focussize="0,0"/>
                    <v:stroke color="#000000"/>
                    <v:imagedata o:title=""/>
                    <o:lock v:ext="edit" aspectratio="f"/>
                  </v:shape>
                  <v:shape id="_x0000_s1098" o:spid="_x0000_s1098" o:spt="202" type="#_x0000_t202" style="position:absolute;left:6827;top:8300;height:405;width:766;" fillcolor="#FFFFFF" filled="t" stroked="f" coordsize="21600,21600">
                    <v:path/>
                    <v:fill on="t" color2="#FFFFFF" focussize="0,0"/>
                    <v:stroke on="f"/>
                    <v:imagedata o:title=""/>
                    <o:lock v:ext="edit" aspectratio="f"/>
                    <v:textbox>
                      <w:txbxContent>
                        <w:p>
                          <w:pPr>
                            <w:rPr>
                              <w:rFonts w:hint="eastAsia" w:eastAsia="宋体"/>
                              <w:lang w:eastAsia="zh-CN"/>
                            </w:rPr>
                          </w:pPr>
                          <w:r>
                            <w:rPr>
                              <w:rFonts w:hint="eastAsia"/>
                              <w:lang w:eastAsia="zh-CN"/>
                            </w:rPr>
                            <w:t>附杆</w:t>
                          </w:r>
                        </w:p>
                      </w:txbxContent>
                    </v:textbox>
                  </v:shape>
                  <w10:wrap type="none"/>
                  <w10:anchorlock/>
                </v:group>
              </w:pict>
            </w:r>
          </w:p>
          <w:p>
            <w:pPr>
              <w:pStyle w:val="4"/>
              <w:spacing w:after="0"/>
              <w:ind w:left="0" w:leftChars="0" w:firstLine="0" w:firstLineChars="0"/>
              <w:rPr>
                <w:rFonts w:ascii="宋体" w:hAnsi="宋体" w:cs="宋体"/>
                <w:b/>
                <w:bCs/>
                <w:sz w:val="24"/>
                <w:szCs w:val="24"/>
              </w:rPr>
            </w:pPr>
            <w:r>
              <w:rPr>
                <w:rFonts w:hint="eastAsia" w:ascii="宋体" w:hAnsi="宋体" w:cs="宋体"/>
                <w:b/>
                <w:bCs/>
                <w:sz w:val="24"/>
                <w:szCs w:val="24"/>
              </w:rPr>
              <w:t>告知事项：</w:t>
            </w:r>
          </w:p>
          <w:p>
            <w:pPr>
              <w:pStyle w:val="4"/>
              <w:spacing w:after="0"/>
              <w:ind w:left="0" w:leftChars="0" w:firstLine="0" w:firstLineChars="0"/>
              <w:rPr>
                <w:rFonts w:ascii="宋体" w:hAnsi="宋体" w:cs="宋体"/>
                <w:sz w:val="24"/>
                <w:szCs w:val="24"/>
              </w:rPr>
            </w:pPr>
            <w:r>
              <w:rPr>
                <w:rFonts w:hint="eastAsia" w:ascii="宋体" w:hAnsi="宋体" w:cs="宋体"/>
                <w:sz w:val="24"/>
                <w:szCs w:val="24"/>
              </w:rPr>
              <w:t>1、如与城镇规划等外部条件冲突，接入系统方案应进行调整或重新论证。</w:t>
            </w:r>
          </w:p>
          <w:p>
            <w:pPr>
              <w:pStyle w:val="4"/>
              <w:spacing w:after="0"/>
              <w:ind w:left="0" w:leftChars="0" w:firstLine="0" w:firstLineChars="0"/>
              <w:rPr>
                <w:rFonts w:ascii="宋体" w:hAnsi="宋体" w:cs="宋体"/>
                <w:sz w:val="24"/>
                <w:szCs w:val="24"/>
              </w:rPr>
            </w:pPr>
            <w:r>
              <w:rPr>
                <w:rFonts w:hint="eastAsia" w:ascii="宋体" w:hAnsi="宋体" w:cs="宋体"/>
                <w:sz w:val="24"/>
                <w:szCs w:val="24"/>
              </w:rPr>
              <w:t>2、贵单位接到本通知后，即可自主选择委托有资质的电气设计、承装单位进行设计和施工。</w:t>
            </w:r>
          </w:p>
          <w:p>
            <w:pPr>
              <w:pStyle w:val="4"/>
              <w:spacing w:after="0"/>
              <w:ind w:left="0" w:leftChars="0" w:firstLine="0" w:firstLineChars="0"/>
              <w:rPr>
                <w:rFonts w:hint="eastAsia" w:ascii="宋体" w:hAnsi="宋体" w:cs="宋体"/>
                <w:sz w:val="24"/>
                <w:szCs w:val="24"/>
              </w:rPr>
            </w:pPr>
            <w:r>
              <w:rPr>
                <w:rFonts w:hint="eastAsia" w:ascii="宋体" w:hAnsi="宋体" w:cs="宋体"/>
                <w:sz w:val="24"/>
                <w:szCs w:val="24"/>
              </w:rPr>
              <w:t>3、仅重要客户需要进行设计审查，设计审查时受电工程设计图纸送审资料要求：</w:t>
            </w:r>
          </w:p>
          <w:p>
            <w:pPr>
              <w:pStyle w:val="4"/>
              <w:spacing w:after="0"/>
              <w:ind w:left="0" w:leftChars="0" w:firstLine="0" w:firstLineChars="0"/>
              <w:rPr>
                <w:rFonts w:hint="eastAsia" w:ascii="宋体" w:hAnsi="宋体" w:cs="宋体"/>
                <w:sz w:val="24"/>
                <w:szCs w:val="24"/>
              </w:rPr>
            </w:pPr>
            <w:r>
              <w:rPr>
                <w:rFonts w:hint="eastAsia" w:ascii="宋体" w:hAnsi="宋体" w:cs="宋体"/>
                <w:sz w:val="24"/>
                <w:szCs w:val="24"/>
              </w:rPr>
              <w:t>a．受电工程设计说明书；b．用电负荷分布图；c．负荷组成，分级；d．影响电能质量的用电设备清单；e．主要电气设备一览表；f．高压受电装置一，二次接线图与平面布置图；g．用电功率因数计算及无功补偿方式、容量；h．继电保护及电能计量装置的方式；i．隐蔽工程设计资料；j．有自备电源的应另送自备电源资料及电气接入图。</w:t>
            </w:r>
          </w:p>
          <w:p>
            <w:pPr>
              <w:pStyle w:val="4"/>
              <w:spacing w:after="0"/>
              <w:ind w:left="0" w:leftChars="0" w:firstLine="0" w:firstLineChars="0"/>
              <w:rPr>
                <w:rFonts w:ascii="宋体" w:hAnsi="宋体" w:cs="宋体"/>
                <w:sz w:val="24"/>
                <w:szCs w:val="24"/>
              </w:rPr>
            </w:pPr>
            <w:r>
              <w:rPr>
                <w:rFonts w:hint="eastAsia" w:ascii="宋体" w:hAnsi="宋体" w:cs="宋体"/>
                <w:sz w:val="24"/>
                <w:szCs w:val="24"/>
                <w:lang w:val="en-US" w:eastAsia="zh-CN"/>
              </w:rPr>
              <w:t>4</w:t>
            </w:r>
            <w:r>
              <w:rPr>
                <w:rFonts w:hint="eastAsia" w:ascii="宋体" w:hAnsi="宋体" w:cs="宋体"/>
                <w:sz w:val="24"/>
                <w:szCs w:val="24"/>
              </w:rPr>
              <w:t>、受电工程建设出资界面：以产权分界点划分。</w:t>
            </w:r>
          </w:p>
          <w:p>
            <w:pPr>
              <w:pStyle w:val="4"/>
              <w:spacing w:after="0"/>
              <w:ind w:left="0" w:leftChars="0" w:firstLine="0" w:firstLineChars="0"/>
              <w:rPr>
                <w:rFonts w:ascii="宋体" w:hAnsi="宋体" w:cs="宋体"/>
                <w:sz w:val="24"/>
                <w:szCs w:val="24"/>
              </w:rPr>
            </w:pPr>
            <w:r>
              <w:rPr>
                <w:rFonts w:hint="eastAsia" w:ascii="宋体" w:hAnsi="宋体" w:cs="宋体"/>
                <w:sz w:val="24"/>
                <w:szCs w:val="24"/>
                <w:lang w:val="en-US" w:eastAsia="zh-CN"/>
              </w:rPr>
              <w:t>5</w:t>
            </w:r>
            <w:r>
              <w:rPr>
                <w:rFonts w:hint="eastAsia" w:ascii="宋体" w:hAnsi="宋体" w:cs="宋体"/>
                <w:sz w:val="24"/>
                <w:szCs w:val="24"/>
              </w:rPr>
              <w:t>、本通知自发出日起一年内有效，贵单位须将上述图纸资料与应交纳费用于本通知有效期届满前送交我单位。否则，须重新办理用电申请手续。</w:t>
            </w:r>
          </w:p>
          <w:p>
            <w:pPr>
              <w:pStyle w:val="4"/>
              <w:spacing w:after="0"/>
              <w:ind w:left="0" w:leftChars="0" w:firstLine="0" w:firstLineChars="0"/>
              <w:rPr>
                <w:rFonts w:ascii="宋体" w:hAnsi="宋体" w:cs="宋体"/>
                <w:sz w:val="24"/>
                <w:szCs w:val="24"/>
              </w:rPr>
            </w:pPr>
            <w:r>
              <w:rPr>
                <w:rFonts w:hint="eastAsia" w:ascii="宋体" w:hAnsi="宋体" w:cs="宋体"/>
                <w:sz w:val="24"/>
                <w:szCs w:val="24"/>
              </w:rPr>
              <w:t>遇特殊情况，可在有效期届满前10天来我单位办理延长有效期手续。</w:t>
            </w:r>
          </w:p>
          <w:p>
            <w:pPr>
              <w:pStyle w:val="10"/>
              <w:wordWrap w:val="0"/>
              <w:jc w:val="right"/>
              <w:rPr>
                <w:rFonts w:ascii="宋体" w:hAnsi="宋体" w:cs="宋体"/>
                <w:sz w:val="24"/>
              </w:rPr>
            </w:pPr>
            <w:r>
              <w:rPr>
                <w:rFonts w:hint="eastAsia" w:ascii="宋体" w:hAnsi="宋体" w:cs="宋体"/>
                <w:sz w:val="24"/>
              </w:rPr>
              <w:t xml:space="preserve">                                              签发单位：（盖章）                    </w:t>
            </w:r>
          </w:p>
          <w:p>
            <w:pPr>
              <w:wordWrap w:val="0"/>
              <w:spacing w:after="240"/>
              <w:ind w:firstLine="480" w:firstLineChars="200"/>
              <w:jc w:val="right"/>
              <w:rPr>
                <w:rFonts w:ascii="宋体" w:hAnsi="宋体" w:cs="宋体"/>
                <w:sz w:val="24"/>
              </w:rPr>
            </w:pPr>
            <w:r>
              <w:rPr>
                <w:rFonts w:hint="eastAsia" w:ascii="宋体" w:hAnsi="宋体" w:cs="宋体"/>
                <w:sz w:val="24"/>
              </w:rPr>
              <w:t xml:space="preserve">                                  年   月   日        </w:t>
            </w:r>
          </w:p>
        </w:tc>
      </w:tr>
      <w:tr>
        <w:tblPrEx>
          <w:tblLayout w:type="fixed"/>
          <w:tblCellMar>
            <w:top w:w="0" w:type="dxa"/>
            <w:left w:w="108" w:type="dxa"/>
            <w:bottom w:w="0" w:type="dxa"/>
            <w:right w:w="108" w:type="dxa"/>
          </w:tblCellMar>
        </w:tblPrEx>
        <w:trPr>
          <w:trHeight w:val="1442" w:hRule="atLeast"/>
        </w:trPr>
        <w:tc>
          <w:tcPr>
            <w:tcW w:w="9648" w:type="dxa"/>
            <w:gridSpan w:val="9"/>
            <w:tcBorders>
              <w:top w:val="single" w:color="000000" w:sz="4" w:space="0"/>
              <w:left w:val="single" w:color="000000" w:sz="4" w:space="0"/>
              <w:bottom w:val="single" w:color="000000" w:sz="4" w:space="0"/>
              <w:right w:val="single" w:color="000000" w:sz="4" w:space="0"/>
            </w:tcBorders>
          </w:tcPr>
          <w:p>
            <w:pPr>
              <w:pStyle w:val="4"/>
              <w:spacing w:after="0"/>
              <w:ind w:left="0" w:leftChars="0" w:firstLine="0" w:firstLineChars="0"/>
              <w:rPr>
                <w:rFonts w:ascii="宋体" w:hAnsi="宋体" w:cs="宋体"/>
                <w:sz w:val="24"/>
                <w:szCs w:val="24"/>
              </w:rPr>
            </w:pPr>
            <w:r>
              <w:rPr>
                <w:rFonts w:hint="eastAsia" w:ascii="宋体" w:hAnsi="宋体" w:cs="宋体"/>
                <w:sz w:val="24"/>
                <w:szCs w:val="24"/>
              </w:rPr>
              <w:t xml:space="preserve">客户意见： </w:t>
            </w:r>
          </w:p>
          <w:p>
            <w:pPr>
              <w:widowControl/>
              <w:wordWrap w:val="0"/>
              <w:ind w:right="420"/>
              <w:jc w:val="right"/>
              <w:rPr>
                <w:rFonts w:ascii="宋体" w:hAnsi="宋体" w:cs="宋体"/>
                <w:sz w:val="24"/>
              </w:rPr>
            </w:pPr>
            <w:r>
              <w:rPr>
                <w:rFonts w:hint="eastAsia" w:ascii="宋体" w:hAnsi="宋体" w:cs="宋体"/>
                <w:sz w:val="24"/>
              </w:rPr>
              <w:t xml:space="preserve">客户签字：                </w:t>
            </w:r>
          </w:p>
          <w:p>
            <w:pPr>
              <w:widowControl/>
              <w:wordWrap w:val="0"/>
              <w:jc w:val="right"/>
              <w:rPr>
                <w:rFonts w:ascii="宋体" w:hAnsi="宋体" w:cs="宋体"/>
                <w:sz w:val="24"/>
              </w:rPr>
            </w:pPr>
            <w:r>
              <w:rPr>
                <w:rFonts w:hint="eastAsia" w:ascii="宋体" w:hAnsi="宋体" w:cs="宋体"/>
                <w:sz w:val="24"/>
              </w:rPr>
              <w:t xml:space="preserve"> </w:t>
            </w:r>
          </w:p>
          <w:p>
            <w:pPr>
              <w:widowControl/>
              <w:wordWrap w:val="0"/>
              <w:jc w:val="right"/>
              <w:rPr>
                <w:rFonts w:ascii="宋体" w:hAnsi="宋体" w:cs="宋体"/>
                <w:sz w:val="24"/>
              </w:rPr>
            </w:pPr>
            <w:r>
              <w:rPr>
                <w:rFonts w:hint="eastAsia" w:ascii="宋体" w:hAnsi="宋体" w:cs="宋体"/>
                <w:sz w:val="24"/>
              </w:rPr>
              <w:t xml:space="preserve"> 年    月    日         </w:t>
            </w:r>
          </w:p>
        </w:tc>
      </w:tr>
    </w:tbl>
    <w:p/>
    <w:sectPr>
      <w:pgSz w:w="11906" w:h="16838"/>
      <w:pgMar w:top="851" w:right="1797" w:bottom="851"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90FC7"/>
    <w:rsid w:val="000B1C4D"/>
    <w:rsid w:val="00124CF4"/>
    <w:rsid w:val="00175A2D"/>
    <w:rsid w:val="00192829"/>
    <w:rsid w:val="00194376"/>
    <w:rsid w:val="00211636"/>
    <w:rsid w:val="00223AF4"/>
    <w:rsid w:val="00250480"/>
    <w:rsid w:val="002A78C9"/>
    <w:rsid w:val="0032695C"/>
    <w:rsid w:val="0042778A"/>
    <w:rsid w:val="004C1C63"/>
    <w:rsid w:val="005465F6"/>
    <w:rsid w:val="00677C9E"/>
    <w:rsid w:val="006A1D1B"/>
    <w:rsid w:val="006B3E31"/>
    <w:rsid w:val="006E3425"/>
    <w:rsid w:val="00777DC3"/>
    <w:rsid w:val="007D335F"/>
    <w:rsid w:val="009E3934"/>
    <w:rsid w:val="00A54957"/>
    <w:rsid w:val="00A65ABF"/>
    <w:rsid w:val="00A86D79"/>
    <w:rsid w:val="00AD156A"/>
    <w:rsid w:val="00B37267"/>
    <w:rsid w:val="00B71037"/>
    <w:rsid w:val="00C13761"/>
    <w:rsid w:val="00C342FB"/>
    <w:rsid w:val="00C61982"/>
    <w:rsid w:val="00C67652"/>
    <w:rsid w:val="00C923AA"/>
    <w:rsid w:val="00CB54A9"/>
    <w:rsid w:val="00D122FA"/>
    <w:rsid w:val="00D72EAF"/>
    <w:rsid w:val="00D97B13"/>
    <w:rsid w:val="00E36F71"/>
    <w:rsid w:val="00E568CE"/>
    <w:rsid w:val="00E77413"/>
    <w:rsid w:val="00E8558D"/>
    <w:rsid w:val="00EC542A"/>
    <w:rsid w:val="00F030C1"/>
    <w:rsid w:val="00F4547D"/>
    <w:rsid w:val="00F56B5F"/>
    <w:rsid w:val="00F90FC7"/>
    <w:rsid w:val="00FE2081"/>
    <w:rsid w:val="07BA28F5"/>
    <w:rsid w:val="0E080965"/>
    <w:rsid w:val="0E945E07"/>
    <w:rsid w:val="12EA08D7"/>
    <w:rsid w:val="28062D9E"/>
    <w:rsid w:val="5A9D3155"/>
    <w:rsid w:val="66792E6A"/>
    <w:rsid w:val="6D9F79B0"/>
    <w:rsid w:val="76151236"/>
    <w:rsid w:val="7DAB64A9"/>
    <w:rsid w:val="7E262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Indent"/>
    <w:basedOn w:val="1"/>
    <w:link w:val="8"/>
    <w:semiHidden/>
    <w:unhideWhenUsed/>
    <w:qFormat/>
    <w:uiPriority w:val="99"/>
    <w:pPr>
      <w:spacing w:after="120"/>
      <w:ind w:left="420" w:leftChars="200"/>
    </w:pPr>
  </w:style>
  <w:style w:type="paragraph" w:styleId="3">
    <w:name w:val="footer"/>
    <w:basedOn w:val="1"/>
    <w:link w:val="12"/>
    <w:semiHidden/>
    <w:unhideWhenUsed/>
    <w:qFormat/>
    <w:uiPriority w:val="99"/>
    <w:pPr>
      <w:tabs>
        <w:tab w:val="center" w:pos="4153"/>
        <w:tab w:val="right" w:pos="8306"/>
      </w:tabs>
      <w:snapToGrid w:val="0"/>
      <w:jc w:val="left"/>
    </w:pPr>
    <w:rPr>
      <w:sz w:val="18"/>
      <w:szCs w:val="18"/>
    </w:rPr>
  </w:style>
  <w:style w:type="paragraph" w:styleId="4">
    <w:name w:val="Body Text First Indent 2"/>
    <w:basedOn w:val="2"/>
    <w:link w:val="9"/>
    <w:qFormat/>
    <w:uiPriority w:val="0"/>
    <w:pPr>
      <w:ind w:firstLine="420" w:firstLineChars="200"/>
    </w:pPr>
    <w:rPr>
      <w:szCs w:val="22"/>
    </w:rPr>
  </w:style>
  <w:style w:type="paragraph" w:styleId="5">
    <w:name w:val="header"/>
    <w:basedOn w:val="1"/>
    <w:link w:val="11"/>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正文文本缩进 Char"/>
    <w:basedOn w:val="6"/>
    <w:link w:val="2"/>
    <w:semiHidden/>
    <w:qFormat/>
    <w:uiPriority w:val="99"/>
    <w:rPr>
      <w:rFonts w:ascii="Calibri" w:hAnsi="Calibri" w:eastAsia="宋体" w:cs="Times New Roman"/>
      <w:szCs w:val="24"/>
    </w:rPr>
  </w:style>
  <w:style w:type="character" w:customStyle="1" w:styleId="9">
    <w:name w:val="正文首行缩进 2 Char"/>
    <w:basedOn w:val="8"/>
    <w:link w:val="4"/>
    <w:qFormat/>
    <w:uiPriority w:val="0"/>
  </w:style>
  <w:style w:type="paragraph" w:customStyle="1" w:styleId="10">
    <w:name w:val="表格文本居左"/>
    <w:basedOn w:val="1"/>
    <w:qFormat/>
    <w:uiPriority w:val="0"/>
    <w:pPr>
      <w:jc w:val="left"/>
    </w:pPr>
  </w:style>
  <w:style w:type="character" w:customStyle="1" w:styleId="11">
    <w:name w:val="页眉 Char"/>
    <w:basedOn w:val="6"/>
    <w:link w:val="5"/>
    <w:semiHidden/>
    <w:qFormat/>
    <w:uiPriority w:val="99"/>
    <w:rPr>
      <w:rFonts w:ascii="Calibri" w:hAnsi="Calibri" w:eastAsia="宋体" w:cs="Times New Roman"/>
      <w:sz w:val="18"/>
      <w:szCs w:val="18"/>
    </w:rPr>
  </w:style>
  <w:style w:type="character" w:customStyle="1" w:styleId="12">
    <w:name w:val="页脚 Char"/>
    <w:basedOn w:val="6"/>
    <w:link w:val="3"/>
    <w:semiHidden/>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4"/>
    <customShpInfo spid="_x0000_s1095"/>
    <customShpInfo spid="_x0000_s1093"/>
    <customShpInfo spid="_x0000_s1097"/>
    <customShpInfo spid="_x0000_s1098"/>
    <customShpInfo spid="_x0000_s107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225</Words>
  <Characters>1284</Characters>
  <Lines>10</Lines>
  <Paragraphs>3</Paragraphs>
  <TotalTime>2</TotalTime>
  <ScaleCrop>false</ScaleCrop>
  <LinksUpToDate>false</LinksUpToDate>
  <CharactersWithSpaces>1506</CharactersWithSpaces>
  <Application>WPS Office_10.8.2.6613_F1E327BC-269C-435d-A152-05C5408002CA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2020-05-18T04:31:00Z</dcterms:created>
  <dc:creator>admin</dc:creator>
  <cp:lastModifiedBy>李恩鹏</cp:lastModifiedBy>
  <dcterms:modified xsi:type="dcterms:W3CDTF">2022-09-23T01:07:53Z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