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20F5123">
      <w:pPr>
        <w:spacing w:beforeAutospacing="0" w:afterAutospacing="0"/>
        <w:rPr>
          <w:sz w:val="20"/>
        </w:rPr>
      </w:pPr>
    </w:p>
    <w:p w14:paraId="77F6EAE9">
      <w:pPr>
        <w:spacing w:beforeAutospacing="0" w:afterAutospacing="0"/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分泌物报告单</w:t>
      </w:r>
    </w:p>
    <w:p w14:paraId="2EB156C1">
      <w:pPr>
        <w:spacing w:beforeAutospacing="0" w:afterAutospacing="0"/>
        <w:rPr>
          <w:rFonts w:ascii="微软雅黑" w:hAnsi="微软雅黑"/>
          <w:b/>
          <w:sz w:val="10"/>
        </w:rPr>
      </w:pPr>
    </w:p>
    <w:p w14:paraId="7A50B035">
      <w:pPr>
        <w:spacing w:beforeAutospacing="0" w:afterAutospacing="0"/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1ED6F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E59B0AE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010FEF5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E304E6A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C52BF68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CD4F7BE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B0E3511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0956AAA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0F4085A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14:paraId="60559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6AD88BB2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0DAD6E1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4A7C144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6CFA816B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D46AFB6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07769A7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C1E3728"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5AD2803"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 w14:paraId="6B9B1C3B">
      <w:pPr>
        <w:spacing w:beforeAutospacing="0" w:afterAutospacing="0"/>
        <w:rPr>
          <w:rFonts w:ascii="微软雅黑" w:hAnsi="微软雅黑"/>
          <w:b/>
          <w:sz w:val="10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1887"/>
        <w:gridCol w:w="1923"/>
        <w:gridCol w:w="5255"/>
      </w:tblGrid>
      <w:tr w14:paraId="4D2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2074" w:type="dxa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4B58331E">
            <w:pPr>
              <w:jc w:val="center"/>
              <w:rPr>
                <w:rFonts w:ascii="微软雅黑" w:hAnsi="微软雅黑"/>
                <w:b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微软雅黑" w:hAnsi="微软雅黑"/>
                <w:b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分泌物检查</w:t>
            </w:r>
          </w:p>
        </w:tc>
        <w:tc>
          <w:tcPr>
            <w:tcW w:w="8890" w:type="dxa"/>
            <w:gridSpan w:val="3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4739AC65">
            <w:pPr>
              <w:jc w:val="center"/>
              <w:rPr>
                <w:rFonts w:ascii="微软雅黑" w:hAnsi="微软雅黑"/>
                <w:b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微软雅黑" w:hAnsi="微软雅黑"/>
                <w:b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结果</w:t>
            </w:r>
          </w:p>
        </w:tc>
      </w:tr>
      <w:tr w14:paraId="3BBCB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2074" w:type="dxa"/>
            <w:shd w:val="clear" w:color="auto" w:fill="F2DDDC" w:themeFill="accent2" w:themeFillTint="31"/>
          </w:tcPr>
          <w:p w14:paraId="3634008A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部位</w:t>
            </w:r>
          </w:p>
        </w:tc>
        <w:tc>
          <w:tcPr>
            <w:tcW w:w="8890" w:type="dxa"/>
            <w:gridSpan w:val="3"/>
            <w:shd w:val="clear" w:color="auto" w:fill="F2DDDC" w:themeFill="accent2" w:themeFillTint="31"/>
          </w:tcPr>
          <w:p w14:paraId="7445D861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5BA8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6AA00D3A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采样方式</w:t>
            </w:r>
          </w:p>
        </w:tc>
        <w:tc>
          <w:tcPr>
            <w:tcW w:w="8890" w:type="dxa"/>
            <w:gridSpan w:val="3"/>
          </w:tcPr>
          <w:p w14:paraId="43AA1F5E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压片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棉拭子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刮片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 xml:space="preserve">抽吸 </w:t>
            </w:r>
            <w:r>
              <w:rPr>
                <w:rFonts w:ascii="Segoe UI Emoji" w:hAnsi="Segoe UI Emoji"/>
                <w:b/>
                <w:sz w:val="18"/>
              </w:rPr>
              <w:t>☐</w:t>
            </w:r>
            <w:r>
              <w:rPr>
                <w:rFonts w:ascii="微软雅黑" w:hAnsi="微软雅黑"/>
                <w:b/>
                <w:sz w:val="18"/>
              </w:rPr>
              <w:t>分泌物挤压</w:t>
            </w:r>
          </w:p>
        </w:tc>
      </w:tr>
      <w:tr w14:paraId="3F4B4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2074" w:type="dxa"/>
            <w:vMerge w:val="restart"/>
            <w:shd w:val="clear" w:color="auto" w:fill="F2DDDC" w:themeFill="accent2" w:themeFillTint="31"/>
            <w:vAlign w:val="center"/>
          </w:tcPr>
          <w:p w14:paraId="6C27D8D6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013A18B0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蜱虫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2084A82C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MS Gothic" w:hAnsi="MS Gothic"/>
                <w:sz w:val="18"/>
                <w:lang w:val="en-US" w:eastAsia="zh-CN" w:bidi="ar-SA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59722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2DDDC" w:themeFill="accent2" w:themeFillTint="31"/>
          </w:tcPr>
          <w:p w14:paraId="3B032244">
            <w:pPr>
              <w:jc w:val="center"/>
              <w:rPr>
                <w:rFonts w:ascii="微软雅黑" w:hAnsi="微软雅黑"/>
                <w:b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7465933F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疥螨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31A20A4D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53A59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2DDDC" w:themeFill="accent2" w:themeFillTint="31"/>
          </w:tcPr>
          <w:p w14:paraId="19305DB5">
            <w:pPr>
              <w:jc w:val="center"/>
              <w:rPr>
                <w:rFonts w:ascii="微软雅黑" w:hAnsi="微软雅黑"/>
                <w:b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0223D48C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蠕形螨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536C3ED5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5ACE5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2DDDC" w:themeFill="accent2" w:themeFillTint="31"/>
          </w:tcPr>
          <w:p w14:paraId="3BC6FC50">
            <w:pPr>
              <w:jc w:val="center"/>
              <w:rPr>
                <w:rFonts w:ascii="微软雅黑" w:hAnsi="微软雅黑"/>
                <w:b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35F3A0D1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跳蚤/蚤粪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3C4B6B56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1A632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2DDDC" w:themeFill="accent2" w:themeFillTint="31"/>
          </w:tcPr>
          <w:p w14:paraId="2A2AA810">
            <w:pPr>
              <w:jc w:val="center"/>
              <w:rPr>
                <w:rFonts w:ascii="微软雅黑" w:hAnsi="微软雅黑"/>
                <w:b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50F8ACFC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姬鳌螨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609D9B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53DCE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2074" w:type="dxa"/>
            <w:vMerge w:val="continue"/>
            <w:shd w:val="clear" w:color="auto" w:fill="F2DDDC" w:themeFill="accent2" w:themeFillTint="31"/>
          </w:tcPr>
          <w:p w14:paraId="5ACF630F">
            <w:pPr>
              <w:jc w:val="center"/>
              <w:rPr>
                <w:rFonts w:ascii="微软雅黑" w:hAnsi="微软雅黑"/>
                <w:b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DDC" w:themeFill="accent2" w:themeFillTint="31"/>
          </w:tcPr>
          <w:p w14:paraId="152EF370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虱子/虱卵</w:t>
            </w:r>
          </w:p>
        </w:tc>
        <w:tc>
          <w:tcPr>
            <w:tcW w:w="5779" w:type="dxa"/>
            <w:shd w:val="clear" w:color="auto" w:fill="F2DDDC" w:themeFill="accent2" w:themeFillTint="31"/>
          </w:tcPr>
          <w:p w14:paraId="4C299549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 w14:paraId="35F9D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DDC" w:themeFill="accent2" w:themeFillTint="31"/>
          </w:tcPr>
          <w:p w14:paraId="06726D2D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细菌</w:t>
            </w:r>
          </w:p>
        </w:tc>
        <w:tc>
          <w:tcPr>
            <w:tcW w:w="8890" w:type="dxa"/>
            <w:gridSpan w:val="3"/>
            <w:shd w:val="clear" w:color="auto" w:fill="F2DDDC" w:themeFill="accent2" w:themeFillTint="31"/>
          </w:tcPr>
          <w:p w14:paraId="4FCA15EC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0DDC1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3" w:hRule="atLeast"/>
        </w:trPr>
        <w:tc>
          <w:tcPr>
            <w:tcW w:w="2074" w:type="dxa"/>
          </w:tcPr>
          <w:p w14:paraId="70545A72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真菌</w:t>
            </w:r>
          </w:p>
        </w:tc>
        <w:tc>
          <w:tcPr>
            <w:tcW w:w="8890" w:type="dxa"/>
            <w:gridSpan w:val="3"/>
          </w:tcPr>
          <w:p w14:paraId="42813843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1D668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DDC" w:themeFill="accent2" w:themeFillTint="31"/>
          </w:tcPr>
          <w:p w14:paraId="6C5E5F8C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上皮细胞</w:t>
            </w:r>
          </w:p>
        </w:tc>
        <w:tc>
          <w:tcPr>
            <w:tcW w:w="8890" w:type="dxa"/>
            <w:gridSpan w:val="3"/>
            <w:shd w:val="clear" w:color="auto" w:fill="F2DDDC" w:themeFill="accent2" w:themeFillTint="31"/>
          </w:tcPr>
          <w:p w14:paraId="5CB000CC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7E478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794A5DD5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异常细胞</w:t>
            </w:r>
          </w:p>
        </w:tc>
        <w:tc>
          <w:tcPr>
            <w:tcW w:w="8890" w:type="dxa"/>
            <w:gridSpan w:val="3"/>
          </w:tcPr>
          <w:p w14:paraId="0DA5ED3F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681D9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DDC" w:themeFill="accent2" w:themeFillTint="31"/>
          </w:tcPr>
          <w:p w14:paraId="5A3CDE99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其他细胞</w:t>
            </w:r>
          </w:p>
        </w:tc>
        <w:tc>
          <w:tcPr>
            <w:tcW w:w="8890" w:type="dxa"/>
            <w:gridSpan w:val="3"/>
            <w:shd w:val="clear" w:color="auto" w:fill="F2DDDC" w:themeFill="accent2" w:themeFillTint="31"/>
          </w:tcPr>
          <w:p w14:paraId="6A533204"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 w14:paraId="0BC74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2" w:hRule="atLeast"/>
        </w:trPr>
        <w:tc>
          <w:tcPr>
            <w:tcW w:w="2074" w:type="dxa"/>
            <w:vAlign w:val="center"/>
          </w:tcPr>
          <w:p w14:paraId="507C0AEF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伍德氏灯检查</w:t>
            </w:r>
          </w:p>
        </w:tc>
        <w:tc>
          <w:tcPr>
            <w:tcW w:w="8890" w:type="dxa"/>
            <w:gridSpan w:val="3"/>
          </w:tcPr>
          <w:p w14:paraId="7E4B9F92">
            <w:pPr>
              <w:rPr>
                <w:rFonts w:ascii="微软雅黑" w:hAnsi="微软雅黑"/>
                <w:sz w:val="18"/>
              </w:rPr>
            </w:pPr>
          </w:p>
        </w:tc>
      </w:tr>
      <w:tr w14:paraId="1270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2074" w:type="dxa"/>
            <w:shd w:val="clear" w:color="auto" w:fill="F2DDDC" w:themeFill="accent2" w:themeFillTint="31"/>
            <w:vAlign w:val="center"/>
          </w:tcPr>
          <w:p w14:paraId="10BF80CB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镜下可见</w:t>
            </w:r>
          </w:p>
        </w:tc>
        <w:tc>
          <w:tcPr>
            <w:tcW w:w="8890" w:type="dxa"/>
            <w:gridSpan w:val="3"/>
            <w:shd w:val="clear" w:color="auto" w:fill="F2DDDC" w:themeFill="accent2" w:themeFillTint="31"/>
          </w:tcPr>
          <w:p w14:paraId="41A048A5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  <w:lang w:val="en-US" w:eastAsia="zh-CN"/>
              </w:rPr>
              <w:t>{&lt;检查所见&gt;}</w:t>
            </w:r>
          </w:p>
        </w:tc>
      </w:tr>
      <w:tr w14:paraId="38BAC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</w:tcPr>
          <w:p w14:paraId="2E745A73">
            <w:pPr>
              <w:jc w:val="center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本检验结果仅反映此份样本情况，仅对当日结果负责。</w:t>
            </w:r>
          </w:p>
        </w:tc>
      </w:tr>
      <w:tr w14:paraId="4B4A8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74" w:type="dxa"/>
            <w:shd w:val="clear" w:color="auto" w:fill="F2DDDC" w:themeFill="accent2" w:themeFillTint="31"/>
          </w:tcPr>
          <w:p w14:paraId="2BC35EC1">
            <w:pPr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2DDDC" w:themeFill="accent2" w:themeFillTint="31"/>
          </w:tcPr>
          <w:p w14:paraId="15B1DE6B"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  <w:shd w:val="clear" w:color="auto" w:fill="F2DDDC" w:themeFill="accent2" w:themeFillTint="31"/>
          </w:tcPr>
          <w:p w14:paraId="2FA0F0DF">
            <w:pPr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2DDDC" w:themeFill="accent2" w:themeFillTint="31"/>
          </w:tcPr>
          <w:p w14:paraId="577AEDCA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 w14:paraId="64704F22">
      <w:pPr>
        <w:spacing w:beforeAutospacing="0" w:afterAutospacing="0"/>
        <w:rPr>
          <w:rFonts w:ascii="微软雅黑" w:hAnsi="微软雅黑"/>
          <w:b/>
          <w:sz w:val="10"/>
        </w:rPr>
      </w:pPr>
    </w:p>
    <w:p w14:paraId="66BE219D">
      <w:pPr>
        <w:spacing w:beforeAutospacing="0" w:afterAutospacing="0"/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hint="eastAsia" w:ascii="微软雅黑" w:hAnsi="微软雅黑"/>
          <w:b/>
          <w:sz w:val="28"/>
          <w:lang w:val="en-US" w:eastAsia="zh-CN" w:bidi="zh-CN"/>
        </w:rPr>
        <w:t>600</w:t>
      </w:r>
      <w:r>
        <w:rPr>
          <w:rFonts w:ascii="微软雅黑" w:hAnsi="微软雅黑"/>
          <w:b/>
          <w:sz w:val="28"/>
        </w:rPr>
        <w:t>*</w:t>
      </w:r>
      <w:r>
        <w:rPr>
          <w:rFonts w:hint="eastAsia" w:ascii="微软雅黑" w:hAnsi="微软雅黑"/>
          <w:b/>
          <w:sz w:val="28"/>
          <w:lang w:val="en-US" w:eastAsia="zh-CN"/>
        </w:rPr>
        <w:t>600</w:t>
      </w:r>
      <w:r>
        <w:rPr>
          <w:rFonts w:ascii="微软雅黑" w:hAnsi="微软雅黑"/>
          <w:b/>
          <w:sz w:val="28"/>
        </w:rPr>
        <w:t>&gt;}</w:t>
      </w:r>
    </w:p>
    <w:sectPr>
      <w:headerReference r:id="rId5" w:type="default"/>
      <w:footerReference r:id="rId6" w:type="default"/>
      <w:pgSz w:w="11906" w:h="16838"/>
      <w:pgMar w:top="567" w:right="567" w:bottom="567" w:left="56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A97303">
    <w:pPr>
      <w:spacing w:beforeAutospacing="0" w:afterAutospacing="0"/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72906BDE">
    <w:pPr>
      <w:spacing w:beforeAutospacing="0" w:afterAutospacing="0"/>
      <w:jc w:val="center"/>
      <w:rPr>
        <w:rFonts w:ascii="MicrosoftYaHei-Bold" w:hAnsi="MicrosoftYaHei-Bold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495"/>
      <w:gridCol w:w="3877"/>
      <w:gridCol w:w="3466"/>
    </w:tblGrid>
    <w:tr w14:paraId="4B33DAF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83F8571">
          <w:pPr>
            <w:pStyle w:val="5"/>
            <w:spacing w:beforeAutospacing="0" w:afterAutospacing="0"/>
            <w:rPr>
              <w:sz w:val="18"/>
            </w:rPr>
          </w:pPr>
          <w:r>
            <w:drawing>
              <wp:inline distT="0" distB="0" distL="114300" distR="114300">
                <wp:extent cx="622935" cy="259715"/>
                <wp:effectExtent l="0" t="0" r="5715" b="6985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05FB9B58">
          <w:pPr>
            <w:pStyle w:val="5"/>
            <w:spacing w:beforeAutospacing="0" w:afterAutospacing="0"/>
            <w:jc w:val="center"/>
            <w:rPr>
              <w:sz w:val="18"/>
            </w:rPr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7F70BF3">
          <w:pPr>
            <w:pStyle w:val="5"/>
            <w:spacing w:beforeAutospacing="0" w:afterAutospacing="0"/>
            <w:rPr>
              <w:sz w:val="18"/>
            </w:rPr>
          </w:pPr>
          <w:r>
            <w:rPr>
              <w:sz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5FF55B6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86" w:hRule="atLeast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4A707B6">
          <w:pPr>
            <w:pStyle w:val="5"/>
            <w:spacing w:beforeAutospacing="0" w:afterAutospacing="0"/>
            <w:rPr>
              <w:sz w:val="18"/>
            </w:rPr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7238D499">
          <w:pPr>
            <w:pStyle w:val="5"/>
            <w:spacing w:beforeAutospacing="0" w:afterAutospacing="0"/>
            <w:jc w:val="center"/>
            <w:rPr>
              <w:sz w:val="18"/>
            </w:rPr>
          </w:pPr>
          <w:r>
            <w:rPr>
              <w:rFonts w:ascii="微软雅黑" w:hAnsi="微软雅黑"/>
              <w:color w:val="000000"/>
              <w:sz w:val="18"/>
              <w:lang w:bidi="ar"/>
            </w:rPr>
            <w:t>心脏专科、肿瘤专科、猫专科、24小时全诊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4258932">
          <w:pPr>
            <w:pStyle w:val="5"/>
            <w:spacing w:beforeAutospacing="0" w:afterAutospacing="0"/>
            <w:jc w:val="right"/>
            <w:rPr>
              <w:rFonts w:hint="default" w:eastAsiaTheme="minorEastAsia"/>
              <w:sz w:val="18"/>
              <w:lang w:val="en-US" w:eastAsia="zh-CN"/>
            </w:rPr>
          </w:pPr>
          <w:r>
            <w:rPr>
              <w:rFonts w:ascii="微软雅黑" w:hAnsi="微软雅黑"/>
              <w:sz w:val="18"/>
            </w:rPr>
            <w:t>沈阳市铁西区卫工南街</w:t>
          </w:r>
          <w:r>
            <w:rPr>
              <w:sz w:val="18"/>
            </w:rPr>
            <w:t>40-1</w:t>
          </w:r>
          <w:r>
            <w:rPr>
              <w:rFonts w:ascii="微软雅黑" w:hAnsi="微软雅黑"/>
              <w:sz w:val="18"/>
            </w:rPr>
            <w:t>号</w:t>
          </w:r>
        </w:p>
      </w:tc>
    </w:tr>
  </w:tbl>
  <w:p w14:paraId="0B9E86D6">
    <w:pPr>
      <w:pStyle w:val="5"/>
      <w:spacing w:beforeAutospacing="0" w:afterAutospacing="0"/>
      <w:rPr>
        <w:sz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4677CF"/>
    <w:rsid w:val="21C55370"/>
    <w:rsid w:val="3F3D164E"/>
    <w:rsid w:val="63D85E4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widowControl/>
      <w:suppressLineNumbers w:val="0"/>
      <w:shd w:val="clear" w:fill="auto"/>
      <w:suppressAutoHyphens w:val="0"/>
      <w:spacing w:before="0" w:beforeAutospacing="0" w:after="0" w:afterAutospacing="0" w:line="240" w:lineRule="auto"/>
      <w:ind w:left="0" w:right="0" w:firstLine="0"/>
      <w:contextualSpacing w:val="0"/>
      <w:jc w:val="left"/>
    </w:pPr>
    <w:rPr>
      <w:rFonts w:ascii="Calibri" w:hAnsi="Calibri" w:eastAsiaTheme="minorEastAsia" w:cstheme="minorBidi"/>
      <w:color w:val="auto"/>
      <w:sz w:val="24"/>
      <w:u w:val="none"/>
      <w:shd w:val="clear" w:color="auto" w:fill="auto"/>
      <w:vertAlign w:val="baseline"/>
      <w:lang w:val="en-US" w:eastAsia="zh-CN" w:bidi="ar-SA"/>
    </w:rPr>
  </w:style>
  <w:style w:type="character" w:default="1" w:styleId="2">
    <w:name w:val="Default Paragraph Font"/>
    <w:uiPriority w:val="0"/>
  </w:style>
  <w:style w:type="table" w:default="1" w:styleId="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pacing w:beforeAutospacing="0" w:afterAutospacing="0"/>
    </w:pPr>
    <w:rPr>
      <w:sz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pacing w:beforeAutospacing="0" w:afterAutospacing="0"/>
    </w:pPr>
    <w:rPr>
      <w:sz w:val="18"/>
    </w:rPr>
  </w:style>
  <w:style w:type="character" w:styleId="6">
    <w:name w:val="Hyperlink"/>
    <w:uiPriority w:val="0"/>
    <w:rPr>
      <w:color w:val="0000FF"/>
      <w:u w:val="single"/>
    </w:rPr>
  </w:style>
  <w:style w:type="character" w:styleId="7">
    <w:name w:val="line number"/>
    <w:basedOn w:val="2"/>
    <w:semiHidden/>
    <w:qFormat/>
    <w:uiPriority w:val="0"/>
  </w:style>
  <w:style w:type="table" w:styleId="8">
    <w:name w:val="Table Simple 1"/>
    <w:basedOn w:val="3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customStyle="1" w:styleId="9">
    <w:name w:val="Grid Table 4 Accent 2"/>
    <w:basedOn w:val="3"/>
    <w:qFormat/>
    <w:uiPriority w:val="0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auto" w:fill="F2DDDC" w:themeFill="accent2" w:themeFillTint="31"/>
      </w:tcPr>
    </w:tblStylePr>
    <w:tblStylePr w:type="band1Horz">
      <w:tcPr>
        <w:shd w:val="clear" w:color="auto" w:fill="F2DDDC" w:themeFill="accent2" w:themeFillTint="31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2025-03-22T03:38:00Z</dcterms:created>
  <dc:creator>Administrator</dc:creator>
  <cp:lastModifiedBy>Administrator</cp:lastModifiedBy>
  <dcterms:modified xsi:type="dcterms:W3CDTF">2025-03-22T06:31:59Z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