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76A661C5" Type="http://schemas.openxmlformats.org/officeDocument/2006/relationships/officeDocument" Target="/word/document.xml" /><Relationship Id="coreR76A661C5" Type="http://schemas.openxmlformats.org/package/2006/relationships/metadata/core-properties" Target="/docProps/core.xml" /><Relationship Id="customR76A661C5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p>
      <w:pPr>
        <w:rPr>
          <w:sz w:val="2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粪检报告单</w:t>
      </w:r>
    </w:p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动物主人姓名：{&lt;主人名称&gt;}</w:t>
      </w:r>
    </w:p>
    <w:tbl>
      <w:tblPr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77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55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999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559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3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803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77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tbl>
      <w:tblPr>
        <w:tblStyle w:val="T2"/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rPr>
          <w:trHeight w:hRule="atLeast" w:val="343"/>
        </w:trP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粪便检查</w:t>
            </w:r>
          </w:p>
        </w:tc>
        <w:tc>
          <w:tcPr>
            <w:tcW w:w="9380" w:type="dxa"/>
            <w:gridSpan w:val="3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结果</w:t>
            </w:r>
          </w:p>
        </w:tc>
      </w:tr>
      <w:tr>
        <w:trPr>
          <w:trHeight w:hRule="atLeast" w:val="317"/>
        </w:trP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颜色</w:t>
            </w:r>
          </w:p>
        </w:tc>
        <w:tc>
          <w:tcPr>
            <w:tcW w:w="9380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黄褐色    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红褐色   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 xml:space="preserve">棕色    </w:t>
            </w:r>
            <w:r>
              <w:rPr>
                <w:rFonts w:ascii="Segoe UI Emoji" w:hAnsi="Segoe UI Emoji"/>
                <w:b w:val="1"/>
                <w:sz w:val="18"/>
              </w:rPr>
              <w:t>☐</w:t>
            </w:r>
            <w:r>
              <w:rPr>
                <w:rFonts w:ascii="微软雅黑" w:hAnsi="微软雅黑"/>
                <w:b w:val="1"/>
                <w:sz w:val="18"/>
              </w:rPr>
              <w:t>黑色</w:t>
            </w: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形状</w:t>
            </w:r>
          </w:p>
        </w:tc>
        <w:tc>
          <w:tcPr>
            <w:tcW w:w="9380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寄生虫</w:t>
            </w:r>
          </w:p>
        </w:tc>
        <w:tc>
          <w:tcPr>
            <w:tcW w:w="3577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若有，约（）个/（）倍视野</w:t>
            </w: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红细胞</w:t>
            </w:r>
          </w:p>
        </w:tc>
        <w:tc>
          <w:tcPr>
            <w:tcW w:w="3577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若有，约（）个/（）倍视野</w:t>
            </w:r>
          </w:p>
        </w:tc>
      </w:tr>
      <w:tr>
        <w:trPr>
          <w:trHeight w:hRule="atLeast" w:val="43"/>
        </w:trP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白细胞</w:t>
            </w:r>
          </w:p>
        </w:tc>
        <w:tc>
          <w:tcPr>
            <w:tcW w:w="3577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若有，约（）个/（）倍视野</w:t>
            </w: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中性脂肪</w:t>
            </w:r>
          </w:p>
        </w:tc>
        <w:tc>
          <w:tcPr>
            <w:tcW w:w="3577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若有，约（）个/（）倍视野</w:t>
            </w:r>
          </w:p>
        </w:tc>
      </w:tr>
      <w:t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淀粉颗粒</w:t>
            </w:r>
          </w:p>
        </w:tc>
        <w:tc>
          <w:tcPr>
            <w:tcW w:w="3577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肌纤维</w:t>
            </w:r>
          </w:p>
        </w:tc>
        <w:tc>
          <w:tcPr>
            <w:tcW w:w="3577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真菌</w:t>
            </w:r>
          </w:p>
        </w:tc>
        <w:tc>
          <w:tcPr>
            <w:tcW w:w="3577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上皮细胞</w:t>
            </w:r>
          </w:p>
        </w:tc>
        <w:tc>
          <w:tcPr>
            <w:tcW w:w="3577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细菌</w:t>
            </w:r>
          </w:p>
        </w:tc>
        <w:tc>
          <w:tcPr>
            <w:tcW w:w="3577" w:type="dxa"/>
            <w:gridSpan w:val="2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158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其他</w:t>
            </w:r>
          </w:p>
        </w:tc>
        <w:tc>
          <w:tcPr>
            <w:tcW w:w="3577" w:type="dxa"/>
            <w:gridSpan w:val="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有     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无</w:t>
            </w:r>
          </w:p>
        </w:tc>
        <w:tc>
          <w:tcPr>
            <w:tcW w:w="5803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956"/>
        </w:trP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9380" w:type="dxa"/>
            <w:gridSpan w:val="3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{&lt;检查所见&gt;}</w:t>
            </w:r>
          </w:p>
        </w:tc>
      </w:tr>
      <w:tr>
        <w:tc>
          <w:tcPr>
            <w:cnfStyle w:val="001000000000"/>
            <w:tcW w:w="10964" w:type="dxa"/>
            <w:gridSpan w:val="4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>
        <w:trPr>
          <w:trHeight w:hRule="atLeast" w:val="209"/>
        </w:trPr>
        <w:tc>
          <w:tcPr>
            <w:cnfStyle w:val="001000000000"/>
            <w:tcW w:w="1584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239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</w:p>
        </w:tc>
        <w:tc>
          <w:tcPr>
            <w:tcW w:w="1338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日期：</w:t>
            </w:r>
          </w:p>
        </w:tc>
        <w:tc>
          <w:tcPr>
            <w:tcW w:w="5803" w:type="dxa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</w:p>
        </w:tc>
      </w:tr>
    </w:tbl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{&lt;image 200*200&gt;}</w:t>
      </w:r>
    </w:p>
    <w:sectPr>
      <w:headerReference xmlns:r="http://schemas.openxmlformats.org/officeDocument/2006/relationships" w:type="default" r:id="RelHdr1"/>
      <w:footerReference xmlns:r="http://schemas.openxmlformats.org/officeDocument/2006/relationships" w:type="default" r:id="RelFtr1"/>
      <w:type w:val="nextPage"/>
      <w:pgSz w:w="11906" w:h="16838" w:code="0"/>
      <w:pgMar w:left="567" w:right="567" w:top="567" w:bottom="567" w:header="720" w:footer="720" w:gutter="0"/>
      <w:cols w:equalWidth="1" w:space="720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rPr>
        <w:rFonts w:ascii="微软雅黑" w:hAnsi="微软雅黑"/>
        <w:b w:val="1"/>
        <w:color w:val="FF671F"/>
        <w:sz w:val="20"/>
        <w:lang w:bidi="ar"/>
      </w:rPr>
    </w:pPr>
    <w:r>
      <w:rPr>
        <w:rFonts w:ascii="微软雅黑" w:hAnsi="微软雅黑"/>
        <w:b w:val="1"/>
        <w:color w:val="FF671F"/>
        <w:sz w:val="20"/>
        <w:lang w:bidi="ar"/>
      </w:rPr>
      <w:t>本检测结果仅对该样本负责，仅作为临床医生诊断参考。</w:t>
    </w:r>
  </w:p>
  <w:p>
    <w:pPr>
      <w:jc w:val="center"/>
      <w:rPr>
        <w:rFonts w:ascii="MicrosoftYaHei-Bold" w:hAnsi="MicrosoftYaHei-Bold"/>
        <w:b w:val="1"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tbl>
    <w:tblPr>
      <w:tblpPr w:leftFromText="180" w:rightFromText="180" w:tblpX="565" w:tblpY="498" w:horzAnchor="page" w:vertAnchor="page"/>
      <w:tblOverlap w:val="never"/>
      <w:tblW w:w="0" w:type="auto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Look w:val="04A0"/>
    </w:tblPr>
    <w:tblGrid/>
    <w:tr>
      <w:trPr>
        <w:trHeight w:hRule="atLeast" w:val="360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drawing>
              <wp:inline xmlns:wp="http://schemas.openxmlformats.org/drawingml/2006/wordprocessingDrawing">
                <wp:extent cx="622935" cy="259715"/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xmlns:r="http://schemas.openxmlformats.org/officeDocument/2006/relationships" r:embed="Relimage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/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b w:val="1"/>
              <w:color w:val="000000"/>
              <w:sz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rPr>
              <w:noProof w:val="1"/>
            </w:rPr>
            <w:drawing>
              <wp:anchor xmlns:wp="http://schemas.openxmlformats.org/drawingml/2006/wordprocessingDrawing" simplePos="0" allowOverlap="1" behindDoc="1" layoutInCell="1" locked="0" relativeHeight="1" distL="114300" distR="114300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wrapNone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xmlns:r="http://schemas.openxmlformats.org/officeDocument/2006/relationships" r:embed="Relimage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/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>
      <w:trPr>
        <w:trHeight w:hRule="atLeast" w:val="279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right"/>
          </w:pPr>
          <w:r>
            <w:rPr>
              <w:rFonts w:ascii="微软雅黑" w:hAnsi="微软雅黑"/>
            </w:rPr>
            <w:t>沈阳市铁西区卫工南街</w:t>
          </w:r>
          <w:r>
            <w:t>40-1</w:t>
          </w:r>
          <w:r>
            <w:rPr>
              <w:rFonts w:ascii="微软雅黑" w:hAnsi="微软雅黑"/>
            </w:rPr>
            <w:t>号</w:t>
          </w:r>
        </w:p>
      </w:tc>
    </w:tr>
  </w:tbl>
  <w:p>
    <w:pPr>
      <w:pStyle w:val="P2"/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 w:val="en-US" w:bidi="ar-SA" w:eastAsia="zh-CN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rFonts w:ascii="Calibri" w:hAnsi="Calibri"/>
      <w:sz w:val="24"/>
    </w:rPr>
  </w:style>
  <w:style w:type="paragraph" w:styleId="P1">
    <w:name w:val="footer"/>
    <w:basedOn w:val="P0"/>
    <w:pPr>
      <w:tabs>
        <w:tab w:val="center" w:pos="4153" w:leader="none"/>
        <w:tab w:val="right" w:pos="8306" w:leader="none"/>
      </w:tabs>
    </w:pPr>
    <w:rPr>
      <w:sz w:val="18"/>
    </w:rPr>
  </w:style>
  <w:style w:type="paragraph" w:styleId="P2">
    <w:name w:val="header"/>
    <w:basedOn w:val="P0"/>
    <w:pPr>
      <w:tabs>
        <w:tab w:val="center" w:pos="4153" w:leader="none"/>
        <w:tab w:val="right" w:pos="8306" w:leader="none"/>
      </w:tabs>
    </w:pPr>
    <w:rPr>
      <w:sz w:val="18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网格表 4 - 着色 21"/>
    <w:basedOn w:val="T0"/>
    <w:qFormat/>
    <w:tblPr>
      <w:tblBorders>
        <w:top w:val="single" w:sz="4" w:space="0" w:shadow="0" w:frame="0" w:color="D99694" w:themeColor="accent2" w:themeTint="99"/>
        <w:left w:val="single" w:sz="4" w:space="0" w:shadow="0" w:frame="0" w:color="D99694" w:themeColor="accent2" w:themeTint="99"/>
        <w:bottom w:val="single" w:sz="4" w:space="0" w:shadow="0" w:frame="0" w:color="D99694" w:themeColor="accent2" w:themeTint="99"/>
        <w:right w:val="single" w:sz="4" w:space="0" w:shadow="0" w:frame="0" w:color="D99694" w:themeColor="accent2" w:themeTint="99"/>
        <w:insideH w:val="single" w:sz="4" w:space="0" w:shadow="0" w:frame="0" w:color="D99694" w:themeColor="accent2" w:themeTint="99"/>
        <w:insideV w:val="single" w:sz="4" w:space="0" w:shadow="0" w:frame="0" w:color="D99694" w:themeColor="accent2" w:themeTint="99"/>
      </w:tblBorders>
    </w:tblPr>
    <w:trPr/>
    <w:tcPr/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shd w:val="clear" w:color="auto" w:fill="F2DCDB" w:themeFill="accent2" w:themeFillTint="3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double" w:sz="4" w:space="0" w:shadow="0" w:frame="0" w:color="C0504D" w:themeColor="accent2"/>
        </w:tcBorders>
      </w:tcPr>
    </w:tblStylePr>
    <w:tblStylePr w:type="firstRow">
      <w:rPr>
        <w:b w:val="1"/>
        <w:color w:val="FFFFFF" w:themeColor="background1"/>
      </w:rPr>
      <w:tblPr/>
      <w:trPr/>
      <w:tcPr>
        <w:tcBorders>
          <w:top w:val="single" w:sz="4" w:space="0" w:shadow="0" w:frame="0" w:color="C0504D" w:themeColor="accent2"/>
          <w:left w:val="single" w:sz="4" w:space="0" w:shadow="0" w:frame="0" w:color="C0504D" w:themeColor="accent2"/>
          <w:bottom w:val="single" w:sz="4" w:space="0" w:shadow="0" w:frame="0" w:color="C0504D" w:themeColor="accent2"/>
          <w:right w:val="single" w:sz="4" w:space="0" w:shadow="0" w:frame="0" w:color="C0504D" w:themeColor="accent2"/>
          <w:insideH w:val="nil"/>
          <w:insideV w:val="nil"/>
        </w:tcBorders>
        <w:shd w:val="clear" w:color="auto" w:fill="C0504D" w:themeFill="accent2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header1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Administrator</dc:creator>
  <dcterms:created xsi:type="dcterms:W3CDTF">2025-03-21T09:31:54Z</dcterms:created>
  <cp:lastModifiedBy>李亚辉</cp:lastModifiedBy>
  <dcterms:modified xsi:type="dcterms:W3CDTF">2025-03-21T09:31:54Z</dcterms:modified>
  <cp:revision>2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1033-12.2.0.20326</vt:lpwstr>
  </property>
  <property fmtid="{D5CDD505-2E9C-101B-9397-08002B2CF9AE}" pid="3" name="ICV">
    <vt:lpwstr>EAC655E4F3FD4D1B87DCFC80CB564922_13</vt:lpwstr>
  </property>
</Properties>
</file>