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NimbusRomNo9L-Regu" w:hAnsi="NimbusRomNo9L-Regu" w:eastAsia="NimbusRomNo9L-Regu" w:cs="NimbusRomNo9L-Regu"/>
          <w:b w:val="0"/>
          <w:bCs w:val="0"/>
          <w:color w:val="000000"/>
          <w:kern w:val="0"/>
          <w:sz w:val="28"/>
          <w:szCs w:val="28"/>
          <w:lang w:val="en-US" w:eastAsia="zh-CN" w:bidi="ar"/>
        </w:rPr>
      </w:pPr>
      <w:r>
        <w:rPr>
          <w:rFonts w:ascii="NimbusRomNo9L-Regu" w:hAnsi="NimbusRomNo9L-Regu" w:eastAsia="NimbusRomNo9L-Regu" w:cs="NimbusRomNo9L-Regu"/>
          <w:b w:val="0"/>
          <w:bCs w:val="0"/>
          <w:color w:val="000000"/>
          <w:kern w:val="0"/>
          <w:sz w:val="36"/>
          <w:szCs w:val="36"/>
          <w:lang w:val="en-US" w:eastAsia="zh-CN" w:bidi="ar"/>
        </w:rPr>
        <w:t>A</w:t>
      </w:r>
      <w:r>
        <w:rPr>
          <w:rFonts w:hint="default" w:ascii="NimbusRomNo9L-Regu" w:hAnsi="NimbusRomNo9L-Regu" w:eastAsia="NimbusRomNo9L-Regu" w:cs="NimbusRomNo9L-Regu"/>
          <w:b w:val="0"/>
          <w:bCs w:val="0"/>
          <w:color w:val="000000"/>
          <w:kern w:val="0"/>
          <w:sz w:val="28"/>
          <w:szCs w:val="28"/>
          <w:lang w:val="en-US" w:eastAsia="zh-CN" w:bidi="ar"/>
        </w:rPr>
        <w:t>UTO</w:t>
      </w:r>
      <w:r>
        <w:rPr>
          <w:rFonts w:hint="default" w:ascii="NimbusRomNo9L-Regu" w:hAnsi="NimbusRomNo9L-Regu" w:eastAsia="NimbusRomNo9L-Regu" w:cs="NimbusRomNo9L-Regu"/>
          <w:b w:val="0"/>
          <w:bCs w:val="0"/>
          <w:color w:val="000000"/>
          <w:kern w:val="0"/>
          <w:sz w:val="36"/>
          <w:szCs w:val="36"/>
          <w:lang w:val="en-US" w:eastAsia="zh-CN" w:bidi="ar"/>
        </w:rPr>
        <w:t>A</w:t>
      </w:r>
      <w:r>
        <w:rPr>
          <w:rFonts w:hint="default" w:ascii="NimbusRomNo9L-Regu" w:hAnsi="NimbusRomNo9L-Regu" w:eastAsia="NimbusRomNo9L-Regu" w:cs="NimbusRomNo9L-Regu"/>
          <w:b w:val="0"/>
          <w:bCs w:val="0"/>
          <w:color w:val="000000"/>
          <w:kern w:val="0"/>
          <w:sz w:val="28"/>
          <w:szCs w:val="28"/>
          <w:lang w:val="en-US" w:eastAsia="zh-CN" w:bidi="ar"/>
        </w:rPr>
        <w:t>RMOR</w:t>
      </w:r>
      <w:r>
        <w:rPr>
          <w:rFonts w:hint="eastAsia" w:ascii="NimbusRomNo9L-Regu" w:hAnsi="NimbusRomNo9L-Regu" w:eastAsia="NimbusRomNo9L-Regu" w:cs="NimbusRomNo9L-Regu"/>
          <w:b w:val="0"/>
          <w:bCs w:val="0"/>
          <w:color w:val="000000"/>
          <w:kern w:val="0"/>
          <w:sz w:val="28"/>
          <w:szCs w:val="28"/>
          <w:lang w:val="en-US" w:eastAsia="zh-CN" w:bidi="ar"/>
        </w:rPr>
        <w:t xml:space="preserve"> 解决两个问题：</w:t>
      </w:r>
    </w:p>
    <w:p>
      <w:pPr>
        <w:keepNext w:val="0"/>
        <w:keepLines w:val="0"/>
        <w:widowControl/>
        <w:numPr>
          <w:ilvl w:val="0"/>
          <w:numId w:val="1"/>
        </w:numPr>
        <w:suppressLineNumbers w:val="0"/>
        <w:jc w:val="left"/>
        <w:rPr>
          <w:rFonts w:hint="default"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 xml:space="preserve">如何获得完整和细粒度的调用逻辑 </w:t>
      </w:r>
    </w:p>
    <w:p>
      <w:pPr>
        <w:keepNext w:val="0"/>
        <w:keepLines w:val="0"/>
        <w:pageBreakBefore w:val="0"/>
        <w:widowControl/>
        <w:numPr>
          <w:numId w:val="0"/>
        </w:numPr>
        <w:suppressLineNumbers w:val="0"/>
        <w:kinsoku/>
        <w:wordWrap/>
        <w:overflowPunct/>
        <w:topLinePunct w:val="0"/>
        <w:autoSpaceDE/>
        <w:autoSpaceDN/>
        <w:bidi w:val="0"/>
        <w:adjustRightInd/>
        <w:snapToGrid/>
        <w:ind w:firstLine="560" w:firstLineChars="200"/>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r>
        <w:rPr>
          <w:rFonts w:hint="default" w:ascii="NimbusRomNo9L-Regu" w:hAnsi="NimbusRomNo9L-Regu" w:eastAsia="NimbusRomNo9L-Regu" w:cs="NimbusRomNo9L-Regu"/>
          <w:b w:val="0"/>
          <w:bCs w:val="0"/>
          <w:color w:val="000000"/>
          <w:kern w:val="0"/>
          <w:sz w:val="28"/>
          <w:szCs w:val="28"/>
          <w:lang w:val="en-US" w:eastAsia="zh-CN" w:bidi="ar"/>
        </w:rPr>
        <w:t>提出了一种基于静态分析的请求提取机制，微服务可以从其源代码中提取所有可能的源代码调用。这种提取使用了服务间通信库的使用和语义模型来识别请求。之后，将收集调用的详细属性，用于细粒度访问控制。</w:t>
      </w:r>
    </w:p>
    <w:p>
      <w:pPr>
        <w:keepNext w:val="0"/>
        <w:keepLines w:val="0"/>
        <w:widowControl/>
        <w:numPr>
          <w:ilvl w:val="0"/>
          <w:numId w:val="1"/>
        </w:numPr>
        <w:suppressLineNumbers w:val="0"/>
        <w:jc w:val="left"/>
        <w:rPr>
          <w:rFonts w:hint="default" w:ascii="NimbusRomNo9L-Regu" w:hAnsi="NimbusRomNo9L-Regu" w:eastAsia="NimbusRomNo9L-Regu" w:cs="NimbusRomNo9L-Regu"/>
          <w:b w:val="0"/>
          <w:bCs w:val="0"/>
          <w:color w:val="000000"/>
          <w:kern w:val="0"/>
          <w:sz w:val="28"/>
          <w:szCs w:val="28"/>
          <w:lang w:val="en-US" w:eastAsia="zh-CN" w:bidi="ar"/>
        </w:rPr>
      </w:pPr>
      <w:r>
        <w:rPr>
          <w:rFonts w:hint="default" w:ascii="NimbusRomNo9L-Regu" w:hAnsi="NimbusRomNo9L-Regu" w:eastAsia="NimbusRomNo9L-Regu" w:cs="NimbusRomNo9L-Regu"/>
          <w:b w:val="0"/>
          <w:bCs w:val="0"/>
          <w:color w:val="000000"/>
          <w:kern w:val="0"/>
          <w:sz w:val="28"/>
          <w:szCs w:val="28"/>
          <w:lang w:val="en-US" w:eastAsia="zh-CN" w:bidi="ar"/>
        </w:rPr>
        <w:t>如何生成和更新访问控制策略。</w:t>
      </w:r>
    </w:p>
    <w:p>
      <w:pPr>
        <w:keepNext w:val="0"/>
        <w:keepLines w:val="0"/>
        <w:pageBreakBefore w:val="0"/>
        <w:widowControl/>
        <w:numPr>
          <w:numId w:val="0"/>
        </w:numPr>
        <w:suppressLineNumbers w:val="0"/>
        <w:kinsoku/>
        <w:wordWrap/>
        <w:overflowPunct/>
        <w:topLinePunct w:val="0"/>
        <w:autoSpaceDE/>
        <w:autoSpaceDN/>
        <w:bidi w:val="0"/>
        <w:adjustRightInd/>
        <w:snapToGrid/>
        <w:ind w:firstLine="560" w:firstLineChars="200"/>
        <w:jc w:val="left"/>
        <w:textAlignment w:val="auto"/>
        <w:rPr>
          <w:rFonts w:hint="default" w:ascii="NimbusRomNo9L-Regu" w:hAnsi="NimbusRomNo9L-Regu" w:eastAsia="NimbusRomNo9L-Regu" w:cs="NimbusRomNo9L-Regu"/>
          <w:b/>
          <w:bCs/>
          <w:color w:val="000000"/>
          <w:kern w:val="0"/>
          <w:sz w:val="28"/>
          <w:szCs w:val="28"/>
          <w:lang w:val="en-US" w:eastAsia="zh-CN" w:bidi="ar"/>
        </w:rPr>
      </w:pPr>
      <w:r>
        <w:rPr>
          <w:rFonts w:hint="default" w:ascii="NimbusRomNo9L-Regu" w:hAnsi="NimbusRomNo9L-Regu" w:eastAsia="NimbusRomNo9L-Regu" w:cs="NimbusRomNo9L-Regu"/>
          <w:b w:val="0"/>
          <w:bCs w:val="0"/>
          <w:color w:val="000000"/>
          <w:kern w:val="0"/>
          <w:sz w:val="28"/>
          <w:szCs w:val="28"/>
          <w:lang w:val="en-US" w:eastAsia="zh-CN" w:bidi="ar"/>
        </w:rPr>
        <w:t>设计了一种新的基于图形的策略管理机制，它考虑了微服务的独特特征，并通过</w:t>
      </w:r>
      <w:r>
        <w:rPr>
          <w:rFonts w:hint="default" w:ascii="NimbusRomNo9L-Regu" w:hAnsi="NimbusRomNo9L-Regu" w:eastAsia="NimbusRomNo9L-Regu" w:cs="NimbusRomNo9L-Regu"/>
          <w:b/>
          <w:bCs/>
          <w:color w:val="000000"/>
          <w:kern w:val="0"/>
          <w:sz w:val="28"/>
          <w:szCs w:val="28"/>
          <w:lang w:val="en-US" w:eastAsia="zh-CN" w:bidi="ar"/>
        </w:rPr>
        <w:t>权限图</w:t>
      </w:r>
      <w:r>
        <w:rPr>
          <w:rFonts w:hint="default" w:ascii="NimbusRomNo9L-Regu" w:hAnsi="NimbusRomNo9L-Regu" w:eastAsia="NimbusRomNo9L-Regu" w:cs="NimbusRomNo9L-Regu"/>
          <w:b w:val="0"/>
          <w:bCs w:val="0"/>
          <w:color w:val="000000"/>
          <w:kern w:val="0"/>
          <w:sz w:val="28"/>
          <w:szCs w:val="28"/>
          <w:lang w:val="en-US" w:eastAsia="zh-CN" w:bidi="ar"/>
        </w:rPr>
        <w:t>接管访问控制策略的生成、更新和删除。</w:t>
      </w:r>
      <w:r>
        <w:rPr>
          <w:rFonts w:hint="eastAsia" w:ascii="NimbusRomNo9L-Regu" w:hAnsi="NimbusRomNo9L-Regu" w:eastAsia="NimbusRomNo9L-Regu" w:cs="NimbusRomNo9L-Regu"/>
          <w:b w:val="0"/>
          <w:bCs w:val="0"/>
          <w:color w:val="000000"/>
          <w:kern w:val="0"/>
          <w:sz w:val="28"/>
          <w:szCs w:val="28"/>
          <w:lang w:val="en-US" w:eastAsia="zh-CN" w:bidi="ar"/>
        </w:rPr>
        <w:t>更新：</w:t>
      </w:r>
      <w:r>
        <w:rPr>
          <w:rFonts w:hint="eastAsia" w:ascii="NimbusRomNo9L-Regu" w:hAnsi="NimbusRomNo9L-Regu" w:eastAsia="NimbusRomNo9L-Regu" w:cs="NimbusRomNo9L-Regu"/>
          <w:b w:val="0"/>
          <w:bCs w:val="0"/>
          <w:color w:val="000000"/>
          <w:kern w:val="0"/>
          <w:sz w:val="28"/>
          <w:szCs w:val="28"/>
          <w:lang w:val="en-US" w:eastAsia="zh-CN" w:bidi="ar"/>
        </w:rPr>
        <w:t xml:space="preserve"> </w:t>
      </w:r>
      <w:r>
        <w:rPr>
          <w:rFonts w:hint="default" w:ascii="NimbusRomNo9L-Regu" w:hAnsi="NimbusRomNo9L-Regu" w:eastAsia="NimbusRomNo9L-Regu" w:cs="NimbusRomNo9L-Regu"/>
          <w:b/>
          <w:bCs/>
          <w:color w:val="000000"/>
          <w:kern w:val="0"/>
          <w:sz w:val="28"/>
          <w:szCs w:val="28"/>
          <w:lang w:val="en-US" w:eastAsia="zh-CN" w:bidi="ar"/>
        </w:rPr>
        <w:t>设计集成到微服务的生命周期中，不需要对当前的应用程序代码和基础设施进行任何修改。</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bCs/>
          <w:color w:val="000000"/>
          <w:kern w:val="0"/>
          <w:sz w:val="28"/>
          <w:szCs w:val="28"/>
          <w:lang w:val="en-US" w:eastAsia="zh-CN" w:bidi="ar"/>
        </w:rPr>
      </w:pP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贡献：</w:t>
      </w:r>
    </w:p>
    <w:p>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提出了</w:t>
      </w:r>
      <w:r>
        <w:rPr>
          <w:rFonts w:ascii="NimbusRomNo9L-Regu" w:hAnsi="NimbusRomNo9L-Regu" w:eastAsia="NimbusRomNo9L-Regu" w:cs="NimbusRomNo9L-Regu"/>
          <w:b w:val="0"/>
          <w:bCs w:val="0"/>
          <w:color w:val="000000"/>
          <w:kern w:val="0"/>
          <w:sz w:val="36"/>
          <w:szCs w:val="36"/>
          <w:lang w:val="en-US" w:eastAsia="zh-CN" w:bidi="ar"/>
        </w:rPr>
        <w:t>A</w:t>
      </w:r>
      <w:r>
        <w:rPr>
          <w:rFonts w:hint="default" w:ascii="NimbusRomNo9L-Regu" w:hAnsi="NimbusRomNo9L-Regu" w:eastAsia="NimbusRomNo9L-Regu" w:cs="NimbusRomNo9L-Regu"/>
          <w:b w:val="0"/>
          <w:bCs w:val="0"/>
          <w:color w:val="000000"/>
          <w:kern w:val="0"/>
          <w:sz w:val="28"/>
          <w:szCs w:val="28"/>
          <w:lang w:val="en-US" w:eastAsia="zh-CN" w:bidi="ar"/>
        </w:rPr>
        <w:t>UTO</w:t>
      </w:r>
      <w:r>
        <w:rPr>
          <w:rFonts w:hint="default" w:ascii="NimbusRomNo9L-Regu" w:hAnsi="NimbusRomNo9L-Regu" w:eastAsia="NimbusRomNo9L-Regu" w:cs="NimbusRomNo9L-Regu"/>
          <w:b w:val="0"/>
          <w:bCs w:val="0"/>
          <w:color w:val="000000"/>
          <w:kern w:val="0"/>
          <w:sz w:val="36"/>
          <w:szCs w:val="36"/>
          <w:lang w:val="en-US" w:eastAsia="zh-CN" w:bidi="ar"/>
        </w:rPr>
        <w:t>A</w:t>
      </w:r>
      <w:r>
        <w:rPr>
          <w:rFonts w:hint="default" w:ascii="NimbusRomNo9L-Regu" w:hAnsi="NimbusRomNo9L-Regu" w:eastAsia="NimbusRomNo9L-Regu" w:cs="NimbusRomNo9L-Regu"/>
          <w:b w:val="0"/>
          <w:bCs w:val="0"/>
          <w:color w:val="000000"/>
          <w:kern w:val="0"/>
          <w:sz w:val="28"/>
          <w:szCs w:val="28"/>
          <w:lang w:val="en-US" w:eastAsia="zh-CN" w:bidi="ar"/>
        </w:rPr>
        <w:t>RMOR</w:t>
      </w:r>
      <w:r>
        <w:rPr>
          <w:rFonts w:hint="eastAsia" w:ascii="NimbusRomNo9L-Regu" w:hAnsi="NimbusRomNo9L-Regu" w:eastAsia="NimbusRomNo9L-Regu" w:cs="NimbusRomNo9L-Regu"/>
          <w:b w:val="0"/>
          <w:bCs w:val="0"/>
          <w:color w:val="000000"/>
          <w:kern w:val="0"/>
          <w:sz w:val="28"/>
          <w:szCs w:val="28"/>
          <w:lang w:val="en-US" w:eastAsia="zh-CN" w:bidi="ar"/>
        </w:rPr>
        <w:t>，第一个用于微服务的服务间访问控制的自动策略生成工具，它提高了当前服务级授权的可用性</w:t>
      </w:r>
    </w:p>
    <w:p>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一种基于静态分析的请求提取机制，它使用程序切片和语义分析来提取具有详细的服务间调用逻辑</w:t>
      </w:r>
    </w:p>
    <w:p>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一个基于图的策略管理机制，它将调用逻辑转换为细粒度的访问控制策略，并随着应用程序的发展继续更新它们。</w:t>
      </w:r>
    </w:p>
    <w:p>
      <w:pPr>
        <w:keepNext w:val="0"/>
        <w:keepLines w:val="0"/>
        <w:pageBreakBefore w:val="0"/>
        <w:widowControl/>
        <w:numPr>
          <w:ilvl w:val="0"/>
          <w:numId w:val="2"/>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我们为两个应用最广泛的微服务基础设施实现了kubernetes和Istio的，并使用5个流行的微服务应用进行评估。在处理微服务的服务间访问控制的策略生成方面是可靠和实用的。</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背景：</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r>
        <w:rPr>
          <w:rFonts w:hint="default" w:ascii="NimbusRomNo9L-Regu" w:hAnsi="NimbusRomNo9L-Regu" w:eastAsia="NimbusRomNo9L-Regu" w:cs="NimbusRomNo9L-Regu"/>
          <w:b w:val="0"/>
          <w:bCs w:val="0"/>
          <w:color w:val="000000"/>
          <w:kern w:val="0"/>
          <w:sz w:val="28"/>
          <w:szCs w:val="28"/>
          <w:lang w:val="en-US" w:eastAsia="zh-CN" w:bidi="ar"/>
        </w:rPr>
        <w:t>作为一个副作用，随着服务数量的增长，服务之间的调用关系变得很麻烦。为了解决这个问题，服务网格占据了舞台，并增强了微服务架构作为一个专用的通信基础架构层。它使用代理（图1(c)中的蓝色框）来管理微服务之间的所有网络流量，并透明地向服务间通信添加访问控制、流量管理和监控等功能。</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r>
        <w:rPr>
          <w:sz w:val="18"/>
          <w:szCs w:val="21"/>
        </w:rPr>
        <w:drawing>
          <wp:inline distT="0" distB="0" distL="114300" distR="114300">
            <wp:extent cx="1371600" cy="112014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1600" cy="1120140"/>
                    </a:xfrm>
                    <a:prstGeom prst="rect">
                      <a:avLst/>
                    </a:prstGeom>
                    <a:noFill/>
                    <a:ln>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在这种体系结构中，以前通过本地调用在单片应用程序中进行的通信现在可以通过网络进行调取，这就留下了潜在的攻击面。</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r>
        <w:rPr>
          <w:rFonts w:hint="default" w:ascii="NimbusRomNo9L-Regu" w:hAnsi="NimbusRomNo9L-Regu" w:eastAsia="NimbusRomNo9L-Regu" w:cs="NimbusRomNo9L-Regu"/>
          <w:b w:val="0"/>
          <w:bCs w:val="0"/>
          <w:color w:val="000000"/>
          <w:kern w:val="0"/>
          <w:sz w:val="28"/>
          <w:szCs w:val="28"/>
          <w:lang w:val="en-US" w:eastAsia="zh-CN" w:bidi="ar"/>
        </w:rPr>
        <w:t>虽然网络隔离在一定程度上提高了安全性，但通信通道仍然需要得到保护。目前采用两种方法保护业务间通信，一种是SSL/TLS，另一种是业务间访问控制。</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default" w:ascii="NimbusRomNo9L-Regu" w:hAnsi="NimbusRomNo9L-Regu" w:eastAsia="NimbusRomNo9L-Regu" w:cs="NimbusRomNo9L-Regu"/>
          <w:b/>
          <w:bCs/>
          <w:color w:val="000000"/>
          <w:kern w:val="0"/>
          <w:sz w:val="28"/>
          <w:szCs w:val="28"/>
          <w:lang w:val="en-US" w:eastAsia="zh-CN" w:bidi="ar"/>
        </w:rPr>
        <w:t>服务间访问控制</w:t>
      </w:r>
      <w:r>
        <w:rPr>
          <w:rFonts w:hint="eastAsia" w:ascii="NimbusRomNo9L-Regu" w:hAnsi="NimbusRomNo9L-Regu" w:eastAsia="NimbusRomNo9L-Regu" w:cs="NimbusRomNo9L-Regu"/>
          <w:b/>
          <w:bCs/>
          <w:color w:val="000000"/>
          <w:kern w:val="0"/>
          <w:sz w:val="28"/>
          <w:szCs w:val="2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现有微服务大多基于容器运行，引入第三方机构会带来风险，现有调查显示，93%的容器并未为软件打漏洞补丁。因此，攻击者可以通过侵入相应的容器来破坏微服务。隐藏在受损服务的IP地址和证书后面，他们可以向其他微服务发送恶意请求，以发起攻击或窃取数据。当微服务共同完成复杂的功能时，它们自然的相互信任使得整个应用程序容易受到单一受损服务的影响</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r>
        <w:rPr>
          <w:rFonts w:hint="default" w:ascii="NimbusRomNo9L-Regu" w:hAnsi="NimbusRomNo9L-Regu" w:eastAsia="NimbusRomNo9L-Regu" w:cs="NimbusRomNo9L-Regu"/>
          <w:b w:val="0"/>
          <w:bCs w:val="0"/>
          <w:color w:val="000000"/>
          <w:kern w:val="0"/>
          <w:sz w:val="28"/>
          <w:szCs w:val="28"/>
          <w:lang w:val="en-US" w:eastAsia="zh-CN" w:bidi="ar"/>
        </w:rPr>
        <w:t>这就是服务间访问控制的切入点。通过指定服务的权限（即它们可以访问的资源），它可以规范微服务的行为并防止此类攻击</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r>
        <w:rPr>
          <w:rFonts w:hint="default" w:ascii="NimbusRomNo9L-Regu" w:hAnsi="NimbusRomNo9L-Regu" w:eastAsia="NimbusRomNo9L-Regu" w:cs="NimbusRomNo9L-Regu"/>
          <w:b/>
          <w:bCs/>
          <w:color w:val="000000"/>
          <w:kern w:val="0"/>
          <w:sz w:val="28"/>
          <w:szCs w:val="28"/>
          <w:lang w:val="en-US" w:eastAsia="zh-CN" w:bidi="ar"/>
        </w:rPr>
        <w:t>策略生成间隙</w:t>
      </w:r>
      <w:r>
        <w:rPr>
          <w:rFonts w:hint="default" w:ascii="NimbusRomNo9L-Regu" w:hAnsi="NimbusRomNo9L-Regu" w:eastAsia="NimbusRomNo9L-Regu" w:cs="NimbusRomNo9L-Regu"/>
          <w:b w:val="0"/>
          <w:bCs w:val="0"/>
          <w:color w:val="000000"/>
          <w:kern w:val="0"/>
          <w:sz w:val="28"/>
          <w:szCs w:val="2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现有较流行的微服务的访问控制机制：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val="0"/>
          <w:bCs w:val="0"/>
          <w:color w:val="000000"/>
          <w:kern w:val="0"/>
          <w:sz w:val="28"/>
          <w:szCs w:val="28"/>
          <w:lang w:val="en-US" w:eastAsia="zh-CN" w:bidi="ar"/>
        </w:rPr>
      </w:pPr>
      <w:r>
        <w:rPr>
          <w:rFonts w:hint="default" w:ascii="NimbusRomNo9L-Regu" w:hAnsi="NimbusRomNo9L-Regu" w:eastAsia="NimbusRomNo9L-Regu" w:cs="NimbusRomNo9L-Regu"/>
          <w:b w:val="0"/>
          <w:bCs w:val="0"/>
          <w:color w:val="000000"/>
          <w:kern w:val="0"/>
          <w:sz w:val="28"/>
          <w:szCs w:val="28"/>
          <w:lang w:val="en-US" w:eastAsia="zh-CN" w:bidi="ar"/>
        </w:rPr>
        <w:t>策略是一个合法请求的列表，即一个白名单。由管理员发布后，策略将安装在相关服务对应的代理中。在运行时，代理根据已安装的策略验证每个传入请求，并返回授权结果以执行策略。</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缺陷：手动配置 对于大规模微服务模型 不现实 服务升级可能会导致调用逻辑的变化，从而影响相关的访问控制策略。微服务的频繁迭代需要频繁的策略更新，这对于手动配置也具有挑战性。</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概述：</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危险模型：攻击者利用其容器中的漏洞来危及运行微服务。这些攻击者能够感知网络中的其他服务以及它们公开的api，也能够从被颠覆的服务发起任意请求。因此 对手可以对其他微服务进行非法访问</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目标：具体来说，我们的目标是为服务自动生成最少特权的访问2控制策略，并随着应用程序的发展而保持它们的最新状态。</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未考虑：由于本文关注的是服务间访问控制，因此抵御来自终端用户或针对主机或平台的攻击的安全策略超出了我们的范围。</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r>
        <w:rPr>
          <w:rFonts w:hint="eastAsia" w:ascii="NimbusRomNo9L-Regu" w:hAnsi="NimbusRomNo9L-Regu" w:eastAsia="NimbusRomNo9L-Regu" w:cs="NimbusRomNo9L-Regu"/>
          <w:b w:val="0"/>
          <w:bCs w:val="0"/>
          <w:color w:val="000000"/>
          <w:kern w:val="0"/>
          <w:sz w:val="28"/>
          <w:szCs w:val="28"/>
          <w:lang w:val="en-US" w:eastAsia="zh-CN" w:bidi="ar"/>
        </w:rPr>
        <w:t>安全条件：1.源代码良性，程序员不会恶意攻击 2. 可以获得微服务源代码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val="0"/>
          <w:bCs w:val="0"/>
          <w:color w:val="000000"/>
          <w:kern w:val="0"/>
          <w:sz w:val="28"/>
          <w:szCs w:val="2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关键问题：</w:t>
      </w:r>
    </w:p>
    <w:p>
      <w:pPr>
        <w:keepNext w:val="0"/>
        <w:keepLines w:val="0"/>
        <w:pageBreakBefore w:val="0"/>
        <w:widowControl/>
        <w:numPr>
          <w:ilvl w:val="0"/>
          <w:numId w:val="3"/>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寻找反映微服务正常行为的合</w:t>
      </w:r>
      <w:bookmarkStart w:id="0" w:name="_GoBack"/>
      <w:bookmarkEnd w:id="0"/>
      <w:r>
        <w:rPr>
          <w:rFonts w:hint="eastAsia" w:ascii="NimbusRomNo9L-Regu" w:hAnsi="NimbusRomNo9L-Regu" w:eastAsia="NimbusRomNo9L-Regu" w:cs="NimbusRomNo9L-Regu"/>
          <w:b/>
          <w:bCs/>
          <w:color w:val="000000"/>
          <w:kern w:val="0"/>
          <w:sz w:val="28"/>
          <w:szCs w:val="28"/>
          <w:lang w:val="en-US" w:eastAsia="zh-CN" w:bidi="ar"/>
        </w:rPr>
        <w:t>适目标</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定义 系统的正常行为 ：</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现有的工作 集中在文档、系统日志和监控数据上。我们选择的目标必须完全和准确地反映服务的预期行为，这设置了方法的上界</w:t>
      </w:r>
    </w:p>
    <w:p>
      <w:pPr>
        <w:keepNext w:val="0"/>
        <w:keepLines w:val="0"/>
        <w:pageBreakBefore w:val="0"/>
        <w:widowControl/>
        <w:numPr>
          <w:numId w:val="0"/>
        </w:numPr>
        <w:suppressLineNumbers w:val="0"/>
        <w:kinsoku/>
        <w:wordWrap/>
        <w:overflowPunct/>
        <w:topLinePunct w:val="0"/>
        <w:autoSpaceDE/>
        <w:autoSpaceDN/>
        <w:bidi w:val="0"/>
        <w:adjustRightInd/>
        <w:snapToGrid/>
        <w:ind w:firstLine="420" w:firstLineChars="0"/>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Auto：微服务的代码是其行为的直接来源，比日志等其他文件更直接，其获取不需要完整的测试或预运行。当微服务向其他服务或外部网络启动与其代码不一致的请求时，视为意图违反，即恶意请求。</w:t>
      </w:r>
    </w:p>
    <w:p>
      <w:pPr>
        <w:keepNext w:val="0"/>
        <w:keepLines w:val="0"/>
        <w:pageBreakBefore w:val="0"/>
        <w:widowControl/>
        <w:numPr>
          <w:ilvl w:val="0"/>
          <w:numId w:val="3"/>
        </w:numPr>
        <w:suppressLineNumbers w:val="0"/>
        <w:kinsoku/>
        <w:wordWrap/>
        <w:overflowPunct/>
        <w:topLinePunct w:val="0"/>
        <w:autoSpaceDE/>
        <w:autoSpaceDN/>
        <w:bidi w:val="0"/>
        <w:adjustRightInd/>
        <w:snapToGrid/>
        <w:ind w:left="0" w:leftChars="0" w:firstLine="0" w:firstLineChars="0"/>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处理静态分析的固有限制。</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eastAsia"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直接静态分析 会导致状态爆炸。需要减少空间搜索同时确保完整和健全的结果。</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bCs/>
          <w:color w:val="000000"/>
          <w:kern w:val="0"/>
          <w:sz w:val="28"/>
          <w:szCs w:val="28"/>
          <w:lang w:val="en-US" w:eastAsia="zh-CN" w:bidi="ar"/>
        </w:rPr>
      </w:pPr>
      <w:r>
        <w:rPr>
          <w:rFonts w:hint="eastAsia" w:ascii="NimbusRomNo9L-Regu" w:hAnsi="NimbusRomNo9L-Regu" w:eastAsia="NimbusRomNo9L-Regu" w:cs="NimbusRomNo9L-Regu"/>
          <w:b/>
          <w:bCs/>
          <w:color w:val="000000"/>
          <w:kern w:val="0"/>
          <w:sz w:val="28"/>
          <w:szCs w:val="28"/>
          <w:lang w:val="en-US" w:eastAsia="zh-CN" w:bidi="ar"/>
        </w:rPr>
        <w:t>解决：仅考虑与网络调用有关的代码，关注与服务间通信相关的程序切片，从而缩小分析空间。选择了5个流行的开源微服务应用程序，并观察用于服务间的协议和库</w:t>
      </w:r>
    </w:p>
    <w:p>
      <w:pPr>
        <w:keepNext w:val="0"/>
        <w:keepLines w:val="0"/>
        <w:pageBreakBefore w:val="0"/>
        <w:widowControl/>
        <w:numPr>
          <w:numId w:val="0"/>
        </w:numPr>
        <w:suppressLineNumbers w:val="0"/>
        <w:kinsoku/>
        <w:wordWrap/>
        <w:overflowPunct/>
        <w:topLinePunct w:val="0"/>
        <w:autoSpaceDE/>
        <w:autoSpaceDN/>
        <w:bidi w:val="0"/>
        <w:adjustRightInd/>
        <w:snapToGrid/>
        <w:jc w:val="left"/>
        <w:textAlignment w:val="auto"/>
        <w:rPr>
          <w:rFonts w:hint="default" w:ascii="NimbusRomNo9L-Regu" w:hAnsi="NimbusRomNo9L-Regu" w:eastAsia="NimbusRomNo9L-Regu" w:cs="NimbusRomNo9L-Regu"/>
          <w:b/>
          <w:bCs/>
          <w:color w:val="000000"/>
          <w:kern w:val="0"/>
          <w:sz w:val="28"/>
          <w:szCs w:val="2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F05B9B"/>
    <w:multiLevelType w:val="singleLevel"/>
    <w:tmpl w:val="ABF05B9B"/>
    <w:lvl w:ilvl="0" w:tentative="0">
      <w:start w:val="1"/>
      <w:numFmt w:val="decimal"/>
      <w:suff w:val="space"/>
      <w:lvlText w:val="%1."/>
      <w:lvlJc w:val="left"/>
    </w:lvl>
  </w:abstractNum>
  <w:abstractNum w:abstractNumId="1">
    <w:nsid w:val="48095FF0"/>
    <w:multiLevelType w:val="singleLevel"/>
    <w:tmpl w:val="48095FF0"/>
    <w:lvl w:ilvl="0" w:tentative="0">
      <w:start w:val="1"/>
      <w:numFmt w:val="decimal"/>
      <w:suff w:val="space"/>
      <w:lvlText w:val="%1."/>
      <w:lvlJc w:val="left"/>
    </w:lvl>
  </w:abstractNum>
  <w:abstractNum w:abstractNumId="2">
    <w:nsid w:val="5B946213"/>
    <w:multiLevelType w:val="singleLevel"/>
    <w:tmpl w:val="5B946213"/>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DA169A"/>
    <w:rsid w:val="6CDA16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2021-09-28T01:29:00Z</dcterms:created>
  <dc:creator>lyj</dc:creator>
  <cp:lastModifiedBy>lyj</cp:lastModifiedBy>
  <dcterms:modified xsi:type="dcterms:W3CDTF">2021-09-28T02:46:00Z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