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3E230">
      <w:pPr>
        <w:pStyle w:val="2"/>
        <w:bidi w:val="0"/>
        <w:rPr>
          <w:rFonts w:hint="default"/>
          <w:lang w:val="en-US" w:eastAsia="zh-CN"/>
        </w:rPr>
      </w:pPr>
      <w:r>
        <w:rPr>
          <w:rFonts w:hint="eastAsia"/>
          <w:lang w:val="en-US" w:eastAsia="zh-CN"/>
        </w:rPr>
        <w:t>赛题与数据</w:t>
      </w:r>
    </w:p>
    <w:p w14:paraId="3BCEF286">
      <w:pPr>
        <w:pStyle w:val="3"/>
        <w:bidi w:val="0"/>
        <w:rPr>
          <w:rFonts w:hint="eastAsia"/>
        </w:rPr>
      </w:pPr>
      <w:r>
        <w:rPr>
          <w:rFonts w:hint="eastAsia"/>
        </w:rPr>
        <w:t>数据下载</w:t>
      </w:r>
    </w:p>
    <w:p w14:paraId="2E051AC7">
      <w:pPr>
        <w:rPr>
          <w:rFonts w:hint="eastAsia"/>
          <w:lang w:val="en-US" w:eastAsia="zh-CN"/>
        </w:rPr>
      </w:pPr>
      <w:r>
        <w:rPr>
          <w:rFonts w:hint="eastAsia"/>
          <w:lang w:val="en-US" w:eastAsia="zh-CN"/>
        </w:rPr>
        <w:t>请提供下载链接</w:t>
      </w:r>
    </w:p>
    <w:p w14:paraId="5B7EB70A">
      <w:pPr>
        <w:rPr>
          <w:rFonts w:hint="eastAsia"/>
          <w:lang w:val="en-US" w:eastAsia="zh-CN"/>
        </w:rPr>
      </w:pPr>
      <w:r>
        <w:rPr>
          <w:rFonts w:hint="eastAsia"/>
          <w:lang w:val="en-US" w:eastAsia="zh-CN"/>
        </w:rPr>
        <w:t>训练数据：train.csv</w:t>
      </w:r>
    </w:p>
    <w:p w14:paraId="006D0499">
      <w:pPr>
        <w:rPr>
          <w:rFonts w:hint="eastAsia"/>
          <w:lang w:val="en-US" w:eastAsia="zh-CN"/>
        </w:rPr>
      </w:pPr>
      <w:r>
        <w:rPr>
          <w:rFonts w:hint="eastAsia"/>
          <w:lang w:val="en-US" w:eastAsia="zh-CN"/>
        </w:rPr>
        <w:t>测试数据：testA.csv</w:t>
      </w:r>
    </w:p>
    <w:p w14:paraId="62FD0859">
      <w:pPr>
        <w:rPr>
          <w:rFonts w:hint="default"/>
          <w:lang w:val="en-US" w:eastAsia="zh-CN"/>
        </w:rPr>
      </w:pPr>
      <w:r>
        <w:rPr>
          <w:rFonts w:hint="eastAsia"/>
          <w:lang w:val="en-US" w:eastAsia="zh-CN"/>
        </w:rPr>
        <w:t>提交样例：submit_testA.csv</w:t>
      </w:r>
    </w:p>
    <w:p w14:paraId="024D93B6">
      <w:pPr>
        <w:pStyle w:val="3"/>
        <w:bidi w:val="0"/>
        <w:rPr>
          <w:rFonts w:hint="eastAsia"/>
        </w:rPr>
      </w:pPr>
      <w:r>
        <w:rPr>
          <w:rFonts w:hint="eastAsia"/>
        </w:rPr>
        <w:t>竞赛题目</w:t>
      </w:r>
    </w:p>
    <w:p w14:paraId="2BEC8BC0">
      <w:pPr>
        <w:rPr>
          <w:rFonts w:hint="eastAsia"/>
        </w:rPr>
      </w:pPr>
      <w:r>
        <w:rPr>
          <w:rFonts w:hint="eastAsia"/>
        </w:rPr>
        <w:t>异烟酸用作医药中间体，主要用于制抗结核病药物异烟肼，也用于合成酰胺、酰肼、酯类等衍生物。烟酰胺生产过程包含水解脱色、结晶甩滤等过程。每个步骤会受到温度、时间、压强等各方面因素的影响，造成异烟酸收率的不稳定。为保证产品质量和提高生产效率，需要调整和优化生产过程中的参数。然而，根据传统经验的人工调整工艺参数费时费力。近年来，人工智能在工艺参数优化以及视频检测等领域取得了突飞猛进的成果。AI技术的发展有望助力原料药制造企业实现工艺生产革新，规范生产操作过程，从而达到提高产品的收率的目标。</w:t>
      </w:r>
    </w:p>
    <w:p w14:paraId="1595A8C5">
      <w:pPr>
        <w:rPr>
          <w:rFonts w:hint="eastAsia"/>
        </w:rPr>
      </w:pPr>
      <w:r>
        <w:rPr>
          <w:rFonts w:hint="eastAsia"/>
        </w:rPr>
        <w:t>本次</w:t>
      </w:r>
      <w:r>
        <w:rPr>
          <w:rFonts w:hint="eastAsia"/>
          <w:lang w:val="en-US" w:eastAsia="zh-CN"/>
        </w:rPr>
        <w:t>竞赛</w:t>
      </w:r>
      <w:r>
        <w:rPr>
          <w:rFonts w:hint="eastAsia"/>
        </w:rPr>
        <w:t>要求选手以异烟酸生产过程中的各参数，包括各主要步骤的时间、温度、压强等参数为基础，设计精确智能的优秀算法，提升异烟酸的收率。</w:t>
      </w:r>
    </w:p>
    <w:p w14:paraId="126DC129">
      <w:pPr>
        <w:pStyle w:val="3"/>
        <w:bidi w:val="0"/>
        <w:rPr>
          <w:rFonts w:hint="eastAsia"/>
        </w:rPr>
      </w:pPr>
      <w:r>
        <w:rPr>
          <w:rFonts w:hint="eastAsia"/>
        </w:rPr>
        <w:t>竞赛数据</w:t>
      </w:r>
    </w:p>
    <w:p w14:paraId="317F3A82">
      <w:pPr>
        <w:rPr>
          <w:rFonts w:hint="eastAsia"/>
        </w:rPr>
      </w:pPr>
      <w:r>
        <w:rPr>
          <w:rFonts w:hint="eastAsia"/>
          <w:lang w:val="en-US" w:eastAsia="zh-CN"/>
        </w:rPr>
        <w:t>竞赛</w:t>
      </w:r>
      <w:r>
        <w:rPr>
          <w:rFonts w:hint="eastAsia"/>
        </w:rPr>
        <w:t>包含有2000批次来自实际异烟酸生产中的各参数的监测指标和最终收率的数据。监测指标由两大工序数十个步骤构成。总生产步骤达30余项。我们将工序和步骤分别用字母和数字代号表示，比如A2，B5分别表示A工序第二步骤和B工序第五步骤。样例数据参考训练数据。数据集包括生产过程中10个步骤的参数， 样本id、A1-A28、B1-B14包括原料，辅料，时间，温度，压强及收率等， 可以看一下生产过程的流程图：</w:t>
      </w:r>
    </w:p>
    <w:p w14:paraId="5D5402F0">
      <w:pPr>
        <w:rPr>
          <w:rFonts w:hint="eastAsia"/>
        </w:rPr>
      </w:pPr>
      <w:r>
        <w:rPr>
          <w:rFonts w:ascii="宋体" w:hAnsi="宋体" w:eastAsia="宋体" w:cs="宋体"/>
          <w:sz w:val="24"/>
          <w:szCs w:val="24"/>
        </w:rPr>
        <w:drawing>
          <wp:inline distT="0" distB="0" distL="114300" distR="114300">
            <wp:extent cx="5272405" cy="2900045"/>
            <wp:effectExtent l="0" t="0" r="4445"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2405" cy="2900045"/>
                    </a:xfrm>
                    <a:prstGeom prst="rect">
                      <a:avLst/>
                    </a:prstGeom>
                    <a:noFill/>
                    <a:ln w="9525">
                      <a:noFill/>
                    </a:ln>
                  </pic:spPr>
                </pic:pic>
              </a:graphicData>
            </a:graphic>
          </wp:inline>
        </w:drawing>
      </w:r>
      <w:bookmarkStart w:id="0" w:name="_GoBack"/>
      <w:bookmarkEnd w:id="0"/>
    </w:p>
    <w:p w14:paraId="082A788B">
      <w:pPr>
        <w:pStyle w:val="3"/>
        <w:bidi w:val="0"/>
        <w:rPr>
          <w:rFonts w:hint="eastAsia"/>
        </w:rPr>
      </w:pPr>
      <w:r>
        <w:rPr>
          <w:rFonts w:hint="eastAsia"/>
        </w:rPr>
        <w:t>提交说明</w:t>
      </w:r>
    </w:p>
    <w:p w14:paraId="18EF4E5D">
      <w:pPr>
        <w:rPr>
          <w:rFonts w:hint="eastAsia"/>
        </w:rPr>
      </w:pPr>
      <w:r>
        <w:rPr>
          <w:rFonts w:hint="eastAsia"/>
        </w:rPr>
        <w:t>要求选手通过使用生产过程的各参数，训练算法来预测最终异烟酸的收率。</w:t>
      </w:r>
    </w:p>
    <w:p w14:paraId="49628E42">
      <w:pPr>
        <w:rPr>
          <w:rFonts w:hint="eastAsia"/>
          <w:lang w:val="en-US" w:eastAsia="zh-CN"/>
        </w:rPr>
      </w:pPr>
      <w:r>
        <w:rPr>
          <w:rFonts w:hint="eastAsia"/>
        </w:rPr>
        <w:t>提交</w:t>
      </w:r>
      <w:r>
        <w:rPr>
          <w:rFonts w:hint="eastAsia"/>
          <w:lang w:val="en-US" w:eastAsia="zh-CN"/>
        </w:rPr>
        <w:t>结果</w:t>
      </w:r>
      <w:r>
        <w:rPr>
          <w:rFonts w:hint="eastAsia"/>
        </w:rPr>
        <w:t>文件：每批次异烟酸预测收率，选手提交csv格式。该文件由两列组成，第一列为异烟酸批次id，</w:t>
      </w:r>
      <w:r>
        <w:rPr>
          <w:rFonts w:hint="eastAsia"/>
          <w:lang w:val="en-US" w:eastAsia="zh-CN"/>
        </w:rPr>
        <w:t>test</w:t>
      </w:r>
      <w:r>
        <w:rPr>
          <w:rFonts w:hint="eastAsia"/>
        </w:rPr>
        <w:t>；第二列为预测的异烟酸预测收率，以小数形式表示，建议保留小数点后三位。</w:t>
      </w:r>
      <w:r>
        <w:rPr>
          <w:rFonts w:hint="eastAsia"/>
          <w:lang w:val="en-US" w:eastAsia="zh-CN"/>
        </w:rPr>
        <w:t>参考：</w:t>
      </w:r>
    </w:p>
    <w:tbl>
      <w:tblPr>
        <w:tblStyle w:val="6"/>
        <w:tblW w:w="216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26"/>
        <w:gridCol w:w="1080"/>
      </w:tblGrid>
      <w:tr w14:paraId="3E9F5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color="auto" w:fill="auto"/>
            <w:noWrap/>
            <w:vAlign w:val="center"/>
          </w:tcPr>
          <w:p w14:paraId="1DD478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sample_1656</w:t>
            </w:r>
          </w:p>
        </w:tc>
        <w:tc>
          <w:tcPr>
            <w:tcW w:w="1080" w:type="dxa"/>
            <w:tcBorders>
              <w:top w:val="nil"/>
              <w:left w:val="nil"/>
              <w:bottom w:val="nil"/>
              <w:right w:val="nil"/>
            </w:tcBorders>
            <w:shd w:val="clear" w:color="auto" w:fill="auto"/>
            <w:noWrap/>
            <w:vAlign w:val="center"/>
          </w:tcPr>
          <w:p w14:paraId="56F2D53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0.92</w:t>
            </w:r>
          </w:p>
        </w:tc>
      </w:tr>
      <w:tr w14:paraId="62DC6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14:paraId="236DFE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sample_1548</w:t>
            </w:r>
          </w:p>
        </w:tc>
        <w:tc>
          <w:tcPr>
            <w:tcW w:w="0" w:type="auto"/>
            <w:tcBorders>
              <w:top w:val="nil"/>
              <w:left w:val="nil"/>
              <w:bottom w:val="nil"/>
              <w:right w:val="nil"/>
            </w:tcBorders>
            <w:shd w:val="clear" w:color="auto" w:fill="auto"/>
            <w:noWrap/>
            <w:vAlign w:val="center"/>
          </w:tcPr>
          <w:p w14:paraId="7C5FE53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0.8801</w:t>
            </w:r>
          </w:p>
        </w:tc>
      </w:tr>
    </w:tbl>
    <w:p w14:paraId="2637E650">
      <w:pPr>
        <w:rPr>
          <w:rFonts w:hint="default"/>
          <w:lang w:val="en-US" w:eastAsia="zh-CN"/>
        </w:rPr>
      </w:pPr>
    </w:p>
    <w:p w14:paraId="1E3B3AFD">
      <w:pPr>
        <w:rPr>
          <w:rFonts w:hint="eastAsia"/>
          <w:lang w:val="en-US" w:eastAsia="zh-CN"/>
        </w:rPr>
      </w:pPr>
      <w:r>
        <w:rPr>
          <w:rFonts w:hint="eastAsia"/>
        </w:rPr>
        <w:t>提交代码文件，</w:t>
      </w:r>
      <w:r>
        <w:rPr>
          <w:rFonts w:hint="eastAsia"/>
          <w:lang w:val="en-US" w:eastAsia="zh-CN"/>
        </w:rPr>
        <w:t>请</w:t>
      </w:r>
      <w:r>
        <w:rPr>
          <w:rFonts w:hint="eastAsia"/>
        </w:rPr>
        <w:t>将提交文件打包成一个ZIP压缩包，以“</w:t>
      </w:r>
      <w:r>
        <w:rPr>
          <w:rFonts w:hint="eastAsia"/>
          <w:lang w:val="en-US" w:eastAsia="zh-CN"/>
        </w:rPr>
        <w:t>学号-姓名</w:t>
      </w:r>
      <w:r>
        <w:rPr>
          <w:rFonts w:hint="eastAsia"/>
        </w:rPr>
        <w:t>”命名，通过比赛页面“代码提交”入口提交</w:t>
      </w:r>
      <w:r>
        <w:rPr>
          <w:rFonts w:hint="eastAsia"/>
          <w:lang w:eastAsia="zh-CN"/>
        </w:rPr>
        <w:t>，</w:t>
      </w:r>
      <w:r>
        <w:rPr>
          <w:rFonts w:hint="eastAsia"/>
          <w:lang w:val="en-US" w:eastAsia="zh-CN"/>
        </w:rPr>
        <w:t>提交代码文件仅要求提交一次最终版代码（成绩最佳版）即可。</w:t>
      </w:r>
    </w:p>
    <w:p w14:paraId="225ED9C0">
      <w:pPr>
        <w:rPr>
          <w:rFonts w:hint="eastAsia"/>
          <w:lang w:val="en-US" w:eastAsia="zh-CN"/>
        </w:rPr>
      </w:pPr>
    </w:p>
    <w:p w14:paraId="079ED16A">
      <w:pPr>
        <w:pStyle w:val="3"/>
        <w:bidi w:val="0"/>
        <w:rPr>
          <w:rFonts w:hint="default"/>
          <w:b/>
          <w:lang w:val="en-US" w:eastAsia="zh-CN"/>
        </w:rPr>
      </w:pPr>
      <w:r>
        <w:rPr>
          <w:rFonts w:hint="eastAsia"/>
          <w:b/>
          <w:lang w:val="en-US" w:eastAsia="zh-CN"/>
        </w:rPr>
        <w:t>评价指标</w:t>
      </w:r>
    </w:p>
    <w:p w14:paraId="572D23E2">
      <w:pPr>
        <w:rPr>
          <w:rFonts w:hint="eastAsia"/>
          <w:lang w:val="en-US" w:eastAsia="zh-CN"/>
        </w:rPr>
      </w:pPr>
    </w:p>
    <w:p w14:paraId="0D78F74E">
      <w:pPr>
        <w:rPr>
          <w:rFonts w:hint="default"/>
          <w:lang w:val="en-US" w:eastAsia="zh-CN"/>
        </w:rPr>
      </w:pPr>
      <w:r>
        <w:rPr>
          <w:rFonts w:hint="default"/>
          <w:lang w:val="en-US" w:eastAsia="zh-CN"/>
        </w:rPr>
        <w:t>提交结果与实际收率结果进行对比，以均方误差</w:t>
      </w:r>
      <w:r>
        <w:rPr>
          <w:rFonts w:hint="eastAsia"/>
          <w:lang w:val="en-US" w:eastAsia="zh-CN"/>
        </w:rPr>
        <w:t>（MSE）</w:t>
      </w:r>
      <w:r>
        <w:rPr>
          <w:rFonts w:hint="default"/>
          <w:lang w:val="en-US" w:eastAsia="zh-CN"/>
        </w:rPr>
        <w:t>为评价指标，结果越小越好</w:t>
      </w: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462084"/>
    <w:rsid w:val="764D7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716</Words>
  <Characters>792</Characters>
  <Lines>0</Lines>
  <Paragraphs>0</Paragraphs>
  <TotalTime>21</TotalTime>
  <ScaleCrop>false</ScaleCrop>
  <LinksUpToDate>false</LinksUpToDate>
  <CharactersWithSpaces>792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2026-10-05T06:17:00Z</dcterms:created>
  <dc:creator>liyakun</dc:creator>
  <cp:lastModifiedBy>李亚坤</cp:lastModifiedBy>
  <dcterms:modified xsi:type="dcterms:W3CDTF">2026-10-06T06:57:07Z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eyJoZGlkIjoiOGQyMjUxOWMwNGE0MGRkYmE4ZTM0NDU4NGEzOTYzMTEiLCJ1c2VySWQiOiIxNjMwOTI4MDE2In0=</vt:lpwstr>
  </property>
  <property fmtid="{D5CDD505-2E9C-101B-9397-08002B2CF9AE}" pid="4" name="ICV">
    <vt:lpwstr>8FBFBCCE2EF14DB1BEE14D1D5EBFDB8D_12</vt:lpwstr>
  </property>
</Properties>
</file>