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AI 质检与自评审报告</w:t>
      </w:r>
    </w:p>
    <w:p>
      <w:pPr>
        <w:jc w:val="center"/>
      </w:pPr>
      <w:r>
        <w:rPr>
          <w:rFonts w:ascii="Times New Roman" w:hAnsi="Times New Roman" w:eastAsia="宋体"/>
          <w:b w:val="0"/>
          <w:sz w:val="20"/>
        </w:rPr>
        <w:t>对应论文：基于频繁项集挖掘与分类预测的老年肺部感染患者再入院风险因素及用药模式研究</w:t>
      </w:r>
    </w:p>
    <w:p>
      <w:pPr>
        <w:jc w:val="center"/>
      </w:pPr>
      <w:r>
        <w:rPr>
          <w:rFonts w:ascii="Times New Roman" w:hAnsi="Times New Roman" w:eastAsia="宋体"/>
          <w:b w:val="0"/>
          <w:sz w:val="18"/>
        </w:rPr>
        <w:t>生成时间：2026-09-01 17:48（AI 生成，仅供人工核对参考）</w:t>
      </w:r>
    </w:p>
    <w:p>
      <w:pPr>
        <w:spacing w:line="360" w:lineRule="auto"/>
      </w:pPr>
      <w:r>
        <w:rPr>
          <w:rFonts w:ascii="Times New Roman" w:hAnsi="Times New Roman" w:eastAsia="黑体"/>
          <w:b/>
          <w:sz w:val="24"/>
        </w:rPr>
        <w:t>一、数字一致性校验（正文数字与算子 facts 自动比对，仅作提示）：</w:t>
      </w:r>
    </w:p>
    <w:p>
      <w:pPr>
        <w:spacing w:line="360" w:lineRule="auto"/>
      </w:pPr>
      <w:r>
        <w:rPr>
          <w:rFonts w:ascii="Times New Roman" w:hAnsi="Times New Roman" w:eastAsia="宋体"/>
          <w:b w:val="0"/>
          <w:sz w:val="20"/>
        </w:rPr>
        <w:t>· [文献综述] 数值 90 未在分析结果中找到：一项针对非agenarian（90岁及以上）癌症患者的回顾性研究显示，年龄本身对治疗决策和生存差异存在显著影响[8]。</w:t>
      </w:r>
    </w:p>
    <w:p>
      <w:pPr>
        <w:spacing w:line="360" w:lineRule="auto"/>
      </w:pPr>
      <w:r>
        <w:rPr>
          <w:rFonts w:ascii="Times New Roman" w:hAnsi="Times New Roman" w:eastAsia="黑体"/>
          <w:b/>
          <w:sz w:val="24"/>
        </w:rPr>
        <w:t>三、结构化自评审：</w:t>
      </w:r>
    </w:p>
    <w:p>
      <w:pPr>
        <w:spacing w:line="360" w:lineRule="auto"/>
      </w:pPr>
      <w:r>
        <w:rPr>
          <w:rFonts w:ascii="Times New Roman" w:hAnsi="Times New Roman" w:eastAsia="宋体"/>
          <w:b w:val="0"/>
          <w:sz w:val="20"/>
        </w:rPr>
        <w:t>创新性：6/10——选题将频繁项集挖掘与预测建模联合应用于老年肺部感染再入院问题，并纳入肿瘤血液科特殊人群，具有一定方法学组合的新意。但核心发现（年龄、心血管共病、炎症指标与再入院相关）在现有文献中已有较多报道，增量贡献有限。引言中“针对该特定人群，将住院期间的药物联合使用模式作为整体，系统探索其与再入院风险关联的研究尚显不足”的立题依据，在结果中并未充分体现，特征重要性排序虽纳入多项用药，但未对药物联合模式（如组合规则）与再入院的关联进行深入分析，削弱了创新性落点。</w:t>
      </w:r>
    </w:p>
    <w:p>
      <w:pPr>
        <w:spacing w:line="360" w:lineRule="auto"/>
      </w:pPr>
      <w:r>
        <w:rPr>
          <w:rFonts w:ascii="Times New Roman" w:hAnsi="Times New Roman" w:eastAsia="宋体"/>
          <w:b w:val="0"/>
          <w:sz w:val="20"/>
        </w:rPr>
        <w:t>方法学严谨性：6/10——存在若干关键方法学缺陷。第一，结局定义不明确且阳性率异常高：“再入院组占11 552次（84.1%）”远高于一般老年肺炎人群，但方法中未说明如何区分计划性与非计划性再入院，也未解释该率奇高的原因，可能包含大量计划性治疗再入院（如化疗），直接导致结局分类偏倚。第二，同一患者多次纳入（13 743次就诊对应3 990名患者）未在统计模型中处理重复测量问题，虽在局限性中提及，但未采取广义估计方程或随机效应模型等方法校正，标准误可能被低估。第三，组间比较对8项有统计学差异的变量“未进行多重比较校正”，增大了假阳性风险。第四，变量定义中“所有用药名称均保留原始记录表述，未进行药物分类合并”导致特征维度高且稀疏，可能影响模型稳定性，且未说明如何处理用药时间窗。</w:t>
      </w:r>
    </w:p>
    <w:p>
      <w:pPr>
        <w:spacing w:line="360" w:lineRule="auto"/>
      </w:pPr>
      <w:r>
        <w:rPr>
          <w:rFonts w:ascii="Times New Roman" w:hAnsi="Times New Roman" w:eastAsia="宋体"/>
          <w:b w:val="0"/>
          <w:sz w:val="20"/>
        </w:rPr>
        <w:t>结果呈现：7/10——正文数字与描述基本自洽，但存在不一致。摘要中称“以13 320条有效就诊记录进行频繁项集挖掘”，方法2.2中亦为13 320条，但结果3.2中再次提及此数字，前后一致。然而，摘要中“以13 743次就诊样本（再入院阳性率84.1%）构建Logistic回归和随机森林二分类预测模型”与结果3.1中“再入院组11 552次（84.1%），非再入院组2 191次（15.9%）”吻合。问题在于：结果3.3中“另一组基于随机森林模型的特征重要性排序交叉验证显示，重要性排名前三的特征为：年龄（0.17”一句截断，数据不完整，且未说明该交叉验证的具体方法，与正文前文特征重要性结果（年龄0.258）来源关系不清eti。表X/图X均为占位符，无法评价具体标注规范性。</w:t>
      </w:r>
    </w:p>
    <w:p>
      <w:pPr>
        <w:spacing w:line="360" w:lineRule="auto"/>
      </w:pPr>
      <w:r>
        <w:rPr>
          <w:rFonts w:ascii="Times New Roman" w:hAnsi="Times New Roman" w:eastAsia="宋体"/>
          <w:b w:val="0"/>
          <w:sz w:val="20"/>
        </w:rPr>
        <w:t>写作质量：7/10——IMRaD结构完整，逻辑衔接总体通顺。但存在以下问题：文献综述部分未完整收尾，最后一句“在分析方法上，结合频繁项集挖掘与机器学习预测模型的多维度数据挖掘策略尚未被”明显截断。局限性部分亦未完整呈现，讨论4.3最后一句“而非真”中断。此外，摘要中“组间比较显示，再入院组年龄、住院时长、中性粒细胞百分率、白细胞计数及‘冠状动脉粥样硬化性心脏病’‘高血压’‘肺恶性肿瘤’诊断比例均高于非再入院组”与正文结果3.1一致，但摘要未提及淋巴细胞百分率结果，而正文有，摘要应涵盖主要组间比较结果。学术语言基本规范，但局限性虽具体，因文本截断未能完整评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