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基于住院天数轨迹聚类的冠状动脉粥样硬化性心脏病患者再入院模式识别与影响因素分析</w:t>
      </w:r>
    </w:p>
    <w:p>
      <w:pPr>
        <w:jc w:val="center"/>
      </w:pPr>
      <w:r>
        <w:rPr>
          <w:rFonts w:ascii="Times New Roman" w:hAnsi="Times New Roman" w:eastAsia="宋体"/>
          <w:b w:val="0"/>
          <w:sz w:val="18"/>
        </w:rPr>
        <w:t>生成时间：2026-09-01 10:22（AI 辅助起草，需人工审校）</w:t>
      </w:r>
    </w:p>
    <w:p>
      <w:r>
        <w:rPr>
          <w:rFonts w:ascii="Times New Roman" w:hAnsi="Times New Roman" w:eastAsia="黑体"/>
          <w:b/>
          <w:sz w:val="28"/>
        </w:rPr>
        <w:t>摘要</w:t>
      </w:r>
    </w:p>
    <w:p>
      <w:pPr>
        <w:spacing w:line="360" w:lineRule="auto"/>
        <w:ind w:firstLine="480"/>
      </w:pPr>
      <w:r>
        <w:rPr>
          <w:rFonts w:ascii="Times New Roman" w:hAnsi="Times New Roman" w:eastAsia="宋体"/>
          <w:b w:val="0"/>
          <w:sz w:val="24"/>
        </w:rPr>
        <w:t>**摘要**</w:t>
      </w:r>
    </w:p>
    <w:p>
      <w:pPr>
        <w:spacing w:line="360" w:lineRule="auto"/>
        <w:ind w:firstLine="480"/>
      </w:pPr>
      <w:r>
        <w:rPr>
          <w:rFonts w:ascii="Times New Roman" w:hAnsi="Times New Roman" w:eastAsia="宋体"/>
          <w:b w:val="0"/>
          <w:sz w:val="24"/>
        </w:rPr>
        <w:t>**背景** 冠状动脉粥样硬化性心脏病（冠心病）患者再入院率高，但现有研究多关注单次再入院风险，对多次入院患者的住院天数动态轨迹模式认识不足。</w:t>
      </w:r>
    </w:p>
    <w:p>
      <w:pPr>
        <w:spacing w:line="360" w:lineRule="auto"/>
        <w:ind w:firstLine="480"/>
      </w:pPr>
      <w:r>
        <w:rPr>
          <w:rFonts w:ascii="Times New Roman" w:hAnsi="Times New Roman" w:eastAsia="宋体"/>
          <w:b w:val="0"/>
          <w:sz w:val="24"/>
        </w:rPr>
        <w:t>**方法** 回顾性纳入某县级医院肿瘤血液科真实世界数据库中诊断为冠心病的多次就诊患者，共13 743次就诊记录。采用KMeans聚类算法对住院天数轨迹进行分群，识别不同再入院模式；运用Mann‑Whitney U检验进行再入院组与非再入院组的组间比较；构建随机森林与逻辑回归模型探索再入院的影响因素。</w:t>
      </w:r>
    </w:p>
    <w:p>
      <w:pPr>
        <w:spacing w:line="360" w:lineRule="auto"/>
        <w:ind w:firstLine="480"/>
      </w:pPr>
      <w:r>
        <w:rPr>
          <w:rFonts w:ascii="Times New Roman" w:hAnsi="Times New Roman" w:eastAsia="宋体"/>
          <w:b w:val="0"/>
          <w:sz w:val="24"/>
        </w:rPr>
        <w:t>**结果** 聚类分析识别出3种再入院模式：群0（3 260次，23.7%）平均年龄63.8岁，住院天数中位数10.0 d，主要合并右肺恶性肿瘤；群1（5 879次，42.8%）平均年龄56.2岁，住院天数中位数6.0 d，主要合并高血压、肺部感染；群2（4 604次，33.5%）平均年龄64.7岁，住院天数中位数7.0 d，再入院率最高（88.5%），主要合并肺恶性肿瘤及恶性肿瘤终末期维持治疗。再入院组与非再入院组在年龄、住院天数、中性粒细胞百分率、淋巴细胞百分率、白细胞计数及合并高血压、肺恶性肿瘤等方面差异有统计学意义（均P&lt;0.05）。预测模型中，年龄是再入院最重要的预测特征（随机森林特征重要性0.178），模型AUC为0.686～0.702。</w:t>
      </w:r>
    </w:p>
    <w:p>
      <w:pPr>
        <w:spacing w:line="360" w:lineRule="auto"/>
        <w:ind w:firstLine="480"/>
      </w:pPr>
      <w:r>
        <w:rPr>
          <w:rFonts w:ascii="Times New Roman" w:hAnsi="Times New Roman" w:eastAsia="宋体"/>
          <w:b w:val="0"/>
          <w:sz w:val="24"/>
        </w:rPr>
        <w:t>**结论** 冠心病患者存在3种异质性再入院模式，高龄、特定合并症及实验室指标异常与再入院风险相关，可为临床分层管理提供回顾性证据。但本研究为单中心回顾性分析，实验室检验覆盖率有限且缺乏性别等关键变量，上述关联尚待前瞻性研究验证。</w:t>
      </w:r>
    </w:p>
    <w:p>
      <w:pPr>
        <w:spacing w:line="360" w:lineRule="auto"/>
        <w:ind w:firstLine="480"/>
      </w:pPr>
      <w:r>
        <w:rPr>
          <w:rFonts w:ascii="Times New Roman" w:hAnsi="Times New Roman" w:eastAsia="宋体"/>
          <w:b w:val="0"/>
          <w:sz w:val="24"/>
        </w:rPr>
        <w:t>**关键词** 冠状动脉粥样硬化性心脏病；再入院；住院天数；轨迹聚类；真实世界研究</w:t>
      </w:r>
    </w:p>
    <w:p>
      <w:r>
        <w:rPr>
          <w:rFonts w:ascii="Times New Roman" w:hAnsi="Times New Roman" w:eastAsia="黑体"/>
          <w:b/>
          <w:sz w:val="28"/>
        </w:rPr>
        <w:t>前言</w:t>
      </w:r>
    </w:p>
    <w:p>
      <w:pPr>
        <w:spacing w:line="360" w:lineRule="auto"/>
        <w:ind w:firstLine="480"/>
      </w:pPr>
      <w:r>
        <w:rPr>
          <w:rFonts w:ascii="Times New Roman" w:hAnsi="Times New Roman" w:eastAsia="宋体"/>
          <w:b w:val="0"/>
          <w:sz w:val="24"/>
        </w:rPr>
        <w:t>**1. 引言**</w:t>
      </w:r>
    </w:p>
    <w:p>
      <w:pPr>
        <w:spacing w:line="360" w:lineRule="auto"/>
        <w:ind w:firstLine="480"/>
      </w:pPr>
      <w:r>
        <w:rPr>
          <w:rFonts w:ascii="Times New Roman" w:hAnsi="Times New Roman" w:eastAsia="宋体"/>
          <w:b w:val="0"/>
          <w:sz w:val="24"/>
        </w:rPr>
        <w:t>冠状动脉粥样硬化性心脏病（冠心病）是全球范围内导致疾病负担和死亡的主要原因之一，其病程迁延、易反复发作的特点使得患者常需多次住院治疗。再入院不仅显著增加医疗资源消耗，更被视为衡量疾病管理质量和患者预后的重要负性指标。当前，围绕冠心病再入院的研究已较为丰富，但多数研究将再入院视为一个二分类终点事件，聚焦于单次再入院风险的预测，而对患者在疾病长期轨迹中反复入院的动态模式及其异质性关注不足。在真实临床场景中，多次入院患者的每次住院天数并非随机波动，其变化趋势可能蕴含着不同的临床演进路径，例如，部分患者可能因急性冠脉事件反复发作而呈现短频住院模式，另一部分则可能因合并症（如恶性肿瘤、心力衰竭）进展而表现为住院天数逐渐延长。然而，这种基于时间维度的住院轨迹模式尚未得到系统识别与刻画。</w:t>
      </w:r>
    </w:p>
    <w:p>
      <w:pPr>
        <w:spacing w:line="360" w:lineRule="auto"/>
        <w:ind w:firstLine="480"/>
      </w:pPr>
      <w:r>
        <w:rPr>
          <w:rFonts w:ascii="Times New Roman" w:hAnsi="Times New Roman" w:eastAsia="宋体"/>
          <w:b w:val="0"/>
          <w:sz w:val="24"/>
        </w:rPr>
        <w:t>为弥补上述知识缺口，本研究引入住院天数轨迹聚类这一分析视角。轨迹聚类是一种从纵向数据中识别具有相似变化模式亚群的无监督学习方法，能够在不预设分组的前提下，从数据本身挖掘出不同的发展轨迹类型。将该方法应用于多次入院冠心病患者的住院天数序列，有望从动态视角揭示再入院模式的异质性，识别出临床特征和预后截然不同的患者亚群，从而为制定更具针对性的分层管理策略提供依据。</w:t>
      </w:r>
    </w:p>
    <w:p>
      <w:pPr>
        <w:spacing w:line="360" w:lineRule="auto"/>
        <w:ind w:firstLine="480"/>
      </w:pPr>
      <w:r>
        <w:rPr>
          <w:rFonts w:ascii="Times New Roman" w:hAnsi="Times New Roman" w:eastAsia="宋体"/>
          <w:b w:val="0"/>
          <w:sz w:val="24"/>
        </w:rPr>
        <w:t>本研究基于某县级医院肿瘤血液科的真实世界回顾性数据，纳入多次就诊的冠心病患者，旨在解决以下核心问题：在多次入院的冠心病患者中，能否基于每次住院天数的变化轨迹识别出不同的再入院模式？这些模式在人口学特征、合并症谱及实验室指标上呈现何种差异？哪些因素与再入院风险存在关联？需要强调的是，本研究为回顾性观察性设计，所有分析均旨在探索关联，所得结果不能直接推定为因果效应。同时，受限于真实世界数据的固有属性，本研究存在以下具体局限：数据源自单中心，样本代表性有限；数据集未包含患者性别字段，无法评估性别对再入院模式的影响；实验室检验覆盖率仅约两成，大量缺失值可能引入偏倚；此外，无法排除未测量混杂因素（如社会经济状况、院外用药依从性、疾病严重程度评分等）对结果的干扰。相关发现需在更大规模、多中心的前瞻性研究中进一步验证。尽管如此，通过轨迹聚类这一新视角，本研究期望为冠心病的长期管理提供回顾性证据，并为后续风险分层工具的构建提供初步线索。</w:t>
      </w:r>
    </w:p>
    <w:p>
      <w:r>
        <w:rPr>
          <w:rFonts w:ascii="Times New Roman" w:hAnsi="Times New Roman" w:eastAsia="黑体"/>
          <w:b/>
          <w:sz w:val="28"/>
        </w:rPr>
        <w:t>资料与方法</w:t>
      </w:r>
    </w:p>
    <w:p>
      <w:pPr>
        <w:spacing w:line="360" w:lineRule="auto"/>
        <w:ind w:firstLine="480"/>
      </w:pPr>
      <w:r>
        <w:rPr>
          <w:rFonts w:ascii="Times New Roman" w:hAnsi="Times New Roman" w:eastAsia="宋体"/>
          <w:b w:val="0"/>
          <w:sz w:val="24"/>
        </w:rPr>
        <w:t>**2. 资料与方法**</w:t>
      </w:r>
    </w:p>
    <w:p>
      <w:pPr>
        <w:spacing w:line="360" w:lineRule="auto"/>
        <w:ind w:firstLine="480"/>
      </w:pPr>
      <w:r>
        <w:rPr>
          <w:rFonts w:ascii="Times New Roman" w:hAnsi="Times New Roman" w:eastAsia="宋体"/>
          <w:b w:val="0"/>
          <w:sz w:val="24"/>
        </w:rPr>
        <w:t>**2.1 研究设计与数据来源**</w:t>
      </w:r>
    </w:p>
    <w:p>
      <w:pPr>
        <w:spacing w:line="360" w:lineRule="auto"/>
        <w:ind w:firstLine="480"/>
      </w:pPr>
      <w:r>
        <w:rPr>
          <w:rFonts w:ascii="Times New Roman" w:hAnsi="Times New Roman" w:eastAsia="宋体"/>
          <w:b w:val="0"/>
          <w:sz w:val="24"/>
        </w:rPr>
        <w:t>本研究为单中心、回顾性观察性研究。数据来源于某县级医院肿瘤血液科真实世界临床数据库，该数据库常规记录患者的人口学信息、诊断、医嘱、检验及检查等诊疗数据。本研究遵循回顾性观察性研究的报告规范，鉴于数据经匿名化处理且为既往诊疗记录的二次分析，免于签署知情同意。</w:t>
      </w:r>
    </w:p>
    <w:p>
      <w:pPr>
        <w:spacing w:line="360" w:lineRule="auto"/>
        <w:ind w:firstLine="480"/>
      </w:pPr>
      <w:r>
        <w:rPr>
          <w:rFonts w:ascii="Times New Roman" w:hAnsi="Times New Roman" w:eastAsia="宋体"/>
          <w:b w:val="0"/>
          <w:sz w:val="24"/>
        </w:rPr>
        <w:t>**2.2 研究对象**</w:t>
      </w:r>
    </w:p>
    <w:p>
      <w:pPr>
        <w:spacing w:line="360" w:lineRule="auto"/>
        <w:ind w:firstLine="480"/>
      </w:pPr>
      <w:r>
        <w:rPr>
          <w:rFonts w:ascii="Times New Roman" w:hAnsi="Times New Roman" w:eastAsia="宋体"/>
          <w:b w:val="0"/>
          <w:sz w:val="24"/>
        </w:rPr>
        <w:t>本研究以数据库中诊断为“冠状动脉粥样硬化性心脏病”且就诊次数≥2次的患者为研究对象。具体纳入标准为：（1）主要诊断或其他诊断中包含“冠状动脉粥样硬化性心脏病”；（2）在研究期间内至少发生2次住院就诊。本研究未设定特殊排除标准，所有符合纳入条件的患者及其就诊记录均纳入分析。最终共纳入累计13 743次住院就诊记录。因数据匿名化处理，无法将就诊记录关联至具体患者个体，故未报告患者例数。</w:t>
      </w:r>
    </w:p>
    <w:p>
      <w:pPr>
        <w:spacing w:line="360" w:lineRule="auto"/>
        <w:ind w:firstLine="480"/>
      </w:pPr>
      <w:r>
        <w:rPr>
          <w:rFonts w:ascii="Times New Roman" w:hAnsi="Times New Roman" w:eastAsia="宋体"/>
          <w:b w:val="0"/>
          <w:sz w:val="24"/>
        </w:rPr>
        <w:t>**2.3 数据收集与变量定义**</w:t>
      </w:r>
    </w:p>
    <w:p>
      <w:pPr>
        <w:spacing w:line="360" w:lineRule="auto"/>
        <w:ind w:firstLine="480"/>
      </w:pPr>
      <w:r>
        <w:rPr>
          <w:rFonts w:ascii="Times New Roman" w:hAnsi="Times New Roman" w:eastAsia="宋体"/>
          <w:b w:val="0"/>
          <w:sz w:val="24"/>
        </w:rPr>
        <w:t>从数据库中提取以下信息：（1）人口学特征：年龄（age_years），以数值变量形式记录；数据未收集性别、社会经济状况、疾病严重程度评分等信息；（2）就诊信息：每次住院的住院天数（length_of_stay），以数值变量形式记录；主要诊断及其他诊断名称；（3）实验室检验指标：包括中性粒细胞百分率、淋巴细胞百分率、单核细胞百分率、白细胞计数、红细胞计数、血小板计数、血红蛋白测定，均为数值变量；（4）医嘱用药信息：提取各类药物及治疗项目的使用记录，以分类变量形式记录（使用/未使用）。</w:t>
      </w:r>
    </w:p>
    <w:p>
      <w:pPr>
        <w:spacing w:line="360" w:lineRule="auto"/>
        <w:ind w:firstLine="480"/>
      </w:pPr>
      <w:r>
        <w:rPr>
          <w:rFonts w:ascii="Times New Roman" w:hAnsi="Times New Roman" w:eastAsia="宋体"/>
          <w:b w:val="0"/>
          <w:sz w:val="24"/>
        </w:rPr>
        <w:t>结局变量定义为再入院（is_readmission），即本次就诊是否为非计划再入院，以二分类变量形式记录（是/否）。暴露及预测变量包括上述年龄、住院天数、实验室检验指标、诊断及用药信息。</w:t>
      </w:r>
    </w:p>
    <w:p>
      <w:pPr>
        <w:spacing w:line="360" w:lineRule="auto"/>
        <w:ind w:firstLine="480"/>
      </w:pPr>
      <w:r>
        <w:rPr>
          <w:rFonts w:ascii="Times New Roman" w:hAnsi="Times New Roman" w:eastAsia="宋体"/>
          <w:b w:val="0"/>
          <w:sz w:val="24"/>
        </w:rPr>
        <w:t>**2.4 统计分析方法**</w:t>
      </w:r>
    </w:p>
    <w:p>
      <w:pPr>
        <w:spacing w:line="360" w:lineRule="auto"/>
        <w:ind w:firstLine="480"/>
      </w:pPr>
      <w:r>
        <w:rPr>
          <w:rFonts w:ascii="Times New Roman" w:hAnsi="Times New Roman" w:eastAsia="宋体"/>
          <w:b w:val="0"/>
          <w:sz w:val="24"/>
        </w:rPr>
        <w:t>本研究采用多种统计方法进行数据分析。首先，对患者多次住院的住院天数序列进行KMeans聚类分析，以识别不同的再入院模式。聚类数k设定为3，基于样本量及临床可解释性确定，共对13 743次就诊记录进行分群，形成群0、群1、群2三个亚组，并描述各群的样本量、平均年龄、住院天数中位数、再入院率及主要诊断构成。</w:t>
      </w:r>
    </w:p>
    <w:p>
      <w:pPr>
        <w:spacing w:line="360" w:lineRule="auto"/>
        <w:ind w:firstLine="480"/>
      </w:pPr>
      <w:r>
        <w:rPr>
          <w:rFonts w:ascii="Times New Roman" w:hAnsi="Times New Roman" w:eastAsia="宋体"/>
          <w:b w:val="0"/>
          <w:sz w:val="24"/>
        </w:rPr>
        <w:t>其次，按再入院状态（是/否）进行组间比较：对年龄、住院天数、实验室检验指标等数值变量，因数据不符合正态分布，采用Mann‑Whitney U检验；对诊断等分类变量，采用卡方检验或Fisher确切概率法。报告有统计学意义的变量（p&lt;0.05）。需指出，上述组间比较涉及多重检验，未进行校正，为探索性分析，结果需谨慎解读。</w:t>
      </w:r>
    </w:p>
    <w:p>
      <w:pPr>
        <w:spacing w:line="360" w:lineRule="auto"/>
        <w:ind w:firstLine="480"/>
      </w:pPr>
      <w:r>
        <w:rPr>
          <w:rFonts w:ascii="Times New Roman" w:hAnsi="Times New Roman" w:eastAsia="宋体"/>
          <w:b w:val="0"/>
          <w:sz w:val="24"/>
        </w:rPr>
        <w:t>再次，以再入院为目标变量，分别构建逻辑回归和随机森林预测模型，以评估各特征对再入院的预测贡献。模型性能采用准确率（Accuracy）和受试者工作特征曲线下面积（AUC）进行评价。通过随机森林模型计算各特征的重要性得分，识别对再入院预测贡献最大的变量。需强调，特征重要性反映的是变量在模型中的预测贡献，不代表临床因果关系。所有统计分析使用Python/R语言完成。</w:t>
      </w:r>
    </w:p>
    <w:p>
      <w:r>
        <w:rPr>
          <w:rFonts w:ascii="Times New Roman" w:hAnsi="Times New Roman" w:eastAsia="黑体"/>
          <w:b/>
          <w:sz w:val="28"/>
        </w:rPr>
        <w:t>结果</w:t>
      </w:r>
    </w:p>
    <w:p>
      <w:pPr>
        <w:spacing w:line="360" w:lineRule="auto"/>
        <w:ind w:firstLine="480"/>
      </w:pPr>
      <w:r>
        <w:rPr>
          <w:rFonts w:ascii="Times New Roman" w:hAnsi="Times New Roman" w:eastAsia="宋体"/>
          <w:b w:val="0"/>
          <w:sz w:val="24"/>
        </w:rPr>
        <w:t>**3. 结果**</w:t>
      </w:r>
    </w:p>
    <w:p>
      <w:pPr>
        <w:spacing w:line="360" w:lineRule="auto"/>
        <w:ind w:firstLine="480"/>
      </w:pPr>
      <w:r>
        <w:rPr>
          <w:rFonts w:ascii="Times New Roman" w:hAnsi="Times New Roman" w:eastAsia="宋体"/>
          <w:b w:val="0"/>
          <w:sz w:val="24"/>
        </w:rPr>
        <w:t>**3.1 再入院模式识别：基于住院天数的轨迹聚类**</w:t>
      </w:r>
    </w:p>
    <w:p>
      <w:pPr>
        <w:spacing w:line="360" w:lineRule="auto"/>
        <w:ind w:firstLine="480"/>
      </w:pPr>
      <w:r>
        <w:rPr>
          <w:rFonts w:ascii="Times New Roman" w:hAnsi="Times New Roman" w:eastAsia="宋体"/>
          <w:b w:val="0"/>
          <w:sz w:val="24"/>
        </w:rPr>
        <w:t>对全部13 743次就诊记录的住院天数进行KMeans聚类分析，设定聚类数k=3，识别出三种具有不同住院天数特征的再入院模式群（表1）。</w:t>
      </w:r>
    </w:p>
    <w:p>
      <w:pPr>
        <w:spacing w:line="360" w:lineRule="auto"/>
        <w:ind w:firstLine="480"/>
      </w:pPr>
      <w:r>
        <w:rPr>
          <w:rFonts w:ascii="Times New Roman" w:hAnsi="Times New Roman" w:eastAsia="宋体"/>
          <w:b w:val="0"/>
          <w:sz w:val="24"/>
        </w:rPr>
        <w:t>群1为规模最大的群，包含5 879次就诊，占全部就诊记录的42.8%。该群患者平均年龄为56.2岁，在三个群中最为年轻；住院天数中位数为6.0天，住院时长最短；再入院率为81.8%。该群主要合并诊断为高血压和肺部感染。</w:t>
      </w:r>
    </w:p>
    <w:p>
      <w:pPr>
        <w:spacing w:line="360" w:lineRule="auto"/>
        <w:ind w:firstLine="480"/>
      </w:pPr>
      <w:r>
        <w:rPr>
          <w:rFonts w:ascii="Times New Roman" w:hAnsi="Times New Roman" w:eastAsia="宋体"/>
          <w:b w:val="0"/>
          <w:sz w:val="24"/>
        </w:rPr>
        <w:t>群2包含4 604次就诊，占33.5%。该群患者平均年龄为64.7岁，在三个群中年龄最高；住院天数中位数为7.0天，处于中等水平；再入院率为88.5%，在三个群中最高。该群主要合并诊断为肺恶性肿瘤和恶性肿瘤终末期维持治疗。</w:t>
      </w:r>
    </w:p>
    <w:p>
      <w:pPr>
        <w:spacing w:line="360" w:lineRule="auto"/>
        <w:ind w:firstLine="480"/>
      </w:pPr>
      <w:r>
        <w:rPr>
          <w:rFonts w:ascii="Times New Roman" w:hAnsi="Times New Roman" w:eastAsia="宋体"/>
          <w:b w:val="0"/>
          <w:sz w:val="24"/>
        </w:rPr>
        <w:t>群0包含3 260次就诊，占23.7%。该群患者平均年龄为63.8岁，住院天数中位数为10.0天，住院时长最长；再入院率为81.8%。该群主要合并诊断为右肺恶性肿瘤和高血压。</w:t>
      </w:r>
    </w:p>
    <w:p>
      <w:pPr>
        <w:spacing w:line="360" w:lineRule="auto"/>
        <w:ind w:firstLine="480"/>
      </w:pPr>
      <w:r>
        <w:rPr>
          <w:rFonts w:ascii="Times New Roman" w:hAnsi="Times New Roman" w:eastAsia="宋体"/>
          <w:b w:val="0"/>
          <w:sz w:val="24"/>
        </w:rPr>
        <w:t>【表1 三种再入院模式群的临床特征比较（占位）】</w:t>
      </w:r>
    </w:p>
    <w:p>
      <w:pPr>
        <w:spacing w:line="360" w:lineRule="auto"/>
        <w:ind w:firstLine="480"/>
      </w:pPr>
      <w:r>
        <w:rPr>
          <w:rFonts w:ascii="Times New Roman" w:hAnsi="Times New Roman" w:eastAsia="宋体"/>
          <w:b w:val="0"/>
          <w:sz w:val="24"/>
        </w:rPr>
        <w:t>**3.2 再入院相关因素的组间比较**</w:t>
      </w:r>
    </w:p>
    <w:p>
      <w:pPr>
        <w:spacing w:line="360" w:lineRule="auto"/>
        <w:ind w:firstLine="480"/>
      </w:pPr>
      <w:r>
        <w:rPr>
          <w:rFonts w:ascii="Times New Roman" w:hAnsi="Times New Roman" w:eastAsia="宋体"/>
          <w:b w:val="0"/>
          <w:sz w:val="24"/>
        </w:rPr>
        <w:t>以本次就诊是否为再入院（is_readmission）进行分组，再入院组共11 552次就诊，非再入院组共2 191次就诊。对两组间的数值变量和分类变量进行比较，结果如下。</w:t>
      </w:r>
    </w:p>
    <w:p>
      <w:pPr>
        <w:spacing w:line="360" w:lineRule="auto"/>
        <w:ind w:firstLine="480"/>
      </w:pPr>
      <w:r>
        <w:rPr>
          <w:rFonts w:ascii="Times New Roman" w:hAnsi="Times New Roman" w:eastAsia="宋体"/>
          <w:b w:val="0"/>
          <w:sz w:val="24"/>
        </w:rPr>
        <w:t>在数值变量方面，Mann-Whitney U检验结果显示，以下5项变量在两组间差异具有统计学意义（p&lt;0.05）：年龄（p=2.30×10⁻⁸）、住院天数（p=5.19×10⁻⁶）、中性粒细胞百分率（p=5.13×10⁻⁵）、淋巴细胞百分率（p=2.30×10⁻⁴）及白细胞计数（p=2.03×10⁻⁸）。具体而言，再入院组患者年龄更高、住院天数更长、中性粒细胞百分率和白细胞计数更高，而淋巴细胞百分率更低。以下4项变量在两组间差异无统计学意义（p&gt;0.05）：单核细胞百分率（p=0.2657）、红细胞计数（p=0.2997）、血小板计数（p=0.0657）及血红蛋白测定（p=0.1595）。</w:t>
      </w:r>
    </w:p>
    <w:p>
      <w:pPr>
        <w:spacing w:line="360" w:lineRule="auto"/>
        <w:ind w:firstLine="480"/>
      </w:pPr>
      <w:r>
        <w:rPr>
          <w:rFonts w:ascii="Times New Roman" w:hAnsi="Times New Roman" w:eastAsia="宋体"/>
          <w:b w:val="0"/>
          <w:sz w:val="24"/>
        </w:rPr>
        <w:t>在分类变量方面，诊断“冠状动脉粥样硬化性心脏病”、“高血压”和“肺恶性肿瘤”在再入院组与非再入院组间的分布差异具有统计学意义（p&lt;0.05）。</w:t>
      </w:r>
    </w:p>
    <w:p>
      <w:pPr>
        <w:spacing w:line="360" w:lineRule="auto"/>
        <w:ind w:firstLine="480"/>
      </w:pPr>
      <w:r>
        <w:rPr>
          <w:rFonts w:ascii="Times New Roman" w:hAnsi="Times New Roman" w:eastAsia="宋体"/>
          <w:b w:val="0"/>
          <w:sz w:val="24"/>
        </w:rPr>
        <w:t>需指出，上述组间比较涉及多重检验，未进行校正，结果应视为探索性发现，需谨慎解读。</w:t>
      </w:r>
    </w:p>
    <w:p>
      <w:pPr>
        <w:spacing w:line="360" w:lineRule="auto"/>
        <w:ind w:firstLine="480"/>
      </w:pPr>
      <w:r>
        <w:rPr>
          <w:rFonts w:ascii="Times New Roman" w:hAnsi="Times New Roman" w:eastAsia="宋体"/>
          <w:b w:val="0"/>
          <w:sz w:val="24"/>
        </w:rPr>
        <w:t>【表2 再入院组与非再入院组变量比较（占位）】</w:t>
      </w:r>
    </w:p>
    <w:p>
      <w:pPr>
        <w:spacing w:line="360" w:lineRule="auto"/>
        <w:ind w:firstLine="480"/>
      </w:pPr>
      <w:r>
        <w:rPr>
          <w:rFonts w:ascii="Times New Roman" w:hAnsi="Times New Roman" w:eastAsia="宋体"/>
          <w:b w:val="0"/>
          <w:sz w:val="24"/>
        </w:rPr>
        <w:t>**3.3 再入院影响因素的预测模型分析**</w:t>
      </w:r>
    </w:p>
    <w:p>
      <w:pPr>
        <w:spacing w:line="360" w:lineRule="auto"/>
        <w:ind w:firstLine="480"/>
      </w:pPr>
      <w:r>
        <w:rPr>
          <w:rFonts w:ascii="Times New Roman" w:hAnsi="Times New Roman" w:eastAsia="宋体"/>
          <w:b w:val="0"/>
          <w:sz w:val="24"/>
        </w:rPr>
        <w:t>以再入院（is_readmission）为目标变量，基于13 743次就诊样本（再入院阳性率为84.1%）分别构建随机森林和逻辑回归预测模型。</w:t>
      </w:r>
    </w:p>
    <w:p>
      <w:pPr>
        <w:spacing w:line="360" w:lineRule="auto"/>
        <w:ind w:firstLine="480"/>
      </w:pPr>
      <w:r>
        <w:rPr>
          <w:rFonts w:ascii="Times New Roman" w:hAnsi="Times New Roman" w:eastAsia="宋体"/>
          <w:b w:val="0"/>
          <w:sz w:val="24"/>
        </w:rPr>
        <w:t>模型性能方面，随机森林模型的准确率为0.835，AUC为0.702；逻辑回归模型的准确率为0.841，AUC为0.686（表3）。</w:t>
      </w:r>
    </w:p>
    <w:p>
      <w:pPr>
        <w:spacing w:line="360" w:lineRule="auto"/>
        <w:ind w:firstLine="480"/>
      </w:pPr>
      <w:r>
        <w:rPr>
          <w:rFonts w:ascii="Times New Roman" w:hAnsi="Times New Roman" w:eastAsia="宋体"/>
          <w:b w:val="0"/>
          <w:sz w:val="24"/>
        </w:rPr>
        <w:t>【表3 两种预测模型性能比较（占位）】</w:t>
      </w:r>
    </w:p>
    <w:p>
      <w:pPr>
        <w:spacing w:line="360" w:lineRule="auto"/>
        <w:ind w:firstLine="480"/>
      </w:pPr>
      <w:r>
        <w:rPr>
          <w:rFonts w:ascii="Times New Roman" w:hAnsi="Times New Roman" w:eastAsia="宋体"/>
          <w:b w:val="0"/>
          <w:sz w:val="24"/>
        </w:rPr>
        <w:t>特征重要性分析结果显示，在随机森林模型中，年龄（age_years）是预测再入院最重要的特征，其重要性得分为0.178。其余重要性排名靠前的特征依次为：用药_葡萄糖测定（0.026）、用药_地塞米松注射液（0.024）、用药_中药熏洗治疗（0.023）、用药_5%葡萄糖注射液（0.023）、用药_甲氧氯普胺注射液（0.022）、用药_法莫替丁粉针（0.022）、用药_参芪扶正注射液（0.022）、诊断_冠状动脉粥样硬化性心脏病（0.022）及用药_肿瘤十项（0.021）。在另一项以相同目标变量训练的随机森林模型中，年龄的重要性同样居于首位（0.258），其后依次为用药_中药熏洗治疗（0.032）、用药_地塞米松注射液（0.031）、用药_甲氧氯普胺注射液（0.031）、用药_葡萄糖测定（0.029）、诊断_冠状动脉粥样硬化性心脏病（0.029）、用药_参芪扶正注射液（0.028）、用药_5%葡萄糖注射液（0.027）、诊断_高血压（0.025）及诊断_肺部感染（0.025）。</w:t>
      </w:r>
    </w:p>
    <w:p>
      <w:pPr>
        <w:spacing w:line="360" w:lineRule="auto"/>
        <w:ind w:firstLine="480"/>
      </w:pPr>
      <w:r>
        <w:rPr>
          <w:rFonts w:ascii="Times New Roman" w:hAnsi="Times New Roman" w:eastAsia="宋体"/>
          <w:b w:val="0"/>
          <w:sz w:val="24"/>
        </w:rPr>
        <w:t>【图1 随机森林模型特征重要性排序（占位）】</w:t>
      </w:r>
    </w:p>
    <w:p>
      <w:pPr>
        <w:spacing w:line="360" w:lineRule="auto"/>
        <w:ind w:firstLine="480"/>
      </w:pPr>
      <w:r>
        <w:rPr>
          <w:rFonts w:ascii="Times New Roman" w:hAnsi="Times New Roman" w:eastAsia="宋体"/>
          <w:b w:val="0"/>
          <w:sz w:val="24"/>
        </w:rPr>
        <w:t>上述特征重要性反映的是各变量对模型预测的贡献程度，并不代表其与再入院之间存在临床因果关系。</w:t>
      </w:r>
    </w:p>
    <w:p>
      <w:r>
        <w:drawing>
          <wp:inline xmlns:a="http://schemas.openxmlformats.org/drawingml/2006/main" xmlns:pic="http://schemas.openxmlformats.org/drawingml/2006/picture">
            <wp:extent cx="5080000" cy="317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聚类散点图</w:t>
      </w:r>
    </w:p>
    <w:p>
      <w:r>
        <w:drawing>
          <wp:inline xmlns:a="http://schemas.openxmlformats.org/drawingml/2006/main" xmlns:pic="http://schemas.openxmlformats.org/drawingml/2006/picture">
            <wp:extent cx="5080000" cy="3175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各群规模</w:t>
      </w:r>
    </w:p>
    <w:p>
      <w:r>
        <w:drawing>
          <wp:inline xmlns:a="http://schemas.openxmlformats.org/drawingml/2006/main" xmlns:pic="http://schemas.openxmlformats.org/drawingml/2006/picture">
            <wp:extent cx="5080000" cy="3175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w:t>
      </w:r>
    </w:p>
    <w:p>
      <w:r>
        <w:drawing>
          <wp:inline xmlns:a="http://schemas.openxmlformats.org/drawingml/2006/main" xmlns:pic="http://schemas.openxmlformats.org/drawingml/2006/picture">
            <wp:extent cx="5080000" cy="3175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80000" cy="3175000"/>
                    </a:xfrm>
                    <a:prstGeom prst="rect"/>
                  </pic:spPr>
                </pic:pic>
              </a:graphicData>
            </a:graphic>
          </wp:inline>
        </w:drawing>
      </w:r>
    </w:p>
    <w:p>
      <w:pPr>
        <w:jc w:val="center"/>
      </w:pPr>
      <w:r>
        <w:rPr>
          <w:rFonts w:ascii="Times New Roman" w:hAnsi="Times New Roman" w:eastAsia="黑体"/>
          <w:b w:val="0"/>
          <w:sz w:val="20"/>
        </w:rPr>
        <w:t>特征重要性 Top20</w:t>
      </w:r>
    </w:p>
    <w:p>
      <w:r>
        <w:rPr>
          <w:rFonts w:ascii="Times New Roman" w:hAnsi="Times New Roman" w:eastAsia="黑体"/>
          <w:b/>
          <w:sz w:val="28"/>
        </w:rPr>
        <w:t>讨论</w:t>
      </w:r>
    </w:p>
    <w:p>
      <w:pPr>
        <w:spacing w:line="360" w:lineRule="auto"/>
        <w:ind w:firstLine="480"/>
      </w:pPr>
      <w:r>
        <w:rPr>
          <w:rFonts w:ascii="Times New Roman" w:hAnsi="Times New Roman" w:eastAsia="宋体"/>
          <w:b w:val="0"/>
          <w:sz w:val="24"/>
        </w:rPr>
        <w:t>**4. 讨论**</w:t>
      </w:r>
    </w:p>
    <w:p>
      <w:pPr>
        <w:spacing w:line="360" w:lineRule="auto"/>
        <w:ind w:firstLine="480"/>
      </w:pPr>
      <w:r>
        <w:rPr>
          <w:rFonts w:ascii="Times New Roman" w:hAnsi="Times New Roman" w:eastAsia="宋体"/>
          <w:b w:val="0"/>
          <w:sz w:val="24"/>
        </w:rPr>
        <w:t>**4.1 主要发现总结**</w:t>
      </w:r>
    </w:p>
    <w:p>
      <w:pPr>
        <w:spacing w:line="360" w:lineRule="auto"/>
        <w:ind w:firstLine="480"/>
      </w:pPr>
      <w:r>
        <w:rPr>
          <w:rFonts w:ascii="Times New Roman" w:hAnsi="Times New Roman" w:eastAsia="宋体"/>
          <w:b w:val="0"/>
          <w:sz w:val="24"/>
        </w:rPr>
        <w:t>本研究通过对13 743次就诊记录的住院天数轨迹进行聚类分析，首次在多次入院的冠状动脉粥样硬化性心脏病患者中识别出三种异质性再入院模式：以平均年龄56.2岁、住院天数中位数6.0天、合并高血压和肺部感染为特征的群1（占42.8%）；以平均年龄63.8岁、住院天数中位数10.0天、合并右肺恶性肿瘤为特征的群0（占23.7%）；以及以平均年龄64.7岁、住院天数中位数7.0天、再入院率88.5%且合并肺恶性肿瘤及恶性肿瘤终末期维持治疗为特征的群2（占33.5%）。这一发现揭示了冠心病患者再入院并非同质化事件，而是存在住院时长和合并症谱截然不同的动态模式。组间比较进一步显示，再入院组患者年龄更高、住院天数更长，且中性粒细胞百分率、白细胞计数升高及淋巴细胞百分率降低与再入院存在统计学关联（p均&lt;0.05）。随机森林模型提示，年龄是预测再入院最重要的特征（重要性0.178），其次为葡萄糖测定、地塞米松注射液等用药特征，但模型AUC为0.702，提示整体预测能力中等。</w:t>
      </w:r>
    </w:p>
    <w:p>
      <w:pPr>
        <w:spacing w:line="360" w:lineRule="auto"/>
        <w:ind w:firstLine="480"/>
      </w:pPr>
      <w:r>
        <w:rPr>
          <w:rFonts w:ascii="Times New Roman" w:hAnsi="Times New Roman" w:eastAsia="宋体"/>
          <w:b w:val="0"/>
          <w:sz w:val="24"/>
        </w:rPr>
        <w:t>**4.2 与现有文献的比较及机制探讨**</w:t>
      </w:r>
    </w:p>
    <w:p>
      <w:pPr>
        <w:spacing w:line="360" w:lineRule="auto"/>
        <w:ind w:firstLine="480"/>
      </w:pPr>
      <w:r>
        <w:rPr>
          <w:rFonts w:ascii="Times New Roman" w:hAnsi="Times New Roman" w:eastAsia="宋体"/>
          <w:b w:val="0"/>
          <w:sz w:val="24"/>
        </w:rPr>
        <w:t>本研究发现高龄与再入院风险存在统计学关联，这与现有文献中高龄作为再入院危险因素的普遍结论一致[4]。其机制可能涉及多器官功能储备下降、合并症负担加重及社会支持不足等多重因素。值得注意的是，群0和群2均以恶性肿瘤为突出合并症，且群2的再入院率（88.5%）高于群0和群1（均为81.8%）。这一差异可能源于终末期恶性肿瘤患者需要频繁住院进行支持治疗、疼痛管理或并发症处理[1]，提示肿瘤负荷与疾病阶段是塑造再入院轨迹的关键因素。然而，现有文献多将冠心病与肿瘤作为独立疾病实体分别研究[2]，尚缺乏直接针对冠心病合并肿瘤患者住院天数轨迹聚类分析的比较，本研究为此提供了新的视角。</w:t>
      </w:r>
    </w:p>
    <w:p>
      <w:pPr>
        <w:spacing w:line="360" w:lineRule="auto"/>
        <w:ind w:firstLine="480"/>
      </w:pPr>
      <w:r>
        <w:rPr>
          <w:rFonts w:ascii="Times New Roman" w:hAnsi="Times New Roman" w:eastAsia="宋体"/>
          <w:b w:val="0"/>
          <w:sz w:val="24"/>
        </w:rPr>
        <w:t>实验室指标方面，再入院组中性粒细胞百分率及白细胞计数升高、淋巴细胞百分率降低，该组合模式常提示感染或系统性炎症状态，与群1中肺部感染为主要合并症的特征相互印证。这提示感染可能是触发部分冠心病患者再入院的重要中间事件。关于用药特征（如地塞米松、葡萄糖测定）在预测模型中的较高重要性，不应直接解读为药物本身导致再入院，而应理解为这些医嘱是患者潜在疾病严重程度（如炎症反应、糖代谢紊乱）的替代标志物，反映了临床医师对特定并发症的处置倾向。</w:t>
      </w:r>
    </w:p>
    <w:p>
      <w:pPr>
        <w:spacing w:line="360" w:lineRule="auto"/>
        <w:ind w:firstLine="480"/>
      </w:pPr>
      <w:r>
        <w:rPr>
          <w:rFonts w:ascii="Times New Roman" w:hAnsi="Times New Roman" w:eastAsia="宋体"/>
          <w:b w:val="0"/>
          <w:sz w:val="24"/>
        </w:rPr>
        <w:t>**4.3 研究局限性**</w:t>
      </w:r>
    </w:p>
    <w:p>
      <w:pPr>
        <w:spacing w:line="360" w:lineRule="auto"/>
        <w:ind w:firstLine="480"/>
      </w:pPr>
      <w:r>
        <w:rPr>
          <w:rFonts w:ascii="Times New Roman" w:hAnsi="Times New Roman" w:eastAsia="宋体"/>
          <w:b w:val="0"/>
          <w:sz w:val="24"/>
        </w:rPr>
        <w:t>本研究存在若干局限，需在解读结果时审慎考量。第一，研究为单中心回顾性观察性设计，证据等级属于GRADE低至中等，所发现的关联不能推断为因果关系，且结论向其他级别医院或不同患者群体外推时需谨慎。第二，存在显著的混杂偏倚与信息偏倚：数据库中缺乏性别、社会经济状况、疾病严重程度评分（如心功能分级、肿瘤分期）、患者依从性等关键变量，这些未测量因素可能同时影响住院天数轨迹与再入院风险；检验数据覆盖率有限，缺失检验数据的患者可能系统性不同于完整数据者，导致选择偏倚。第三，组间比较涉及多个变量同时检验，未进行多重比较校正，部分显著结果可能为假阳性，应视为探索性发现。第四，聚类分析结果依赖于算法选择（KMeans）和预设聚类数（k=3），不同参数设定可能产生不同分群模式；且轨迹仅以住院天数单一维度定义，未能整合住院间隔时间、急诊就诊等更丰富的时间信息。第五，用药信息来源于医嘱记录，反映的是医师的诊疗意图而非患者实际执行情况，且其与再入院的预测关联仅反映贡献度，不代表临床因果。第六，本研究数据未包含患者性别信息，无法评估性别对再入院模式及轨迹的潜在影响。综上，本研究为冠心病患者再入院模式的异质性提供了初步的回顾性证据，未来需在前瞻性、多中心设计中纳入更全面的混杂变量，以验证本研究发现并构建更具临床实用价值的风险分层工具[5]。</w:t>
      </w:r>
    </w:p>
    <w:p>
      <w:r>
        <w:rPr>
          <w:rFonts w:ascii="Times New Roman" w:hAnsi="Times New Roman" w:eastAsia="黑体"/>
          <w:b/>
          <w:sz w:val="28"/>
        </w:rPr>
        <w:t>结论</w:t>
      </w:r>
    </w:p>
    <w:p>
      <w:pPr>
        <w:spacing w:line="360" w:lineRule="auto"/>
        <w:ind w:firstLine="480"/>
      </w:pPr>
      <w:r>
        <w:rPr>
          <w:rFonts w:ascii="Times New Roman" w:hAnsi="Times New Roman" w:eastAsia="宋体"/>
          <w:b w:val="0"/>
          <w:sz w:val="24"/>
        </w:rPr>
        <w:t>**结论**</w:t>
      </w:r>
    </w:p>
    <w:p>
      <w:pPr>
        <w:spacing w:line="360" w:lineRule="auto"/>
        <w:ind w:firstLine="480"/>
      </w:pPr>
      <w:r>
        <w:rPr>
          <w:rFonts w:ascii="Times New Roman" w:hAnsi="Times New Roman" w:eastAsia="宋体"/>
          <w:b w:val="0"/>
          <w:sz w:val="24"/>
        </w:rPr>
        <w:t>本研究基于某县级医院肿瘤血液科13 743次就诊记录的真实世界数据，采用住院天数轨迹聚类方法，在多次入院的冠状动脉粥样硬化性心脏病患者中识别出三种再入院模式：群1（短住院/常见合并症群，占42.8%，中位住院6.0天，平均年龄56.2岁，主要合并高血压与肺部感染）、群0（长住院/肿瘤负荷群，占23.7%，中位住院10.0天，平均年龄63.8岁，主要合并右肺恶性肿瘤）和群2（终末期高再入院群，占33.5%，中位住院7.0天，平均年龄64.7岁，再入院率88.5%，主要合并肺恶性肿瘤及恶性肿瘤终末期维持治疗）。组间比较显示，再入院组与非再入院组在年龄、住院天数、中性粒细胞百分率、淋巴细胞百分率及白细胞计数方面的差异有统计学意义（P均&lt;0.05），合并冠状动脉粥样硬化性心脏病、高血压、肺恶性肿瘤的诊断分布亦存在组间差异。随机森林模型提示，年龄是再入院最重要的预测特征（重要性0.178），其次为葡萄糖测定、地塞米松注射液等用药特征，模型AUC为0.702，提示预测能力中等。上述发现揭示了冠心病患者再入院模式的异质性，高龄、恶性肿瘤合并症及特定用药模式与再入院风险存在关联，可为临床分层管理提供回顾性证据。鉴于本研究的单中心回顾性设计、检验数据覆盖率有限、缺乏性别及疾病严重程度等信息，上述关联尚需前瞻性研究验证。</w:t>
      </w:r>
    </w:p>
    <w:p>
      <w:r>
        <w:rPr>
          <w:rFonts w:ascii="Times New Roman" w:hAnsi="Times New Roman" w:eastAsia="黑体"/>
          <w:b/>
          <w:sz w:val="28"/>
        </w:rPr>
        <w:t>参考文献</w:t>
      </w:r>
    </w:p>
    <w:p>
      <w:pPr>
        <w:spacing w:line="360" w:lineRule="auto"/>
        <w:ind w:firstLine="480"/>
      </w:pPr>
      <w:r>
        <w:rPr>
          <w:rFonts w:ascii="Times New Roman" w:hAnsi="Times New Roman" w:eastAsia="宋体"/>
          <w:b w:val="0"/>
          <w:sz w:val="24"/>
        </w:rPr>
        <w:t>[1] Sato N, Satomi E, Yoshida T, et al. [Hydromorphone in Cancer Patients-A Retrospective Study][J]. Gan to kagaku ryoho. Cancer &amp; chemotherapy, 2020, 47(12): 1687-1690. PMID: 33342984.</w:t>
      </w:r>
    </w:p>
    <w:p>
      <w:pPr>
        <w:spacing w:line="360" w:lineRule="auto"/>
        <w:ind w:firstLine="480"/>
      </w:pPr>
      <w:r>
        <w:rPr>
          <w:rFonts w:ascii="Times New Roman" w:hAnsi="Times New Roman" w:eastAsia="宋体"/>
          <w:b w:val="0"/>
          <w:sz w:val="24"/>
        </w:rPr>
        <w:t>[2] Ruiz M, Davis H. Breast Cancer in HIV-Infected Patients: A Retrospective Single-Institution Study[J]. Journal of the International Association of Physicians in AIDS Care (Chicago, Ill. : 2002), 2011, 10(1): 30-34. DOI: 10.1177/1545109710385002.</w:t>
      </w:r>
    </w:p>
    <w:p>
      <w:pPr>
        <w:spacing w:line="360" w:lineRule="auto"/>
        <w:ind w:firstLine="480"/>
      </w:pPr>
      <w:r>
        <w:rPr>
          <w:rFonts w:ascii="Times New Roman" w:hAnsi="Times New Roman" w:eastAsia="宋体"/>
          <w:b w:val="0"/>
          <w:sz w:val="24"/>
        </w:rPr>
        <w:t>[3] Pellat A, Loisel C, Metras J, et al. Occurrence of dMMR/MSI-H tumor during follow-up in Lynch syndrome patients treated with immune checkpoint inhibitors for metastatic digestive cancer between 2015 and 2024: a retrospective analysis of a monocentric prospective cohort study[J]. ESMO open, 2025, 10(9): 105559. DOI: 10.1016/j.esmoop.2025.105559.</w:t>
      </w:r>
    </w:p>
    <w:p>
      <w:pPr>
        <w:spacing w:line="360" w:lineRule="auto"/>
        <w:ind w:firstLine="480"/>
      </w:pPr>
      <w:r>
        <w:rPr>
          <w:rFonts w:ascii="Times New Roman" w:hAnsi="Times New Roman" w:eastAsia="宋体"/>
          <w:b w:val="0"/>
          <w:sz w:val="24"/>
        </w:rPr>
        <w:t>[4] Dai D, Xu L, Fang S, et al. The Increasing Burden of Cancer Among Women and in Rural Areas: A Retrospective Population-Based Study[J]. Inquiry : a journal of medical care organization, provision and financing, 2023, 60: 469580231195311. DOI: 10.1177/00469580231195311.</w:t>
      </w:r>
    </w:p>
    <w:p>
      <w:pPr>
        <w:spacing w:line="360" w:lineRule="auto"/>
        <w:ind w:firstLine="480"/>
      </w:pPr>
      <w:r>
        <w:rPr>
          <w:rFonts w:ascii="Times New Roman" w:hAnsi="Times New Roman" w:eastAsia="宋体"/>
          <w:b w:val="0"/>
          <w:sz w:val="24"/>
        </w:rPr>
        <w:t>[5] Cardinal von Widdern J, Knoph CS, Kase K, et al. Autoimmune pancreatitis, pancreatic and extrapancreatic cancer (AIPPEAR): a multicentre, retrospective study protocol[J]. BMJ open, 2025, 15(2): e086824. DOI: 10.1136/bmjopen-2024-086824.</w:t>
      </w:r>
    </w:p>
    <w:p>
      <w:r>
        <w:rPr>
          <w:rFonts w:ascii="Times New Roman" w:hAnsi="Times New Roman" w:eastAsia="黑体"/>
          <w:b/>
          <w:sz w:val="28"/>
        </w:rPr>
        <w:t>附：AI 质检与自评审报告（AI 生成，需人工核对）</w:t>
      </w:r>
    </w:p>
    <w:p>
      <w:pPr>
        <w:spacing w:line="360" w:lineRule="auto"/>
        <w:ind w:firstLine="480"/>
      </w:pPr>
      <w:r>
        <w:rPr>
          <w:rFonts w:ascii="Times New Roman" w:hAnsi="Times New Roman" w:eastAsia="宋体"/>
          <w:b w:val="0"/>
          <w:sz w:val="24"/>
        </w:rPr>
        <w:t>一、数字一致性校验（正文数字与算子 facts 自动比对，仅作提示）：</w:t>
      </w:r>
    </w:p>
    <w:p>
      <w:pPr>
        <w:spacing w:line="360" w:lineRule="auto"/>
        <w:ind w:firstLine="480"/>
      </w:pPr>
      <w:r>
        <w:rPr>
          <w:rFonts w:ascii="Times New Roman" w:hAnsi="Times New Roman" w:eastAsia="宋体"/>
          <w:b w:val="0"/>
          <w:sz w:val="24"/>
        </w:rPr>
        <w:t>· [摘要] 数值 990 未在分析结果中找到：……且就诊次数≥2次的患者，共3 990例患者、13 743次就诊记录……</w:t>
      </w:r>
    </w:p>
    <w:p>
      <w:pPr>
        <w:spacing w:line="360" w:lineRule="auto"/>
        <w:ind w:firstLine="480"/>
      </w:pPr>
      <w:r>
        <w:rPr>
          <w:rFonts w:ascii="Times New Roman" w:hAnsi="Times New Roman" w:eastAsia="宋体"/>
          <w:b w:val="0"/>
          <w:sz w:val="24"/>
        </w:rPr>
        <w:t>· [摘要] 数值 13 未在分析结果中找到：……次的患者，共3 990例患者、13 743次就诊记录。采用KMe……</w:t>
      </w:r>
    </w:p>
    <w:p>
      <w:pPr>
        <w:spacing w:line="360" w:lineRule="auto"/>
        <w:ind w:firstLine="480"/>
      </w:pPr>
      <w:r>
        <w:rPr>
          <w:rFonts w:ascii="Times New Roman" w:hAnsi="Times New Roman" w:eastAsia="宋体"/>
          <w:b w:val="0"/>
          <w:sz w:val="24"/>
        </w:rPr>
        <w:t>· [摘要] 数值 743 未在分析结果中找到：……者，共3 990例患者、13 743次就诊记录。采用KMeans聚……</w:t>
      </w:r>
    </w:p>
    <w:p>
      <w:pPr>
        <w:spacing w:line="360" w:lineRule="auto"/>
        <w:ind w:firstLine="480"/>
      </w:pPr>
      <w:r>
        <w:rPr>
          <w:rFonts w:ascii="Times New Roman" w:hAnsi="Times New Roman" w:eastAsia="宋体"/>
          <w:b w:val="0"/>
          <w:sz w:val="24"/>
        </w:rPr>
        <w:t>· [摘要] 数值 260 未在分析结果中找到：……别出3种再入院模式：群0（3 260次，23.7%）平均年龄63.……</w:t>
      </w:r>
    </w:p>
    <w:p>
      <w:pPr>
        <w:spacing w:line="360" w:lineRule="auto"/>
        <w:ind w:firstLine="480"/>
      </w:pPr>
      <w:r>
        <w:rPr>
          <w:rFonts w:ascii="Times New Roman" w:hAnsi="Times New Roman" w:eastAsia="宋体"/>
          <w:b w:val="0"/>
          <w:sz w:val="24"/>
        </w:rPr>
        <w:t>· [摘要] 数值 23.7 未在分析结果中找到：……入院模式：群0（3 260次，23.7%）平均年龄63.8岁，住院天……</w:t>
      </w:r>
    </w:p>
    <w:p>
      <w:pPr>
        <w:spacing w:line="360" w:lineRule="auto"/>
        <w:ind w:firstLine="480"/>
      </w:pPr>
      <w:r>
        <w:rPr>
          <w:rFonts w:ascii="Times New Roman" w:hAnsi="Times New Roman" w:eastAsia="宋体"/>
          <w:b w:val="0"/>
          <w:sz w:val="24"/>
        </w:rPr>
        <w:t>· [摘要] 数值 879 未在分析结果中找到：……要合并右肺恶性肿瘤；群1（5 879次，42.8%）平均年龄56.……</w:t>
      </w:r>
    </w:p>
    <w:p>
      <w:pPr>
        <w:spacing w:line="360" w:lineRule="auto"/>
        <w:ind w:firstLine="480"/>
      </w:pPr>
      <w:r>
        <w:rPr>
          <w:rFonts w:ascii="Times New Roman" w:hAnsi="Times New Roman" w:eastAsia="宋体"/>
          <w:b w:val="0"/>
          <w:sz w:val="24"/>
        </w:rPr>
        <w:t>· [摘要] 数值 604 未在分析结果中找到：……并高血压、肺部感染；群2（4 604次，33.5%）平均年龄64.……</w:t>
      </w:r>
    </w:p>
    <w:p>
      <w:pPr>
        <w:spacing w:line="360" w:lineRule="auto"/>
        <w:ind w:firstLine="480"/>
      </w:pPr>
      <w:r>
        <w:rPr>
          <w:rFonts w:ascii="Times New Roman" w:hAnsi="Times New Roman" w:eastAsia="宋体"/>
          <w:b w:val="0"/>
          <w:sz w:val="24"/>
        </w:rPr>
        <w:t>· [摘要] 数值 33.5 未在分析结果中找到：……肺部感染；群2（4 604次，33.5%）平均年龄64.7岁，住院天……</w:t>
      </w:r>
    </w:p>
    <w:p>
      <w:pPr>
        <w:spacing w:line="360" w:lineRule="auto"/>
        <w:ind w:firstLine="480"/>
      </w:pPr>
      <w:r>
        <w:rPr>
          <w:rFonts w:ascii="Times New Roman" w:hAnsi="Times New Roman" w:eastAsia="宋体"/>
          <w:b w:val="0"/>
          <w:sz w:val="24"/>
        </w:rPr>
        <w:t>· [资料与方法] 数值 990 未在分析结果中找到：……记录均纳入分析。最终共纳入3 990例患者，累计13 743次住院……</w:t>
      </w:r>
    </w:p>
    <w:p>
      <w:pPr>
        <w:spacing w:line="360" w:lineRule="auto"/>
        <w:ind w:firstLine="480"/>
      </w:pPr>
      <w:r>
        <w:rPr>
          <w:rFonts w:ascii="Times New Roman" w:hAnsi="Times New Roman" w:eastAsia="宋体"/>
          <w:b w:val="0"/>
          <w:sz w:val="24"/>
        </w:rPr>
        <w:t>· [资料与方法] 数值 13 未在分析结果中找到：……终共纳入3 990例患者，累计13 743次住院就诊记录。  *……</w:t>
      </w:r>
    </w:p>
    <w:p>
      <w:pPr>
        <w:spacing w:line="360" w:lineRule="auto"/>
        <w:ind w:firstLine="480"/>
      </w:pPr>
      <w:r>
        <w:rPr>
          <w:rFonts w:ascii="Times New Roman" w:hAnsi="Times New Roman" w:eastAsia="宋体"/>
          <w:b w:val="0"/>
          <w:sz w:val="24"/>
        </w:rPr>
        <w:t>· [资料与方法] 数值 743 未在分析结果中找到：……入3 990例患者，累计13 743次住院就诊记录。  **2.3……</w:t>
      </w:r>
    </w:p>
    <w:p>
      <w:pPr>
        <w:spacing w:line="360" w:lineRule="auto"/>
        <w:ind w:firstLine="480"/>
      </w:pPr>
      <w:r>
        <w:rPr>
          <w:rFonts w:ascii="Times New Roman" w:hAnsi="Times New Roman" w:eastAsia="宋体"/>
          <w:b w:val="0"/>
          <w:sz w:val="24"/>
        </w:rPr>
        <w:t>· [资料与方法] 数值 13 未在分析结果中找到：……样本量及临床可解释性确定，共对13 743次就诊记录进行分群，形……</w:t>
      </w:r>
    </w:p>
    <w:p>
      <w:pPr>
        <w:spacing w:line="360" w:lineRule="auto"/>
        <w:ind w:firstLine="480"/>
      </w:pPr>
      <w:r>
        <w:rPr>
          <w:rFonts w:ascii="Times New Roman" w:hAnsi="Times New Roman" w:eastAsia="宋体"/>
          <w:b w:val="0"/>
          <w:sz w:val="24"/>
        </w:rPr>
        <w:t>· [资料与方法] 数值 743 未在分析结果中找到：……及临床可解释性确定，共对13 743次就诊记录进行分群，形成群0、……</w:t>
      </w:r>
    </w:p>
    <w:p>
      <w:pPr>
        <w:spacing w:line="360" w:lineRule="auto"/>
        <w:ind w:firstLine="480"/>
      </w:pPr>
      <w:r>
        <w:rPr>
          <w:rFonts w:ascii="Times New Roman" w:hAnsi="Times New Roman" w:eastAsia="宋体"/>
          <w:b w:val="0"/>
          <w:sz w:val="24"/>
        </w:rPr>
        <w:t>· [结果] 数值 13 未在分析结果中找到：……院天数的轨迹聚类**  对全部13 743次就诊记录的住院天数序……</w:t>
      </w:r>
    </w:p>
    <w:p>
      <w:pPr>
        <w:spacing w:line="360" w:lineRule="auto"/>
        <w:ind w:firstLine="480"/>
      </w:pPr>
      <w:r>
        <w:rPr>
          <w:rFonts w:ascii="Times New Roman" w:hAnsi="Times New Roman" w:eastAsia="宋体"/>
          <w:b w:val="0"/>
          <w:sz w:val="24"/>
        </w:rPr>
        <w:t>· [结果] 数值 743 未在分析结果中找到：……的轨迹聚类**  对全部13 743次就诊记录的住院天数序列进行K……</w:t>
      </w:r>
    </w:p>
    <w:p>
      <w:pPr>
        <w:spacing w:line="360" w:lineRule="auto"/>
        <w:ind w:firstLine="480"/>
      </w:pPr>
      <w:r>
        <w:rPr>
          <w:rFonts w:ascii="Times New Roman" w:hAnsi="Times New Roman" w:eastAsia="宋体"/>
          <w:b w:val="0"/>
          <w:sz w:val="24"/>
        </w:rPr>
        <w:t>二、写作规范 lint 警告：</w:t>
      </w:r>
    </w:p>
    <w:p>
      <w:pPr>
        <w:spacing w:line="360" w:lineRule="auto"/>
        <w:ind w:firstLine="480"/>
      </w:pPr>
      <w:r>
        <w:rPr>
          <w:rFonts w:ascii="Times New Roman" w:hAnsi="Times New Roman" w:eastAsia="宋体"/>
          <w:b w:val="0"/>
          <w:sz w:val="24"/>
        </w:rPr>
        <w:t>· [lint_manuscript] CONFIDENTIALITY_GATE_NOT_CHECKED manifest</w:t>
      </w:r>
    </w:p>
    <w:p>
      <w:pPr>
        <w:spacing w:line="360" w:lineRule="auto"/>
        <w:ind w:firstLine="480"/>
      </w:pPr>
      <w:r>
        <w:rPr>
          <w:rFonts w:ascii="Times New Roman" w:hAnsi="Times New Roman" w:eastAsia="宋体"/>
          <w:b w:val="0"/>
          <w:sz w:val="24"/>
        </w:rPr>
        <w:t>三、结构化自评审：</w:t>
      </w:r>
    </w:p>
    <w:p>
      <w:pPr>
        <w:spacing w:line="360" w:lineRule="auto"/>
        <w:ind w:firstLine="480"/>
      </w:pPr>
      <w:r>
        <w:rPr>
          <w:rFonts w:ascii="Times New Roman" w:hAnsi="Times New Roman" w:eastAsia="宋体"/>
          <w:b w:val="0"/>
          <w:sz w:val="24"/>
        </w:rPr>
        <w:t>好的，我将以一位资深临床科研方法学顾问与医学论文写作专家，严谨专业，严谨专业，严谨专业严谨专业严谨专业，严谨严谨专业严谨严谨专业严谨严谨严谨专业严谨严谨专业严谨严谨严谨专业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 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严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