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FA05D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核心构思笔记-零散版</w:t>
      </w:r>
    </w:p>
    <w:p w14:paraId="57440435">
      <w:pPr>
        <w:pStyle w:val="3"/>
        <w:keepNext w:val="0"/>
        <w:keepLines w:val="0"/>
        <w:widowControl/>
        <w:suppressLineNumbers w:val="0"/>
        <w:jc w:val="center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（AI别看，已弃用，给人类看的）</w:t>
      </w:r>
    </w:p>
    <w:p w14:paraId="14E1E5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量化系统，最难的就是如何通过更加合理可控、科学的算法和规则，让你的经验和碎片知识变成未来的应对策略。最终做到用系统机械化管理交易，用系统战胜人性，用规则约束贪婪。用概率思维替代大脑直觉。</w:t>
      </w:r>
    </w:p>
    <w:p w14:paraId="0C3DBB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54742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3420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找规律，其实就是在预判从我买入之后，接下来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天时间内的最终走势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的概率概率概率</w:t>
      </w:r>
    </w:p>
    <w:p w14:paraId="4EBEA5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 w:lef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想要做出这个预判</w:t>
      </w:r>
    </w:p>
    <w:p w14:paraId="1B16E1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我的思路</w:t>
      </w:r>
      <w:r>
        <w:rPr>
          <w:rFonts w:ascii="宋体" w:hAnsi="宋体" w:eastAsia="宋体" w:cs="宋体"/>
          <w:sz w:val="24"/>
          <w:szCs w:val="24"/>
        </w:rPr>
        <w:t>说白了就是在预判主力，分板块去预判</w:t>
      </w:r>
    </w:p>
    <w:p w14:paraId="7FCFB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 w:lef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先市场</w:t>
      </w:r>
      <w:r>
        <w:rPr>
          <w:rFonts w:ascii="宋体" w:hAnsi="宋体" w:eastAsia="宋体" w:cs="宋体"/>
          <w:sz w:val="24"/>
          <w:szCs w:val="24"/>
        </w:rPr>
        <w:t>主要分为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几</w:t>
      </w:r>
      <w:r>
        <w:rPr>
          <w:rFonts w:ascii="宋体" w:hAnsi="宋体" w:eastAsia="宋体" w:cs="宋体"/>
          <w:sz w:val="24"/>
          <w:szCs w:val="24"/>
        </w:rPr>
        <w:t>个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参与方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4C9C04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大户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FC9E5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预判 A 股政策市、国家队因素。 </w:t>
      </w:r>
    </w:p>
    <w:p w14:paraId="72CBE0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4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预判量化的操作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了解机构的特点（是小胜率+极高频和量，机构无法灵活顾及小机会）</w:t>
      </w:r>
      <w:r>
        <w:rPr>
          <w:rFonts w:ascii="宋体" w:hAnsi="宋体" w:eastAsia="宋体" w:cs="宋体"/>
          <w:sz w:val="24"/>
          <w:szCs w:val="24"/>
        </w:rPr>
        <w:t>。 量化机构会预判散户的操作（情绪和人性和反应滞后），量化也会自己去做T，量化会自己去炒作，去诱多诱空；量化非常迅速；量化没有考虑韩国的因子。同样，量化也会做出比我还要更全面的分析。</w:t>
      </w:r>
    </w:p>
    <w:p w14:paraId="57688C8C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3DB5BA6">
      <w:pPr>
        <w:pStyle w:val="3"/>
        <w:keepNext w:val="0"/>
        <w:keepLines w:val="0"/>
        <w:widowControl/>
        <w:suppressLineNumbers w:val="0"/>
      </w:pPr>
      <w:r>
        <w:t>短线博弈、情绪周期理论的核心逻辑。</w:t>
      </w:r>
    </w:p>
    <w:p w14:paraId="484A24C7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消息面和板块的涨跌周期都会影响情绪，整个情绪面会延伸、发酵。  而且，我们形容情绪一般用“没有情绪了”、“情绪高涨”或者“情绪适中”去评价。由当前的情绪、板块轮动以及市场整体行情，去推断当前的主力行为，进而推演下一步主力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游资、量化、机构、国家队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将如何操纵市场，以及如何利用已有的情绪，进行收益最大化的操作去收割？你就能够通过推演和经验论去量化主力行为排列组合发生的可能性。</w:t>
      </w:r>
    </w:p>
    <w:p w14:paraId="2981EE1B">
      <w:pPr>
        <w:pStyle w:val="3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根据市场状态，计算不同资金行为发生的概率，并寻找赔率最高的交易机会进一步推演市场走势矩阵，用幻方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（数字排布口诀：戴九履一，左三右七，二四为肩，六八为足，五居中央。）</w:t>
      </w:r>
      <w:r>
        <w:rPr>
          <w:rFonts w:ascii="宋体" w:hAnsi="宋体" w:eastAsia="宋体" w:cs="宋体"/>
          <w:sz w:val="24"/>
          <w:szCs w:val="24"/>
        </w:rPr>
        <w:t>加马尔科夫链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以现在的行为</w:t>
      </w:r>
      <w:r>
        <w:rPr>
          <w:rFonts w:ascii="宋体" w:hAnsi="宋体" w:eastAsia="宋体" w:cs="宋体"/>
          <w:sz w:val="24"/>
          <w:szCs w:val="24"/>
        </w:rPr>
        <w:t>计算明日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开盘行为发生</w:t>
      </w:r>
      <w:r>
        <w:rPr>
          <w:rFonts w:ascii="宋体" w:hAnsi="宋体" w:eastAsia="宋体" w:cs="宋体"/>
          <w:sz w:val="24"/>
          <w:szCs w:val="24"/>
        </w:rPr>
        <w:t>概率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依次推盘中，午后盘</w:t>
      </w:r>
      <w:r>
        <w:rPr>
          <w:rFonts w:ascii="宋体" w:hAnsi="宋体" w:eastAsia="宋体" w:cs="宋体"/>
          <w:sz w:val="24"/>
          <w:szCs w:val="24"/>
        </w:rPr>
        <w:t>。龙头是情绪的核心，短线交易最重要的能力就是判断当前处于情绪周期中哪个位置。</w:t>
      </w:r>
    </w:p>
    <w:p w14:paraId="4E111A2E">
      <w:pPr>
        <w:pStyle w:val="3"/>
        <w:keepNext w:val="0"/>
        <w:keepLines w:val="0"/>
        <w:widowControl/>
        <w:suppressLineNumbers w:val="0"/>
      </w:pPr>
      <w:r>
        <w:t>利用情绪面、板块轮动与市场整体行情来推断主力行为，本质上是一种基于</w:t>
      </w:r>
      <w:r>
        <w:rPr>
          <w:b/>
          <w:bCs/>
        </w:rPr>
        <w:t>博弈论与行为金融学</w:t>
      </w:r>
      <w:r>
        <w:t>的推演。但要将这种推演转化为高胜率的操作，并对主力的下一步行为进行“概率排列组合”，需要理清其底层逻辑，同时识别其中的致命盲区。</w:t>
      </w:r>
    </w:p>
    <w:p w14:paraId="63CCCD85">
      <w:pPr>
        <w:rPr>
          <w:rFonts w:hint="eastAsia"/>
        </w:rPr>
      </w:pPr>
      <w:r>
        <w:rPr>
          <w:rFonts w:hint="eastAsia"/>
        </w:rPr>
        <w:t>在短线博弈中，情绪通常经历 “冰点  启动  分歧  高潮  衰退” 的循环。主力资金对情绪的利用方式通常遵循以下规律：</w:t>
      </w:r>
    </w:p>
    <w:p w14:paraId="32571533">
      <w:pPr>
        <w:rPr>
          <w:rFonts w:hint="eastAsia"/>
        </w:rPr>
      </w:pPr>
      <w:r>
        <w:rPr>
          <w:rFonts w:hint="eastAsia"/>
        </w:rPr>
        <w:t>情绪冰点 (极度恐惧) ──► 主力建仓/试盘 (利用低吸收集筹码)</w:t>
      </w:r>
    </w:p>
    <w:p w14:paraId="3041A73C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7B94E535">
      <w:pPr>
        <w:rPr>
          <w:rFonts w:hint="eastAsia"/>
        </w:rPr>
      </w:pPr>
      <w:r>
        <w:rPr>
          <w:rFonts w:hint="eastAsia"/>
        </w:rPr>
        <w:t>情绪分歧 (犹豫不决) ──► 主力点火/洗盘 (制造振荡拉升，分化跟风盘)</w:t>
      </w:r>
    </w:p>
    <w:p w14:paraId="63325980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9F9572C">
      <w:pPr>
        <w:rPr>
          <w:rFonts w:hint="eastAsia"/>
        </w:rPr>
      </w:pPr>
      <w:r>
        <w:rPr>
          <w:rFonts w:hint="eastAsia"/>
        </w:rPr>
        <w:t>情绪高潮 (极度贪婪) ──► 主力派发/诱多 (利用一致性追涨实现兑现)</w:t>
      </w:r>
    </w:p>
    <w:p w14:paraId="1EC5E717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1D93DE4D">
      <w:pPr>
        <w:rPr>
          <w:rFonts w:hint="eastAsia"/>
        </w:rPr>
      </w:pPr>
      <w:r>
        <w:rPr>
          <w:rFonts w:hint="eastAsia"/>
        </w:rPr>
        <w:t>情绪衰退 (恐慌踩踏) ──► 主力观望/砸盘 (顺势砸盘，等待下一个冰点)</w:t>
      </w:r>
    </w:p>
    <w:p w14:paraId="4CF95F00">
      <w:pPr>
        <w:rPr>
          <w:rFonts w:hint="eastAsia"/>
        </w:rPr>
      </w:pPr>
    </w:p>
    <w:p w14:paraId="6D7E4AAF">
      <w:pPr>
        <w:rPr>
          <w:rFonts w:hint="eastAsia"/>
        </w:rPr>
      </w:pPr>
    </w:p>
    <w:p w14:paraId="7C288B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请详细列出</w:t>
      </w:r>
      <w:r>
        <w:rPr>
          <w:rFonts w:hint="eastAsia"/>
          <w:lang w:val="en-US" w:eastAsia="zh-CN"/>
        </w:rPr>
        <w:t>每一种</w:t>
      </w:r>
      <w:r>
        <w:rPr>
          <w:rFonts w:hint="eastAsia"/>
          <w:lang w:eastAsia="zh-CN"/>
        </w:rPr>
        <w:t>不同情绪时期的主要特征，让</w:t>
      </w:r>
      <w:r>
        <w:rPr>
          <w:rFonts w:hint="eastAsia"/>
          <w:lang w:val="en-US" w:eastAsia="zh-CN"/>
        </w:rPr>
        <w:t xml:space="preserve"> AI 能够准确判断，以及这段时期的主力行为。</w:t>
      </w:r>
    </w:p>
    <w:p w14:paraId="11F49E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4DD098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620C1F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这种推演逻辑的致命盲区与推演难点</w:t>
      </w:r>
    </w:p>
    <w:p w14:paraId="2E57BD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虽然上述逻辑看似完美，但在实际市场中，想要做到精确量化和推演，会面临以下三个核心难题：</w:t>
      </w:r>
    </w:p>
    <w:p w14:paraId="4A9BC8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“主力”并非单一实体（博弈主体多元化）</w:t>
      </w:r>
    </w:p>
    <w:p w14:paraId="071A95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市场中并没有一个统领全局的“单一主力”。</w:t>
      </w:r>
    </w:p>
    <w:p w14:paraId="461BF9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37" w:leftChars="304" w:hanging="199" w:hangingChars="83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市场主力分为几个参与方：</w:t>
      </w:r>
    </w:p>
    <w:p w14:paraId="4AEE32F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37" w:leftChars="304" w:hanging="199" w:hangingChars="83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游资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</w:p>
    <w:p w14:paraId="0B617F2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37" w:leftChars="304" w:hanging="199" w:hangingChars="83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预判 A 股政策市、国家队因素。 </w:t>
      </w:r>
    </w:p>
    <w:p w14:paraId="2D1693F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37" w:leftChars="304" w:hanging="199" w:hangingChars="83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预判量化的操作（是小胜率+极高频和量，无法灵活顾及小机会）</w:t>
      </w:r>
    </w:p>
    <w:p w14:paraId="71120EE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837" w:leftChars="304" w:hanging="199" w:hangingChars="83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机构的特点。 量化机构会预判散户的操作（情绪和人性和反应滞后），量化也会自己去做T，量化会自己去炒作，去诱多诱空；量化非常迅速；量化没有考虑韩国的因子。同样，量化也会做出比我还要更全面的分析。</w:t>
      </w:r>
    </w:p>
    <w:p w14:paraId="391A45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游资倾向于顺应并放大情绪（打造连板龙头）。</w:t>
      </w:r>
    </w:p>
    <w:p w14:paraId="373AC4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量化资金依靠高频算法和微观结构做空/做多（常在高潮期快速砸盘出货，打乱传统情绪周期）。</w:t>
      </w:r>
    </w:p>
    <w:p w14:paraId="33144D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机构资金更看重中长期基本面与流动性。</w:t>
      </w:r>
    </w:p>
    <w:p w14:paraId="581B6D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不同主力的互抠与互砸，会导致“情绪发酵”突然中断或反转。</w:t>
      </w:r>
    </w:p>
    <w:p w14:paraId="6F8AFF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信息滞后与“反套路”（二次博弈）</w:t>
      </w:r>
    </w:p>
    <w:p w14:paraId="46D510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散户观察到的“情绪高涨”或“恐慌”，通常是盘面已经表现出来的结果。当大部分人都能通过指标（如恐惧贪婪指数）识别当前情绪时，主力也会意识到这一点，进而采取反套路操作（例如利用“一致看好”做假突破诱多，或利用“一致看空”做砸盘假摔后快速拉升</w:t>
      </w:r>
      <w:r>
        <w:rPr>
          <w:rFonts w:hint="eastAsia"/>
          <w:lang w:val="en-US" w:eastAsia="zh-CN"/>
        </w:rPr>
        <w:t>，所以震荡期分歧转一致的时候，第二天上午一般就会拉升出货</w:t>
      </w:r>
      <w:r>
        <w:rPr>
          <w:rFonts w:hint="default"/>
          <w:lang w:val="en-US" w:eastAsia="zh-CN"/>
        </w:rPr>
        <w:t>）。</w:t>
      </w:r>
    </w:p>
    <w:p w14:paraId="294BB2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 如何建立较为客观的推演体系？</w:t>
      </w:r>
    </w:p>
    <w:p w14:paraId="12BE8E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若想提高推演的实用性，建议放弃“预测主力绝对行为”的确定性思维，转而建立“情景规划与应对树（Scenario Planning）”：</w:t>
      </w:r>
    </w:p>
    <w:p w14:paraId="2C2A7C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明日开盘与竞价表现</w:t>
      </w:r>
    </w:p>
    <w:p w14:paraId="2CA161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情绪与主力行为推断</w:t>
      </w:r>
    </w:p>
    <w:p w14:paraId="1FB0D8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应对策略（收益与风险平衡）</w:t>
      </w:r>
    </w:p>
    <w:p w14:paraId="6E3A87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超预期强（开盘爆买/大幅高开）</w:t>
      </w:r>
    </w:p>
    <w:p w14:paraId="42D9D7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主力意图强行缩量拉升，制造一致性。</w:t>
      </w:r>
    </w:p>
    <w:p w14:paraId="60B34C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谨防盘中获利盘兑现，不宜盲目追高，等待盘中分歧。</w:t>
      </w:r>
    </w:p>
    <w:p w14:paraId="4DFEEE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符合预期（平开/微幅高开，板块按部就班）</w:t>
      </w:r>
    </w:p>
    <w:p w14:paraId="60BAA8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主力维持原节奏，按正常情绪周期演进。</w:t>
      </w:r>
    </w:p>
    <w:p w14:paraId="15C489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观察分歧时龙头股的承接力，寻找低吸或换手板机会。</w:t>
      </w:r>
    </w:p>
    <w:p w14:paraId="29F33E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低于预期（大幅低开/核心标的被砸）</w:t>
      </w:r>
    </w:p>
    <w:p w14:paraId="7EF31D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主力撤退或抢跑，情绪可能直接转入分歧/衰退。</w:t>
      </w:r>
    </w:p>
    <w:p w14:paraId="2D6502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严格执行止损或减仓，放弃试错念头。</w:t>
      </w:r>
    </w:p>
    <w:p w14:paraId="622D04B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081A33B6"/>
    <w:multiLevelType w:val="singleLevel"/>
    <w:tmpl w:val="081A33B6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361D"/>
    <w:rsid w:val="15BF4815"/>
    <w:rsid w:val="2A274918"/>
    <w:rsid w:val="2A9D5364"/>
    <w:rsid w:val="338B0EAB"/>
    <w:rsid w:val="38F72E25"/>
    <w:rsid w:val="56A14F4C"/>
    <w:rsid w:val="7073427E"/>
    <w:rsid w:val="76422167"/>
    <w:rsid w:val="7EF9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1816</Words>
  <Characters>1833</Characters>
  <Lines>0</Lines>
  <Paragraphs>0</Paragraphs>
  <TotalTime>0</TotalTime>
  <ScaleCrop>false</ScaleCrop>
  <LinksUpToDate>false</LinksUpToDate>
  <CharactersWithSpaces>1902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2026-07-26T03:18:00Z</dcterms:created>
  <dc:creator>bai</dc:creator>
  <cp:lastModifiedBy>Mr.蔡</cp:lastModifiedBy>
  <dcterms:modified xsi:type="dcterms:W3CDTF">2026-08-07T10:15:21Z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59A6634149AB4118BF68D35823FC1148_12</vt:lpwstr>
  </property>
</Properties>
</file>